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郸城县农业农村局关于2025年绿色高产高效行动病虫害统防统治项目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郸财磋商采购-2025-71</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5年8月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00434734">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300F5967">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57E59125">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采购项目内容及要求------------------24</w:t>
      </w:r>
    </w:p>
    <w:p w14:paraId="1CFE20AB">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响应性文件内容及格式----------------25</w:t>
      </w:r>
    </w:p>
    <w:p w14:paraId="4BAA315E">
      <w:pPr>
        <w:ind w:firstLine="562"/>
        <w:rPr>
          <w:rFonts w:ascii="仿宋_GB2312" w:hAnsi="Times New Roman" w:eastAsia="仿宋_GB2312" w:cs="Times New Roman"/>
          <w:b/>
          <w:sz w:val="32"/>
          <w:szCs w:val="32"/>
        </w:rPr>
      </w:pPr>
      <w:r>
        <w:rPr>
          <w:rFonts w:hint="eastAsia" w:ascii="宋体" w:hAnsi="宋体" w:eastAsia="宋体" w:cs="宋体"/>
          <w:b/>
          <w:sz w:val="28"/>
          <w:szCs w:val="32"/>
        </w:rPr>
        <w:t>第五章  合同主要条款 合同签订指引、供应商履约验收指引--39</w:t>
      </w: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郸城县农业农村局关于2025年绿色高产高效行动病虫害统防统治项目的潜在投标人应在周口市公共资源交易中心网（http://jyzx.zhoukou.gov.cn）获取招标文件，并于</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09</w:t>
      </w:r>
      <w:r>
        <w:rPr>
          <w:rFonts w:hint="eastAsia" w:ascii="宋体" w:hAnsi="宋体" w:eastAsia="宋体" w:cs="宋体"/>
          <w:sz w:val="24"/>
          <w:szCs w:val="24"/>
        </w:rPr>
        <w:t>月</w:t>
      </w:r>
      <w:r>
        <w:rPr>
          <w:rFonts w:hint="eastAsia" w:ascii="宋体" w:hAnsi="宋体" w:eastAsia="宋体" w:cs="宋体"/>
          <w:sz w:val="24"/>
          <w:szCs w:val="24"/>
          <w:lang w:val="en-US" w:eastAsia="zh-CN"/>
        </w:rPr>
        <w:t>08</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89"/>
      <w:bookmarkStart w:id="1" w:name="_Toc35393629"/>
      <w:bookmarkStart w:id="2" w:name="_Toc28359012"/>
      <w:bookmarkStart w:id="3" w:name="_Toc35393798"/>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项目编号：郸财磋商采购-2025-71</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项目名称：郸城县农业农村局关于2025年绿色高产高效行动病虫害统防统治项目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预算金额：850000.00元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最高限价：850000.00元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7"/>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郸城县农业农村局关于2025年绿色高产高效行动病虫害统防统治项目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850000.00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服务周期：合同签订后3日历天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合同履行期限：合同签订后3日历天</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35393799"/>
      <w:bookmarkStart w:id="6" w:name="_Toc35393630"/>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本项目是否为只面向中小企业采购：是，采购预留金额850000.00元，必须提供中小企业声明函。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5BDE82FF">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若是生产企业的，拟提供产品必须具有“三证”（生产许可证或生产批准证、农药登记证、产品标准证，杀虫剂、植物生长调节剂登记作物须包含玉米，杀菌剂农药登记作物须包含大豆和玉米）；供应商若为经销商的须提供农药经营许可证和生产企业的产品“三证”（生产许可证或生产批准证、农药登记证、产品标准证，杀虫剂、植物生长调节剂登记作物须包含玉米，杀菌剂农药登记作物须包含大豆和玉米）。</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2025</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28</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2025</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09</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04</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92"/>
      <w:bookmarkStart w:id="13" w:name="_Toc35393801"/>
      <w:bookmarkStart w:id="14" w:name="_Toc35393632"/>
      <w:bookmarkStart w:id="15" w:name="_Toc28359015"/>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2025</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09</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08</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35393633"/>
      <w:bookmarkStart w:id="18" w:name="_Toc28359016"/>
      <w:bookmarkStart w:id="19" w:name="_Toc28359093"/>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2025</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09</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08</w:t>
      </w:r>
      <w:r>
        <w:rPr>
          <w:rFonts w:hint="eastAsia" w:ascii="宋体" w:hAnsi="宋体" w:eastAsia="宋体" w:cs="宋体"/>
          <w:bCs/>
          <w:sz w:val="24"/>
          <w:szCs w:val="24"/>
          <w:u w:val="single"/>
        </w:rPr>
        <w:t>日</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17"/>
      <w:bookmarkStart w:id="21" w:name="_Toc35393803"/>
      <w:bookmarkStart w:id="22" w:name="_Toc35393634"/>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804"/>
      <w:bookmarkStart w:id="25" w:name="_Toc35393635"/>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28359018"/>
      <w:bookmarkStart w:id="27" w:name="_Toc28359095"/>
      <w:bookmarkStart w:id="28" w:name="_Toc35393636"/>
      <w:bookmarkStart w:id="29" w:name="_Toc35393805"/>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称：郸城县农业农村局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86"/>
      <w:bookmarkStart w:id="31" w:name="_Toc28359009"/>
      <w:r>
        <w:rPr>
          <w:rFonts w:hint="eastAsia" w:ascii="宋体" w:hAnsi="宋体" w:eastAsia="宋体" w:cs="宋体"/>
          <w:sz w:val="24"/>
          <w:szCs w:val="24"/>
        </w:rPr>
        <w:t>左卫军    联系方式：13393916198</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郝冰</w:t>
      </w:r>
      <w:r>
        <w:rPr>
          <w:rFonts w:hint="eastAsia" w:ascii="宋体" w:hAnsi="宋体" w:eastAsia="宋体" w:cs="宋体"/>
          <w:sz w:val="24"/>
          <w:szCs w:val="24"/>
        </w:rPr>
        <w:t xml:space="preserve">    联系方式：</w:t>
      </w:r>
      <w:bookmarkStart w:id="32" w:name="_Toc28359087"/>
      <w:bookmarkStart w:id="33" w:name="_Toc28359010"/>
      <w:r>
        <w:rPr>
          <w:rFonts w:hint="eastAsia" w:ascii="宋体" w:hAnsi="宋体" w:eastAsia="宋体" w:cs="宋体"/>
          <w:sz w:val="24"/>
          <w:szCs w:val="24"/>
          <w:lang w:val="en-US" w:eastAsia="zh-CN"/>
        </w:rPr>
        <w:t>0394-8106517、19913281817</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bookmarkStart w:id="43" w:name="_GoBack"/>
      <w:bookmarkEnd w:id="43"/>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08</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28</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w:t>
      </w:r>
    </w:p>
    <w:p w14:paraId="2BE966C6">
      <w:pPr>
        <w:tabs>
          <w:tab w:val="left" w:pos="0"/>
          <w:tab w:val="left" w:pos="993"/>
          <w:tab w:val="left" w:pos="1134"/>
        </w:tabs>
        <w:adjustRightInd w:val="0"/>
        <w:snapToGrid w:val="0"/>
        <w:spacing w:line="360" w:lineRule="auto"/>
        <w:rPr>
          <w:rFonts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7"/>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项目名称：郸城县农业农村局关于2025年绿色高产高效行动病虫害统防统治项目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采购内容：郸城县农业农村局关于2025年绿色高产高效行动病虫害统防统治项目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采购人：郸城县农业农村局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服务周期</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合同签订后3日历天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服务完成后一次性付清所有款项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850000.00元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w:t>
            </w:r>
            <w:r>
              <w:rPr>
                <w:rFonts w:ascii="宋体" w:hAnsi="宋体" w:eastAsia="宋体" w:cs="宋体"/>
                <w:b/>
                <w:sz w:val="24"/>
                <w:szCs w:val="24"/>
              </w:rPr>
              <w:t>所属行业：</w:t>
            </w:r>
            <w:r>
              <w:rPr>
                <w:rFonts w:hint="eastAsia" w:ascii="宋体" w:hAnsi="宋体" w:eastAsia="宋体" w:cs="宋体"/>
                <w:b/>
                <w:sz w:val="24"/>
                <w:szCs w:val="24"/>
              </w:rPr>
              <w:t>农、林、牧、渔业</w:t>
            </w:r>
          </w:p>
        </w:tc>
      </w:tr>
    </w:tbl>
    <w:p w14:paraId="0B9CCE32">
      <w:pPr>
        <w:tabs>
          <w:tab w:val="left" w:pos="0"/>
          <w:tab w:val="left" w:pos="993"/>
          <w:tab w:val="left" w:pos="1134"/>
        </w:tabs>
        <w:rPr>
          <w:rFonts w:ascii="宋体" w:hAnsi="宋体" w:eastAsia="仿宋_GB2312" w:cs="宋体"/>
          <w:b/>
          <w:sz w:val="30"/>
          <w:szCs w:val="30"/>
        </w:rPr>
      </w:pPr>
    </w:p>
    <w:p w14:paraId="199F06E5">
      <w:pPr>
        <w:tabs>
          <w:tab w:val="left" w:pos="0"/>
          <w:tab w:val="left" w:pos="993"/>
          <w:tab w:val="left" w:pos="1134"/>
        </w:tabs>
        <w:rPr>
          <w:rFonts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2.2“采购人”：郸城县农业农村局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40ED09B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19.9供应商需声明不存在为采购项目提供整体设计、规范编制或者项目管理、监理、检测等服务的供应商，参加该采购项目的采购活动的情形。</w:t>
      </w:r>
    </w:p>
    <w:p w14:paraId="3A45F2BC">
      <w:pPr>
        <w:rPr>
          <w:rFonts w:hint="eastAsia" w:ascii="宋体" w:hAnsi="宋体" w:eastAsia="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服务周期</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7"/>
        <w:tblW w:w="10022" w:type="dxa"/>
        <w:jc w:val="center"/>
        <w:tblLayout w:type="fixed"/>
        <w:tblCellMar>
          <w:top w:w="0" w:type="dxa"/>
          <w:left w:w="108" w:type="dxa"/>
          <w:bottom w:w="0" w:type="dxa"/>
          <w:right w:w="108" w:type="dxa"/>
        </w:tblCellMar>
      </w:tblPr>
      <w:tblGrid>
        <w:gridCol w:w="2113"/>
        <w:gridCol w:w="2304"/>
        <w:gridCol w:w="3039"/>
        <w:gridCol w:w="2566"/>
      </w:tblGrid>
      <w:tr w14:paraId="7E9362B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1F536B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741DBC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649A647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20C57D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08A9D1">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73F17D7">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报价得分（30分）</w:t>
            </w:r>
          </w:p>
        </w:tc>
        <w:tc>
          <w:tcPr>
            <w:tcW w:w="2304" w:type="dxa"/>
            <w:tcBorders>
              <w:top w:val="single" w:color="auto" w:sz="4" w:space="0"/>
              <w:left w:val="single" w:color="auto" w:sz="4" w:space="0"/>
              <w:bottom w:val="single" w:color="auto" w:sz="4" w:space="0"/>
              <w:right w:val="single" w:color="auto" w:sz="4" w:space="0"/>
            </w:tcBorders>
            <w:vAlign w:val="center"/>
          </w:tcPr>
          <w:p w14:paraId="4A827BA1">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（30分）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ACDB851">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48003DF6">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报价得分=（评标基准价/评标价）×30备注：价格分计算保留小数点后二位。</w:t>
            </w:r>
          </w:p>
          <w:p w14:paraId="4C55D2CB">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13849A14">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6117AD0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6456F057">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764F15EA">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4FE02AD8">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E67A1D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w:t>
            </w:r>
            <w:r>
              <w:rPr>
                <w:rFonts w:ascii="宋体" w:hAnsi="宋体" w:eastAsia="宋体" w:cs="宋体"/>
                <w:bCs/>
                <w:sz w:val="24"/>
                <w:szCs w:val="20"/>
              </w:rPr>
              <w:t>0</w:t>
            </w:r>
            <w:r>
              <w:rPr>
                <w:rFonts w:hint="eastAsia" w:ascii="宋体" w:hAnsi="宋体" w:eastAsia="宋体" w:cs="宋体"/>
                <w:bCs/>
                <w:sz w:val="24"/>
                <w:szCs w:val="20"/>
              </w:rPr>
              <w:t>分)</w:t>
            </w:r>
          </w:p>
          <w:p w14:paraId="38B8E364">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7F839D6">
            <w:pPr>
              <w:widowControl/>
              <w:textAlignment w:val="center"/>
              <w:rPr>
                <w:rFonts w:hint="eastAsia" w:ascii="宋体" w:hAnsi="宋体" w:eastAsia="宋体" w:cs="宋体"/>
                <w:sz w:val="24"/>
                <w:szCs w:val="24"/>
              </w:rPr>
            </w:pPr>
            <w:r>
              <w:rPr>
                <w:rFonts w:hint="eastAsia" w:ascii="宋体" w:hAnsi="宋体" w:eastAsia="宋体" w:cs="宋体"/>
                <w:sz w:val="24"/>
                <w:szCs w:val="24"/>
              </w:rPr>
              <w:t>防治作业方案（8分）</w:t>
            </w:r>
          </w:p>
        </w:tc>
        <w:tc>
          <w:tcPr>
            <w:tcW w:w="5605" w:type="dxa"/>
            <w:gridSpan w:val="2"/>
            <w:tcBorders>
              <w:top w:val="single" w:color="auto" w:sz="4" w:space="0"/>
              <w:left w:val="single" w:color="auto" w:sz="4" w:space="0"/>
              <w:bottom w:val="single" w:color="auto" w:sz="4" w:space="0"/>
              <w:right w:val="single" w:color="auto" w:sz="4" w:space="0"/>
            </w:tcBorders>
          </w:tcPr>
          <w:p w14:paraId="78CF9DA8">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供应商提供防治作业方案的得8分。不提供不得分。</w:t>
            </w:r>
          </w:p>
        </w:tc>
      </w:tr>
      <w:tr w14:paraId="257F29CD">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5D8813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DE16E79">
            <w:pPr>
              <w:widowControl/>
              <w:textAlignment w:val="center"/>
              <w:rPr>
                <w:rFonts w:hint="eastAsia" w:ascii="宋体" w:hAnsi="宋体" w:eastAsia="宋体" w:cs="宋体"/>
                <w:sz w:val="24"/>
                <w:szCs w:val="24"/>
              </w:rPr>
            </w:pPr>
            <w:r>
              <w:rPr>
                <w:rFonts w:hint="eastAsia" w:ascii="宋体" w:hAnsi="宋体" w:eastAsia="宋体" w:cs="宋体"/>
                <w:sz w:val="24"/>
                <w:szCs w:val="24"/>
              </w:rPr>
              <w:t>防治工作关键性内容及重难点分析（8分）</w:t>
            </w:r>
          </w:p>
        </w:tc>
        <w:tc>
          <w:tcPr>
            <w:tcW w:w="5605" w:type="dxa"/>
            <w:gridSpan w:val="2"/>
            <w:tcBorders>
              <w:top w:val="single" w:color="auto" w:sz="4" w:space="0"/>
              <w:left w:val="single" w:color="auto" w:sz="4" w:space="0"/>
              <w:bottom w:val="single" w:color="auto" w:sz="4" w:space="0"/>
              <w:right w:val="single" w:color="auto" w:sz="4" w:space="0"/>
            </w:tcBorders>
          </w:tcPr>
          <w:p w14:paraId="0C57F5D8">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供应商提供防治工作关键性内容及重难点分析的得8分；不提供不得分。</w:t>
            </w:r>
          </w:p>
        </w:tc>
      </w:tr>
      <w:tr w14:paraId="4A92BBD0">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73582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6093F88">
            <w:pPr>
              <w:widowControl/>
              <w:textAlignment w:val="center"/>
              <w:rPr>
                <w:rFonts w:hint="eastAsia" w:ascii="宋体" w:hAnsi="宋体" w:eastAsia="宋体" w:cs="宋体"/>
                <w:sz w:val="24"/>
                <w:szCs w:val="24"/>
              </w:rPr>
            </w:pPr>
            <w:r>
              <w:rPr>
                <w:rFonts w:hint="eastAsia" w:ascii="宋体" w:hAnsi="宋体" w:eastAsia="宋体" w:cs="宋体"/>
                <w:sz w:val="24"/>
                <w:szCs w:val="24"/>
              </w:rPr>
              <w:t>质量保证措施（8分）</w:t>
            </w:r>
          </w:p>
        </w:tc>
        <w:tc>
          <w:tcPr>
            <w:tcW w:w="5605" w:type="dxa"/>
            <w:gridSpan w:val="2"/>
            <w:tcBorders>
              <w:top w:val="single" w:color="auto" w:sz="4" w:space="0"/>
              <w:left w:val="single" w:color="auto" w:sz="4" w:space="0"/>
              <w:bottom w:val="single" w:color="auto" w:sz="4" w:space="0"/>
              <w:right w:val="single" w:color="auto" w:sz="4" w:space="0"/>
            </w:tcBorders>
          </w:tcPr>
          <w:p w14:paraId="3BD7382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供应商提供质量保证措施，包含但不限于工作质量目标、质量保证体系、服务过程质量控制体系等的得8分，缺项或不提供不得分。</w:t>
            </w:r>
          </w:p>
        </w:tc>
      </w:tr>
      <w:tr w14:paraId="25C766B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A3BED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81370FC">
            <w:pPr>
              <w:widowControl/>
              <w:textAlignment w:val="center"/>
              <w:rPr>
                <w:rFonts w:hint="eastAsia" w:ascii="宋体" w:hAnsi="宋体" w:eastAsia="宋体" w:cs="宋体"/>
                <w:sz w:val="24"/>
                <w:szCs w:val="24"/>
              </w:rPr>
            </w:pPr>
            <w:r>
              <w:rPr>
                <w:rFonts w:hint="eastAsia" w:ascii="宋体" w:hAnsi="宋体" w:eastAsia="宋体" w:cs="宋体"/>
                <w:sz w:val="24"/>
                <w:szCs w:val="24"/>
              </w:rPr>
              <w:t>进度控制措施（8分）</w:t>
            </w:r>
          </w:p>
        </w:tc>
        <w:tc>
          <w:tcPr>
            <w:tcW w:w="5605" w:type="dxa"/>
            <w:gridSpan w:val="2"/>
            <w:tcBorders>
              <w:top w:val="single" w:color="auto" w:sz="4" w:space="0"/>
              <w:left w:val="single" w:color="auto" w:sz="4" w:space="0"/>
              <w:bottom w:val="single" w:color="auto" w:sz="4" w:space="0"/>
              <w:right w:val="single" w:color="auto" w:sz="4" w:space="0"/>
            </w:tcBorders>
          </w:tcPr>
          <w:p w14:paraId="4CE26E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供应商提供进度控制措施，包含但不限于工作流程、组织方案、进度把控措施、突发任务应急措施等的得8分，缺项或不提供不得分。</w:t>
            </w:r>
          </w:p>
        </w:tc>
      </w:tr>
      <w:tr w14:paraId="2AF163BE">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DBBB59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533715F">
            <w:pPr>
              <w:widowControl/>
              <w:textAlignment w:val="center"/>
              <w:rPr>
                <w:rFonts w:hint="eastAsia" w:ascii="宋体" w:hAnsi="宋体" w:eastAsia="宋体" w:cs="宋体"/>
                <w:sz w:val="24"/>
                <w:szCs w:val="24"/>
              </w:rPr>
            </w:pPr>
            <w:r>
              <w:rPr>
                <w:rFonts w:hint="eastAsia" w:ascii="宋体" w:hAnsi="宋体" w:eastAsia="宋体" w:cs="宋体"/>
                <w:sz w:val="24"/>
                <w:szCs w:val="24"/>
              </w:rPr>
              <w:t>农药包装废弃物处理措施（8分）</w:t>
            </w:r>
          </w:p>
        </w:tc>
        <w:tc>
          <w:tcPr>
            <w:tcW w:w="5605" w:type="dxa"/>
            <w:gridSpan w:val="2"/>
            <w:tcBorders>
              <w:top w:val="single" w:color="auto" w:sz="4" w:space="0"/>
              <w:left w:val="single" w:color="auto" w:sz="4" w:space="0"/>
              <w:bottom w:val="single" w:color="auto" w:sz="4" w:space="0"/>
              <w:right w:val="single" w:color="auto" w:sz="4" w:space="0"/>
            </w:tcBorders>
          </w:tcPr>
          <w:p w14:paraId="319136D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供应商提供农药包装废弃物处理措施的得8分，不提供不得分。</w:t>
            </w:r>
          </w:p>
        </w:tc>
      </w:tr>
      <w:tr w14:paraId="068DC433">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98C4C1D">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商务部分（30分）</w:t>
            </w:r>
          </w:p>
          <w:p w14:paraId="6650B1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0A61D1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业绩（6分）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FB7BB0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供应商提供2022年 1 月 1 日以来类似业绩的，每有一项得</w:t>
            </w:r>
            <w:r>
              <w:rPr>
                <w:rFonts w:ascii="宋体" w:hAnsi="宋体" w:eastAsia="宋体" w:cs="宋体"/>
                <w:sz w:val="24"/>
                <w:szCs w:val="24"/>
              </w:rPr>
              <w:t>2</w:t>
            </w:r>
            <w:r>
              <w:rPr>
                <w:rFonts w:hint="eastAsia" w:ascii="宋体" w:hAnsi="宋体" w:eastAsia="宋体" w:cs="宋体"/>
                <w:sz w:val="24"/>
                <w:szCs w:val="24"/>
              </w:rPr>
              <w:t>分，最多得6分。（提供合同的复印件或扫描件）。</w:t>
            </w:r>
          </w:p>
        </w:tc>
      </w:tr>
      <w:tr w14:paraId="194F9E8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7AC79CD">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C95375">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企业实力（14分）</w:t>
            </w:r>
          </w:p>
        </w:tc>
        <w:tc>
          <w:tcPr>
            <w:tcW w:w="5605" w:type="dxa"/>
            <w:gridSpan w:val="2"/>
            <w:tcBorders>
              <w:top w:val="single" w:color="auto" w:sz="4" w:space="0"/>
              <w:left w:val="single" w:color="auto" w:sz="4" w:space="0"/>
              <w:bottom w:val="single" w:color="auto" w:sz="4" w:space="0"/>
              <w:right w:val="single" w:color="auto" w:sz="4" w:space="0"/>
            </w:tcBorders>
          </w:tcPr>
          <w:p w14:paraId="0C93B33B">
            <w:pPr>
              <w:pStyle w:val="2"/>
              <w:widowControl/>
              <w:spacing w:line="360" w:lineRule="exact"/>
              <w:rPr>
                <w:rFonts w:hint="eastAsia" w:ascii="宋体" w:hAnsi="宋体" w:eastAsia="宋体" w:cs="宋体"/>
                <w:szCs w:val="24"/>
              </w:rPr>
            </w:pPr>
            <w:r>
              <w:rPr>
                <w:rFonts w:hint="eastAsia" w:ascii="宋体" w:hAnsi="宋体" w:eastAsia="宋体" w:cs="宋体"/>
                <w:szCs w:val="24"/>
              </w:rPr>
              <w:t>供应商的操作员需具有无人机操作手证，每提供一个得2分，最多得14分。不提供不得分。</w:t>
            </w:r>
          </w:p>
        </w:tc>
      </w:tr>
      <w:tr w14:paraId="312C82EA">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E80539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C139F7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服务承诺（5分）</w:t>
            </w:r>
          </w:p>
        </w:tc>
        <w:tc>
          <w:tcPr>
            <w:tcW w:w="5605" w:type="dxa"/>
            <w:gridSpan w:val="2"/>
            <w:tcBorders>
              <w:top w:val="single" w:color="auto" w:sz="4" w:space="0"/>
              <w:left w:val="single" w:color="auto" w:sz="4" w:space="0"/>
              <w:bottom w:val="single" w:color="auto" w:sz="4" w:space="0"/>
              <w:right w:val="single" w:color="auto" w:sz="4" w:space="0"/>
            </w:tcBorders>
          </w:tcPr>
          <w:p w14:paraId="57D8BF37">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供应商提供服务承诺，包含但不限于服务计划、服务体系、后期技术服务等的得5</w:t>
            </w:r>
            <w:r>
              <w:rPr>
                <w:rFonts w:ascii="宋体" w:hAnsi="宋体" w:eastAsia="宋体" w:cs="宋体"/>
                <w:sz w:val="24"/>
                <w:szCs w:val="24"/>
              </w:rPr>
              <w:t>分，缺项或不提供不得分。</w:t>
            </w:r>
          </w:p>
        </w:tc>
      </w:tr>
      <w:tr w14:paraId="6A29EDFE">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3A70DF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AD0B1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其他承诺（5</w:t>
            </w:r>
            <w:r>
              <w:rPr>
                <w:rFonts w:ascii="宋体" w:hAnsi="宋体" w:eastAsia="宋体" w:cs="宋体"/>
                <w:sz w:val="24"/>
                <w:szCs w:val="24"/>
              </w:rPr>
              <w:t>分）</w:t>
            </w:r>
          </w:p>
        </w:tc>
        <w:tc>
          <w:tcPr>
            <w:tcW w:w="5605" w:type="dxa"/>
            <w:gridSpan w:val="2"/>
            <w:tcBorders>
              <w:top w:val="single" w:color="auto" w:sz="4" w:space="0"/>
              <w:left w:val="single" w:color="auto" w:sz="4" w:space="0"/>
              <w:bottom w:val="single" w:color="auto" w:sz="4" w:space="0"/>
              <w:right w:val="single" w:color="auto" w:sz="4" w:space="0"/>
            </w:tcBorders>
          </w:tcPr>
          <w:p w14:paraId="0347879B">
            <w:pPr>
              <w:jc w:val="left"/>
              <w:textAlignment w:val="center"/>
              <w:rPr>
                <w:rFonts w:hint="eastAsia" w:ascii="宋体" w:hAnsi="宋体" w:eastAsia="宋体" w:cs="宋体"/>
                <w:sz w:val="24"/>
                <w:szCs w:val="24"/>
              </w:rPr>
            </w:pPr>
            <w:r>
              <w:rPr>
                <w:rFonts w:hint="eastAsia" w:ascii="宋体" w:hAnsi="宋体" w:eastAsia="宋体" w:cs="宋体"/>
                <w:sz w:val="24"/>
                <w:szCs w:val="24"/>
              </w:rPr>
              <w:t>供应商承诺接到工作任务后，积极配合采购人、为采购人排忧解难、服从采购人安排、配合完成相关工作的得5分；</w:t>
            </w:r>
            <w:r>
              <w:rPr>
                <w:rFonts w:ascii="宋体" w:hAnsi="宋体" w:eastAsia="宋体" w:cs="宋体"/>
                <w:sz w:val="24"/>
                <w:szCs w:val="24"/>
              </w:rPr>
              <w:t>缺项或不提供不得分。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1EC72C1E">
      <w:pPr>
        <w:spacing w:line="720" w:lineRule="auto"/>
        <w:ind w:firstLine="482"/>
        <w:jc w:val="center"/>
        <w:rPr>
          <w:rFonts w:hint="eastAsia" w:ascii="宋体" w:hAnsi="宋体" w:eastAsia="宋体" w:cs="宋体"/>
          <w:b/>
          <w:sz w:val="24"/>
          <w:szCs w:val="24"/>
        </w:rPr>
      </w:pP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仿宋" w:hAnsi="仿宋" w:eastAsia="仿宋" w:cs="仿宋"/>
          <w:b/>
          <w:bCs/>
          <w:sz w:val="32"/>
          <w:szCs w:val="32"/>
        </w:rPr>
      </w:pPr>
      <w:r>
        <w:rPr>
          <w:rFonts w:hint="eastAsia" w:ascii="宋体" w:hAnsi="宋体" w:eastAsia="宋体" w:cs="宋体"/>
          <w:b/>
          <w:bCs/>
          <w:sz w:val="24"/>
          <w:szCs w:val="24"/>
        </w:rPr>
        <w:t>第三章  采购项目内容及要求</w:t>
      </w:r>
    </w:p>
    <w:tbl>
      <w:tblPr>
        <w:tblStyle w:val="100"/>
        <w:tblW w:w="1108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5415"/>
        <w:gridCol w:w="1275"/>
        <w:gridCol w:w="1267"/>
        <w:gridCol w:w="1710"/>
      </w:tblGrid>
      <w:tr w14:paraId="5714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6E6D631B">
            <w:pPr>
              <w:jc w:val="center"/>
              <w:rPr>
                <w:rFonts w:hint="eastAsia" w:ascii="宋体" w:hAnsi="宋体" w:eastAsia="宋体" w:cs="Times New Roman"/>
                <w:szCs w:val="21"/>
              </w:rPr>
            </w:pPr>
            <w:r>
              <w:rPr>
                <w:rFonts w:hint="eastAsia" w:ascii="宋体" w:hAnsi="宋体" w:eastAsia="宋体" w:cs="Times New Roman"/>
                <w:szCs w:val="21"/>
              </w:rPr>
              <w:t>采购需求</w:t>
            </w:r>
          </w:p>
        </w:tc>
        <w:tc>
          <w:tcPr>
            <w:tcW w:w="5415" w:type="dxa"/>
            <w:vAlign w:val="center"/>
          </w:tcPr>
          <w:p w14:paraId="757FE69C">
            <w:pPr>
              <w:jc w:val="center"/>
              <w:rPr>
                <w:rFonts w:hint="eastAsia" w:ascii="宋体" w:hAnsi="宋体" w:eastAsia="宋体" w:cs="Times New Roman"/>
                <w:szCs w:val="21"/>
              </w:rPr>
            </w:pPr>
            <w:r>
              <w:rPr>
                <w:rFonts w:hint="eastAsia" w:ascii="宋体" w:hAnsi="宋体" w:eastAsia="宋体" w:cs="Times New Roman"/>
                <w:szCs w:val="21"/>
              </w:rPr>
              <w:t>技术要求</w:t>
            </w:r>
          </w:p>
        </w:tc>
        <w:tc>
          <w:tcPr>
            <w:tcW w:w="1275" w:type="dxa"/>
            <w:vAlign w:val="center"/>
          </w:tcPr>
          <w:p w14:paraId="46BEECC7">
            <w:pPr>
              <w:jc w:val="center"/>
              <w:rPr>
                <w:rFonts w:hint="eastAsia" w:ascii="宋体" w:hAnsi="宋体" w:eastAsia="宋体" w:cs="Times New Roman"/>
                <w:szCs w:val="21"/>
              </w:rPr>
            </w:pPr>
            <w:r>
              <w:rPr>
                <w:rFonts w:hint="eastAsia" w:ascii="宋体" w:hAnsi="宋体" w:eastAsia="宋体" w:cs="Times New Roman"/>
                <w:szCs w:val="21"/>
              </w:rPr>
              <w:t>单价（元/亩）</w:t>
            </w:r>
          </w:p>
        </w:tc>
        <w:tc>
          <w:tcPr>
            <w:tcW w:w="1267" w:type="dxa"/>
            <w:vAlign w:val="center"/>
          </w:tcPr>
          <w:p w14:paraId="258E5CBF">
            <w:pPr>
              <w:jc w:val="center"/>
              <w:rPr>
                <w:rFonts w:hint="eastAsia" w:ascii="宋体" w:hAnsi="宋体" w:eastAsia="宋体" w:cs="Times New Roman"/>
                <w:szCs w:val="21"/>
              </w:rPr>
            </w:pPr>
            <w:r>
              <w:rPr>
                <w:rFonts w:hint="eastAsia" w:ascii="宋体" w:hAnsi="宋体" w:eastAsia="宋体" w:cs="Times New Roman"/>
                <w:szCs w:val="21"/>
              </w:rPr>
              <w:t>数量（亩）</w:t>
            </w:r>
          </w:p>
        </w:tc>
        <w:tc>
          <w:tcPr>
            <w:tcW w:w="1710" w:type="dxa"/>
            <w:vAlign w:val="center"/>
          </w:tcPr>
          <w:p w14:paraId="6188C5AE">
            <w:pPr>
              <w:jc w:val="center"/>
              <w:rPr>
                <w:rFonts w:hint="eastAsia" w:ascii="宋体" w:hAnsi="宋体" w:eastAsia="宋体" w:cs="Times New Roman"/>
                <w:szCs w:val="21"/>
              </w:rPr>
            </w:pPr>
            <w:r>
              <w:rPr>
                <w:rFonts w:hint="eastAsia" w:ascii="宋体" w:hAnsi="宋体" w:eastAsia="宋体" w:cs="Times New Roman"/>
                <w:szCs w:val="21"/>
              </w:rPr>
              <w:t>金额（元）</w:t>
            </w:r>
          </w:p>
        </w:tc>
      </w:tr>
      <w:tr w14:paraId="6D815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1418" w:type="dxa"/>
            <w:vAlign w:val="center"/>
          </w:tcPr>
          <w:p w14:paraId="4A063572">
            <w:pPr>
              <w:jc w:val="center"/>
              <w:rPr>
                <w:rFonts w:hint="eastAsia" w:ascii="宋体" w:hAnsi="宋体" w:eastAsia="宋体" w:cs="仿宋_GB2312"/>
                <w:szCs w:val="21"/>
              </w:rPr>
            </w:pPr>
            <w:r>
              <w:rPr>
                <w:rFonts w:hint="eastAsia" w:ascii="宋体" w:hAnsi="宋体" w:eastAsia="宋体" w:cs="仿宋_GB2312"/>
                <w:szCs w:val="21"/>
              </w:rPr>
              <w:t>农药+飞防服务</w:t>
            </w:r>
          </w:p>
        </w:tc>
        <w:tc>
          <w:tcPr>
            <w:tcW w:w="5415" w:type="dxa"/>
            <w:vAlign w:val="center"/>
          </w:tcPr>
          <w:p w14:paraId="6B3D205E">
            <w:pPr>
              <w:jc w:val="left"/>
              <w:rPr>
                <w:rFonts w:hint="eastAsia" w:ascii="宋体" w:hAnsi="宋体" w:eastAsia="宋体" w:cs="仿宋_GB2312"/>
                <w:szCs w:val="21"/>
              </w:rPr>
            </w:pPr>
            <w:r>
              <w:rPr>
                <w:rFonts w:hint="eastAsia" w:ascii="宋体" w:hAnsi="宋体" w:eastAsia="宋体" w:cs="仿宋_GB2312"/>
                <w:szCs w:val="21"/>
              </w:rPr>
              <w:t>1.氯虫苯甲酰胺+唑醚</w:t>
            </w:r>
            <w:r>
              <w:rPr>
                <w:rFonts w:hint="eastAsia" w:ascii="宋体" w:hAnsi="宋体" w:eastAsia="宋体" w:cs="仿宋"/>
                <w:szCs w:val="21"/>
              </w:rPr>
              <w:t>·</w:t>
            </w:r>
            <w:r>
              <w:rPr>
                <w:rFonts w:hint="eastAsia" w:ascii="宋体" w:hAnsi="宋体" w:eastAsia="宋体" w:cs="仿宋_GB2312"/>
                <w:szCs w:val="21"/>
              </w:rPr>
              <w:t>氟环唑+闪溶磷酸二氢钾+28-高芸苔素内酯。杀虫剂、植物生长调节剂登记作物须包含玉米，杀菌剂农药登记作物须包含大豆和玉米，亩用量按照使用说明推荐的上限执行。</w:t>
            </w:r>
          </w:p>
          <w:p w14:paraId="230F9AB4">
            <w:pPr>
              <w:jc w:val="left"/>
              <w:rPr>
                <w:rFonts w:hint="eastAsia" w:ascii="宋体" w:hAnsi="宋体" w:eastAsia="宋体" w:cs="仿宋_GB2312"/>
                <w:szCs w:val="21"/>
              </w:rPr>
            </w:pPr>
            <w:r>
              <w:rPr>
                <w:rFonts w:hint="eastAsia" w:ascii="宋体" w:hAnsi="宋体" w:eastAsia="宋体" w:cs="仿宋_GB2312"/>
                <w:szCs w:val="21"/>
              </w:rPr>
              <w:t>2.</w:t>
            </w:r>
            <w:r>
              <w:rPr>
                <w:rFonts w:hint="eastAsia" w:ascii="Calibri" w:hAnsi="Calibri" w:eastAsia="宋体" w:cs="Times New Roman"/>
                <w:szCs w:val="21"/>
              </w:rPr>
              <w:t xml:space="preserve"> </w:t>
            </w:r>
            <w:r>
              <w:rPr>
                <w:rFonts w:hint="eastAsia" w:ascii="宋体" w:hAnsi="宋体" w:eastAsia="宋体" w:cs="仿宋_GB2312"/>
                <w:szCs w:val="21"/>
              </w:rPr>
              <w:t>综合考虑作物种类和生育期、无人机机型、下压风场、施药液量等因素，合理设定作业参数，确保喷雾均匀、无重喷漏喷、飘移损失小且作物植株无折损。作业时环境风速应小于三级风(≤3.3m/s)，针对现有主流植保无人飞机，建议飞行速度5-7m/s，施药液量1.5-3.0升/亩；飞行高度(离作物冠层的高度)根据载荷重量适当调整，载荷重量&lt;50L的机型飞行高度2.0-3.0m、载荷量≥50L的机型飞行高度2.0-4.5m。施药前应根据飞行高度确定有效作业喷幅，确保喷幅边缘有足够的药液沉积量。不同机型施药参数不同，应结合实际调整，大规模作业前须开展施药均匀性和稳定性试验，即在植株冠层叶片提前布放雾滴测试卡，检测喷雾的雾滴密度，建议雾滴密度≥20个/平方厘米。</w:t>
            </w:r>
          </w:p>
          <w:p w14:paraId="28AEBC3D">
            <w:pPr>
              <w:jc w:val="left"/>
              <w:rPr>
                <w:rFonts w:hint="eastAsia" w:ascii="宋体" w:hAnsi="宋体" w:eastAsia="宋体" w:cs="仿宋_GB2312"/>
                <w:szCs w:val="21"/>
              </w:rPr>
            </w:pPr>
            <w:r>
              <w:rPr>
                <w:rFonts w:hint="eastAsia" w:ascii="宋体" w:hAnsi="宋体" w:eastAsia="宋体" w:cs="仿宋_GB2312"/>
                <w:szCs w:val="21"/>
              </w:rPr>
              <w:t>3.</w:t>
            </w:r>
            <w:r>
              <w:rPr>
                <w:rFonts w:hint="eastAsia" w:ascii="Calibri" w:hAnsi="Calibri" w:eastAsia="宋体" w:cs="Times New Roman"/>
                <w:szCs w:val="21"/>
              </w:rPr>
              <w:t xml:space="preserve"> </w:t>
            </w:r>
            <w:r>
              <w:rPr>
                <w:rFonts w:hint="eastAsia" w:ascii="宋体" w:hAnsi="宋体" w:eastAsia="宋体" w:cs="仿宋_GB2312"/>
                <w:szCs w:val="21"/>
              </w:rPr>
              <w:t>科学混用杀虫剂、杀菌剂、植物生长调节剂、叶面肥等;施药作业前，需开展药剂混配稳定性试验，即混配后所有组分混合均匀、性质稳定，未出现絮凝、沉淀、分层等现象，且对作物无药害。</w:t>
            </w:r>
          </w:p>
          <w:p w14:paraId="527849A0">
            <w:pPr>
              <w:jc w:val="left"/>
              <w:rPr>
                <w:rFonts w:hint="eastAsia" w:ascii="宋体" w:hAnsi="宋体" w:eastAsia="宋体" w:cs="仿宋_GB2312"/>
                <w:szCs w:val="21"/>
              </w:rPr>
            </w:pPr>
            <w:r>
              <w:rPr>
                <w:rFonts w:hint="eastAsia" w:ascii="宋体" w:hAnsi="宋体" w:eastAsia="宋体" w:cs="仿宋_GB2312"/>
                <w:szCs w:val="21"/>
              </w:rPr>
              <w:t>4</w:t>
            </w:r>
            <w:r>
              <w:rPr>
                <w:rFonts w:ascii="宋体" w:hAnsi="宋体" w:eastAsia="宋体" w:cs="仿宋_GB2312"/>
                <w:szCs w:val="21"/>
              </w:rPr>
              <w:t>.</w:t>
            </w:r>
            <w:r>
              <w:rPr>
                <w:rFonts w:hint="eastAsia" w:ascii="Calibri" w:hAnsi="Calibri" w:eastAsia="宋体" w:cs="Times New Roman"/>
                <w:szCs w:val="21"/>
              </w:rPr>
              <w:t xml:space="preserve"> </w:t>
            </w:r>
            <w:r>
              <w:rPr>
                <w:rFonts w:hint="eastAsia" w:ascii="宋体" w:hAnsi="宋体" w:eastAsia="宋体" w:cs="仿宋_GB2312"/>
                <w:szCs w:val="21"/>
              </w:rPr>
              <w:t>施药作业前，应选择适于植保无人飞机施药作业的桶混助剂，按要求添加至桶混药液中并混合均匀，以改善农药药液性能、促进雾滴沉降、减少飘移损失、提高耐雨水冲刷和抗蒸发性能，添加助剂后的桶混药液应混合均匀、性质稳定，不得出现絮凝、沉淀、分层等现象，且对作物无药害。</w:t>
            </w:r>
          </w:p>
          <w:p w14:paraId="6BAD5451">
            <w:pPr>
              <w:jc w:val="left"/>
              <w:rPr>
                <w:rFonts w:hint="eastAsia" w:ascii="宋体" w:hAnsi="宋体" w:eastAsia="宋体" w:cs="仿宋_GB2312"/>
                <w:szCs w:val="21"/>
              </w:rPr>
            </w:pPr>
            <w:r>
              <w:rPr>
                <w:rFonts w:hint="eastAsia" w:ascii="宋体" w:hAnsi="宋体" w:eastAsia="宋体" w:cs="仿宋_GB2312"/>
                <w:szCs w:val="21"/>
              </w:rPr>
              <w:t>5</w:t>
            </w:r>
            <w:r>
              <w:rPr>
                <w:rFonts w:ascii="宋体" w:hAnsi="宋体" w:eastAsia="宋体" w:cs="仿宋_GB2312"/>
                <w:szCs w:val="21"/>
              </w:rPr>
              <w:t>.</w:t>
            </w:r>
            <w:r>
              <w:rPr>
                <w:rFonts w:hint="eastAsia" w:ascii="Calibri" w:hAnsi="Calibri" w:eastAsia="宋体" w:cs="Times New Roman"/>
                <w:szCs w:val="21"/>
              </w:rPr>
              <w:t xml:space="preserve"> </w:t>
            </w:r>
            <w:r>
              <w:rPr>
                <w:rFonts w:hint="eastAsia" w:ascii="宋体" w:hAnsi="宋体" w:eastAsia="宋体" w:cs="仿宋_GB2312"/>
                <w:szCs w:val="21"/>
              </w:rPr>
              <w:t>(一)飞防作业前，要检查施药区域周边环境、确定施药边界，综合评估潜在风险，防止雾滴飘移造成非靶标生物毒害和周边作物药害:</w:t>
            </w:r>
          </w:p>
          <w:p w14:paraId="7388956B">
            <w:pPr>
              <w:jc w:val="left"/>
              <w:rPr>
                <w:rFonts w:hint="eastAsia" w:ascii="宋体" w:hAnsi="宋体" w:eastAsia="宋体" w:cs="仿宋_GB2312"/>
                <w:szCs w:val="21"/>
              </w:rPr>
            </w:pPr>
            <w:r>
              <w:rPr>
                <w:rFonts w:hint="eastAsia" w:ascii="宋体" w:hAnsi="宋体" w:eastAsia="宋体" w:cs="仿宋_GB2312"/>
                <w:szCs w:val="21"/>
              </w:rPr>
              <w:t>(二)飞防作业时，气温不宜超过 30℃，应结合实际在上午10点前或下午4点后进行施药，严防中暑，务必确保施药人员安全。施药后如遇雨，应及时补治。</w:t>
            </w:r>
          </w:p>
          <w:p w14:paraId="59D91C96">
            <w:pPr>
              <w:jc w:val="left"/>
              <w:rPr>
                <w:rFonts w:hint="eastAsia" w:ascii="宋体" w:hAnsi="宋体" w:eastAsia="宋体" w:cs="仿宋_GB2312"/>
                <w:szCs w:val="21"/>
              </w:rPr>
            </w:pPr>
            <w:r>
              <w:rPr>
                <w:rFonts w:hint="eastAsia" w:ascii="宋体" w:hAnsi="宋体" w:eastAsia="宋体" w:cs="仿宋_GB2312"/>
                <w:szCs w:val="21"/>
              </w:rPr>
              <w:t>(三)作业人员应持证上岗，穿戴必要的防护用品;起降作业时，应远离障碍物和人员;作业人员应处于喷雾的上风位，严禁在施药区内穿行，作业时禁止吸烟及饮食。</w:t>
            </w:r>
          </w:p>
          <w:p w14:paraId="792A83ED">
            <w:pPr>
              <w:jc w:val="left"/>
              <w:rPr>
                <w:rFonts w:hint="eastAsia" w:ascii="宋体" w:hAnsi="宋体" w:eastAsia="宋体" w:cs="Times New Roman"/>
                <w:szCs w:val="21"/>
              </w:rPr>
            </w:pPr>
            <w:r>
              <w:rPr>
                <w:rFonts w:hint="eastAsia" w:ascii="宋体" w:hAnsi="宋体" w:eastAsia="宋体" w:cs="仿宋_GB2312"/>
                <w:szCs w:val="21"/>
              </w:rPr>
              <w:t>(四)飞防结束后，3次清洗农药包装废弃物，并交至农药经营门店或生产经营企业，不得丢弃至田间地头、沟渠路旁等。</w:t>
            </w:r>
          </w:p>
        </w:tc>
        <w:tc>
          <w:tcPr>
            <w:tcW w:w="1275" w:type="dxa"/>
            <w:vAlign w:val="center"/>
          </w:tcPr>
          <w:p w14:paraId="6F140857">
            <w:pPr>
              <w:jc w:val="center"/>
              <w:rPr>
                <w:rFonts w:hint="eastAsia" w:ascii="宋体" w:hAnsi="宋体" w:eastAsia="宋体" w:cs="Times New Roman"/>
                <w:szCs w:val="21"/>
              </w:rPr>
            </w:pPr>
          </w:p>
        </w:tc>
        <w:tc>
          <w:tcPr>
            <w:tcW w:w="1267" w:type="dxa"/>
            <w:vAlign w:val="center"/>
          </w:tcPr>
          <w:p w14:paraId="6E90EB83">
            <w:pPr>
              <w:jc w:val="center"/>
              <w:rPr>
                <w:rFonts w:hint="eastAsia" w:ascii="宋体" w:hAnsi="宋体" w:eastAsia="宋体" w:cs="Times New Roman"/>
                <w:szCs w:val="21"/>
              </w:rPr>
            </w:pPr>
            <w:r>
              <w:rPr>
                <w:rFonts w:hint="eastAsia" w:ascii="宋体" w:hAnsi="宋体" w:eastAsia="宋体" w:cs="仿宋"/>
                <w:szCs w:val="21"/>
              </w:rPr>
              <w:t>56666</w:t>
            </w:r>
          </w:p>
        </w:tc>
        <w:tc>
          <w:tcPr>
            <w:tcW w:w="1710" w:type="dxa"/>
            <w:vAlign w:val="center"/>
          </w:tcPr>
          <w:p w14:paraId="48A7EECF">
            <w:pPr>
              <w:jc w:val="center"/>
              <w:rPr>
                <w:rFonts w:hint="eastAsia" w:ascii="宋体" w:hAnsi="宋体" w:eastAsia="宋体" w:cs="Times New Roman"/>
                <w:szCs w:val="21"/>
              </w:rPr>
            </w:pPr>
          </w:p>
        </w:tc>
      </w:tr>
    </w:tbl>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服务周期</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highlight w:val="yellow"/>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1E68598C">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7"/>
        <w:tblW w:w="10082" w:type="dxa"/>
        <w:tblInd w:w="116" w:type="dxa"/>
        <w:tblLayout w:type="fixed"/>
        <w:tblCellMar>
          <w:top w:w="0" w:type="dxa"/>
          <w:left w:w="108" w:type="dxa"/>
          <w:bottom w:w="0" w:type="dxa"/>
          <w:right w:w="108" w:type="dxa"/>
        </w:tblCellMar>
      </w:tblPr>
      <w:tblGrid>
        <w:gridCol w:w="2144"/>
        <w:gridCol w:w="1701"/>
        <w:gridCol w:w="1675"/>
        <w:gridCol w:w="1302"/>
        <w:gridCol w:w="1984"/>
        <w:gridCol w:w="1276"/>
      </w:tblGrid>
      <w:tr w14:paraId="213FB704">
        <w:tblPrEx>
          <w:tblCellMar>
            <w:top w:w="0" w:type="dxa"/>
            <w:left w:w="108" w:type="dxa"/>
            <w:bottom w:w="0" w:type="dxa"/>
            <w:right w:w="108" w:type="dxa"/>
          </w:tblCellMar>
        </w:tblPrEx>
        <w:trPr>
          <w:trHeight w:val="799" w:hRule="atLeast"/>
        </w:trPr>
        <w:tc>
          <w:tcPr>
            <w:tcW w:w="2144" w:type="dxa"/>
            <w:tcBorders>
              <w:top w:val="single" w:color="auto" w:sz="6" w:space="0"/>
              <w:left w:val="single" w:color="auto" w:sz="6" w:space="0"/>
              <w:bottom w:val="single" w:color="auto" w:sz="6" w:space="0"/>
              <w:right w:val="single" w:color="auto" w:sz="4" w:space="0"/>
            </w:tcBorders>
            <w:vAlign w:val="center"/>
          </w:tcPr>
          <w:p w14:paraId="07D111EF">
            <w:pPr>
              <w:spacing w:after="120"/>
              <w:jc w:val="center"/>
              <w:rPr>
                <w:rFonts w:hint="eastAsia" w:ascii="宋体" w:hAnsi="宋体" w:eastAsia="宋体" w:cs="宋体"/>
                <w:sz w:val="24"/>
                <w:szCs w:val="24"/>
              </w:rPr>
            </w:pPr>
            <w:r>
              <w:rPr>
                <w:rFonts w:hint="eastAsia" w:ascii="宋体" w:hAnsi="宋体" w:eastAsia="宋体" w:cs="宋体"/>
                <w:sz w:val="24"/>
                <w:szCs w:val="24"/>
              </w:rPr>
              <w:t>采购需求</w:t>
            </w:r>
          </w:p>
        </w:tc>
        <w:tc>
          <w:tcPr>
            <w:tcW w:w="1701" w:type="dxa"/>
            <w:tcBorders>
              <w:top w:val="single" w:color="auto" w:sz="6" w:space="0"/>
              <w:left w:val="single" w:color="auto" w:sz="4" w:space="0"/>
              <w:bottom w:val="single" w:color="auto" w:sz="6" w:space="0"/>
              <w:right w:val="single" w:color="auto" w:sz="4" w:space="0"/>
            </w:tcBorders>
            <w:vAlign w:val="center"/>
          </w:tcPr>
          <w:p w14:paraId="7AA9C095">
            <w:pPr>
              <w:spacing w:after="120"/>
              <w:ind w:firstLine="240" w:firstLineChars="100"/>
              <w:jc w:val="center"/>
              <w:rPr>
                <w:rFonts w:hint="eastAsia" w:ascii="宋体" w:hAnsi="宋体" w:eastAsia="宋体" w:cs="宋体"/>
                <w:sz w:val="24"/>
                <w:szCs w:val="24"/>
              </w:rPr>
            </w:pPr>
            <w:r>
              <w:rPr>
                <w:rFonts w:hint="eastAsia" w:ascii="宋体" w:hAnsi="宋体" w:eastAsia="宋体" w:cs="宋体"/>
                <w:sz w:val="24"/>
                <w:szCs w:val="24"/>
              </w:rPr>
              <w:t>技术要求</w:t>
            </w:r>
          </w:p>
        </w:tc>
        <w:tc>
          <w:tcPr>
            <w:tcW w:w="1675" w:type="dxa"/>
            <w:tcBorders>
              <w:top w:val="single" w:color="auto" w:sz="6" w:space="0"/>
              <w:left w:val="single" w:color="auto" w:sz="4" w:space="0"/>
              <w:bottom w:val="single" w:color="auto" w:sz="6" w:space="0"/>
              <w:right w:val="single" w:color="auto" w:sz="4" w:space="0"/>
            </w:tcBorders>
            <w:vAlign w:val="center"/>
          </w:tcPr>
          <w:p w14:paraId="5D4E0E43">
            <w:pPr>
              <w:spacing w:after="120"/>
              <w:jc w:val="center"/>
              <w:rPr>
                <w:rFonts w:hint="eastAsia" w:ascii="宋体" w:hAnsi="宋体" w:eastAsia="宋体" w:cs="宋体"/>
                <w:sz w:val="24"/>
                <w:szCs w:val="24"/>
              </w:rPr>
            </w:pPr>
            <w:r>
              <w:rPr>
                <w:rFonts w:hint="eastAsia" w:ascii="宋体" w:hAnsi="宋体" w:eastAsia="宋体" w:cs="宋体"/>
                <w:sz w:val="24"/>
                <w:szCs w:val="24"/>
              </w:rPr>
              <w:t>单价（元/亩）</w:t>
            </w:r>
          </w:p>
        </w:tc>
        <w:tc>
          <w:tcPr>
            <w:tcW w:w="1302" w:type="dxa"/>
            <w:tcBorders>
              <w:top w:val="single" w:color="auto" w:sz="6" w:space="0"/>
              <w:left w:val="single" w:color="auto" w:sz="4" w:space="0"/>
              <w:bottom w:val="single" w:color="auto" w:sz="6" w:space="0"/>
              <w:right w:val="single" w:color="auto" w:sz="4" w:space="0"/>
            </w:tcBorders>
            <w:vAlign w:val="center"/>
          </w:tcPr>
          <w:p w14:paraId="1685FD2E">
            <w:pPr>
              <w:spacing w:after="120"/>
              <w:jc w:val="center"/>
              <w:rPr>
                <w:rFonts w:hint="eastAsia" w:ascii="宋体" w:hAnsi="宋体" w:eastAsia="宋体" w:cs="宋体"/>
                <w:sz w:val="24"/>
                <w:szCs w:val="24"/>
              </w:rPr>
            </w:pPr>
            <w:r>
              <w:rPr>
                <w:rFonts w:hint="eastAsia" w:ascii="宋体" w:hAnsi="宋体" w:eastAsia="宋体" w:cs="宋体"/>
                <w:sz w:val="24"/>
                <w:szCs w:val="24"/>
              </w:rPr>
              <w:t>数量（亩）</w:t>
            </w:r>
          </w:p>
        </w:tc>
        <w:tc>
          <w:tcPr>
            <w:tcW w:w="1984" w:type="dxa"/>
            <w:tcBorders>
              <w:top w:val="single" w:color="auto" w:sz="6" w:space="0"/>
              <w:left w:val="single" w:color="auto" w:sz="4" w:space="0"/>
              <w:bottom w:val="single" w:color="auto" w:sz="6" w:space="0"/>
              <w:right w:val="single" w:color="auto" w:sz="4" w:space="0"/>
            </w:tcBorders>
            <w:vAlign w:val="center"/>
          </w:tcPr>
          <w:p w14:paraId="380C7C9E">
            <w:pPr>
              <w:spacing w:after="120"/>
              <w:ind w:firstLine="240" w:firstLineChars="100"/>
              <w:jc w:val="center"/>
              <w:rPr>
                <w:rFonts w:hint="eastAsia" w:ascii="宋体" w:hAnsi="宋体" w:eastAsia="宋体" w:cs="宋体"/>
                <w:sz w:val="24"/>
                <w:szCs w:val="24"/>
              </w:rPr>
            </w:pPr>
            <w:r>
              <w:rPr>
                <w:rFonts w:hint="eastAsia" w:ascii="宋体" w:hAnsi="宋体" w:eastAsia="宋体" w:cs="宋体"/>
                <w:sz w:val="24"/>
                <w:szCs w:val="24"/>
              </w:rPr>
              <w:t>金额（元）</w:t>
            </w:r>
          </w:p>
        </w:tc>
        <w:tc>
          <w:tcPr>
            <w:tcW w:w="1276" w:type="dxa"/>
            <w:tcBorders>
              <w:top w:val="single" w:color="auto" w:sz="6" w:space="0"/>
              <w:left w:val="single" w:color="auto" w:sz="4" w:space="0"/>
              <w:bottom w:val="single" w:color="auto" w:sz="6" w:space="0"/>
              <w:right w:val="single" w:color="auto" w:sz="4" w:space="0"/>
            </w:tcBorders>
            <w:vAlign w:val="center"/>
          </w:tcPr>
          <w:p w14:paraId="5215969C">
            <w:pPr>
              <w:spacing w:after="120"/>
              <w:ind w:firstLine="240" w:firstLineChars="100"/>
              <w:jc w:val="center"/>
              <w:rPr>
                <w:rFonts w:hint="eastAsia" w:ascii="宋体" w:hAnsi="宋体" w:eastAsia="宋体" w:cs="宋体"/>
                <w:sz w:val="24"/>
                <w:szCs w:val="24"/>
              </w:rPr>
            </w:pPr>
            <w:r>
              <w:rPr>
                <w:rFonts w:hint="eastAsia" w:ascii="宋体" w:hAnsi="宋体" w:eastAsia="宋体" w:cs="宋体"/>
                <w:sz w:val="24"/>
                <w:szCs w:val="24"/>
              </w:rPr>
              <w:t>备注</w:t>
            </w:r>
          </w:p>
        </w:tc>
      </w:tr>
      <w:tr w14:paraId="12A51682">
        <w:tblPrEx>
          <w:tblCellMar>
            <w:top w:w="0" w:type="dxa"/>
            <w:left w:w="108" w:type="dxa"/>
            <w:bottom w:w="0" w:type="dxa"/>
            <w:right w:w="108" w:type="dxa"/>
          </w:tblCellMar>
        </w:tblPrEx>
        <w:trPr>
          <w:trHeight w:val="370" w:hRule="atLeast"/>
        </w:trPr>
        <w:tc>
          <w:tcPr>
            <w:tcW w:w="2144" w:type="dxa"/>
            <w:tcBorders>
              <w:top w:val="single" w:color="auto" w:sz="4" w:space="0"/>
              <w:left w:val="single" w:color="auto" w:sz="4" w:space="0"/>
              <w:bottom w:val="single" w:color="auto" w:sz="4" w:space="0"/>
              <w:right w:val="single" w:color="auto" w:sz="4" w:space="0"/>
            </w:tcBorders>
            <w:vAlign w:val="center"/>
          </w:tcPr>
          <w:p w14:paraId="245CCDDA">
            <w:pPr>
              <w:spacing w:after="120"/>
              <w:ind w:firstLine="240" w:firstLineChars="100"/>
              <w:rPr>
                <w:rFonts w:hint="eastAsia" w:ascii="宋体" w:hAnsi="宋体" w:eastAsia="宋体" w:cs="宋体"/>
                <w:sz w:val="24"/>
                <w:szCs w:val="24"/>
              </w:rPr>
            </w:pPr>
          </w:p>
        </w:tc>
        <w:tc>
          <w:tcPr>
            <w:tcW w:w="1701" w:type="dxa"/>
            <w:tcBorders>
              <w:top w:val="single" w:color="auto" w:sz="6" w:space="0"/>
              <w:left w:val="single" w:color="auto" w:sz="4" w:space="0"/>
              <w:bottom w:val="single" w:color="auto" w:sz="6" w:space="0"/>
              <w:right w:val="single" w:color="auto" w:sz="4" w:space="0"/>
            </w:tcBorders>
          </w:tcPr>
          <w:p w14:paraId="1751DCEB">
            <w:pPr>
              <w:spacing w:after="120"/>
              <w:ind w:firstLine="240" w:firstLineChars="100"/>
              <w:rPr>
                <w:rFonts w:hint="eastAsia" w:ascii="宋体" w:hAnsi="宋体" w:eastAsia="宋体" w:cs="宋体"/>
                <w:sz w:val="24"/>
                <w:szCs w:val="24"/>
              </w:rPr>
            </w:pPr>
          </w:p>
        </w:tc>
        <w:tc>
          <w:tcPr>
            <w:tcW w:w="1675" w:type="dxa"/>
            <w:tcBorders>
              <w:top w:val="single" w:color="auto" w:sz="6" w:space="0"/>
              <w:left w:val="single" w:color="auto" w:sz="4" w:space="0"/>
              <w:bottom w:val="single" w:color="auto" w:sz="6" w:space="0"/>
              <w:right w:val="single" w:color="auto" w:sz="4" w:space="0"/>
            </w:tcBorders>
          </w:tcPr>
          <w:p w14:paraId="3A94EA1B">
            <w:pPr>
              <w:spacing w:after="120"/>
              <w:ind w:firstLine="240" w:firstLineChars="100"/>
              <w:rPr>
                <w:rFonts w:hint="eastAsia" w:ascii="宋体" w:hAnsi="宋体" w:eastAsia="宋体" w:cs="宋体"/>
                <w:sz w:val="24"/>
                <w:szCs w:val="24"/>
              </w:rPr>
            </w:pPr>
          </w:p>
        </w:tc>
        <w:tc>
          <w:tcPr>
            <w:tcW w:w="1302" w:type="dxa"/>
            <w:tcBorders>
              <w:top w:val="single" w:color="auto" w:sz="6" w:space="0"/>
              <w:left w:val="single" w:color="auto" w:sz="4" w:space="0"/>
              <w:bottom w:val="single" w:color="auto" w:sz="6" w:space="0"/>
              <w:right w:val="single" w:color="auto" w:sz="4" w:space="0"/>
            </w:tcBorders>
          </w:tcPr>
          <w:p w14:paraId="7DE5D343">
            <w:pPr>
              <w:spacing w:after="120"/>
              <w:ind w:firstLine="240" w:firstLineChars="100"/>
              <w:rPr>
                <w:rFonts w:hint="eastAsia" w:ascii="宋体" w:hAnsi="宋体" w:eastAsia="宋体" w:cs="宋体"/>
                <w:sz w:val="24"/>
                <w:szCs w:val="24"/>
              </w:rPr>
            </w:pPr>
          </w:p>
        </w:tc>
        <w:tc>
          <w:tcPr>
            <w:tcW w:w="1984" w:type="dxa"/>
            <w:tcBorders>
              <w:top w:val="single" w:color="auto" w:sz="6" w:space="0"/>
              <w:left w:val="single" w:color="auto" w:sz="4" w:space="0"/>
              <w:bottom w:val="single" w:color="auto" w:sz="6" w:space="0"/>
              <w:right w:val="single" w:color="auto" w:sz="4" w:space="0"/>
            </w:tcBorders>
          </w:tcPr>
          <w:p w14:paraId="53667A19">
            <w:pPr>
              <w:spacing w:after="120"/>
              <w:ind w:firstLine="240" w:firstLineChars="100"/>
              <w:rPr>
                <w:rFonts w:hint="eastAsia" w:ascii="宋体" w:hAnsi="宋体" w:eastAsia="宋体" w:cs="宋体"/>
                <w:sz w:val="24"/>
                <w:szCs w:val="24"/>
              </w:rPr>
            </w:pPr>
          </w:p>
        </w:tc>
        <w:tc>
          <w:tcPr>
            <w:tcW w:w="1276" w:type="dxa"/>
            <w:tcBorders>
              <w:top w:val="single" w:color="auto" w:sz="6" w:space="0"/>
              <w:left w:val="single" w:color="auto" w:sz="4" w:space="0"/>
              <w:bottom w:val="single" w:color="auto" w:sz="6" w:space="0"/>
              <w:right w:val="single" w:color="auto" w:sz="4" w:space="0"/>
            </w:tcBorders>
          </w:tcPr>
          <w:p w14:paraId="1D66FA82">
            <w:pPr>
              <w:spacing w:after="120"/>
              <w:ind w:firstLine="240" w:firstLineChars="100"/>
              <w:rPr>
                <w:rFonts w:hint="eastAsia" w:ascii="宋体" w:hAnsi="宋体" w:eastAsia="宋体" w:cs="宋体"/>
                <w:sz w:val="24"/>
                <w:szCs w:val="24"/>
              </w:rPr>
            </w:pPr>
          </w:p>
        </w:tc>
      </w:tr>
      <w:tr w14:paraId="1C954CCC">
        <w:tblPrEx>
          <w:tblCellMar>
            <w:top w:w="0" w:type="dxa"/>
            <w:left w:w="108" w:type="dxa"/>
            <w:bottom w:w="0" w:type="dxa"/>
            <w:right w:w="108" w:type="dxa"/>
          </w:tblCellMar>
        </w:tblPrEx>
        <w:trPr>
          <w:trHeight w:val="370" w:hRule="atLeast"/>
        </w:trPr>
        <w:tc>
          <w:tcPr>
            <w:tcW w:w="2144" w:type="dxa"/>
            <w:tcBorders>
              <w:top w:val="single" w:color="auto" w:sz="4" w:space="0"/>
              <w:left w:val="single" w:color="auto" w:sz="4" w:space="0"/>
              <w:bottom w:val="single" w:color="auto" w:sz="4" w:space="0"/>
              <w:right w:val="single" w:color="auto" w:sz="4" w:space="0"/>
            </w:tcBorders>
            <w:vAlign w:val="center"/>
          </w:tcPr>
          <w:p w14:paraId="625D456D">
            <w:pPr>
              <w:spacing w:after="120"/>
              <w:ind w:firstLine="240" w:firstLineChars="100"/>
              <w:rPr>
                <w:rFonts w:hint="eastAsia" w:ascii="宋体" w:hAnsi="宋体" w:eastAsia="宋体" w:cs="宋体"/>
                <w:sz w:val="24"/>
                <w:szCs w:val="24"/>
              </w:rPr>
            </w:pPr>
          </w:p>
        </w:tc>
        <w:tc>
          <w:tcPr>
            <w:tcW w:w="1701" w:type="dxa"/>
            <w:tcBorders>
              <w:top w:val="single" w:color="auto" w:sz="6" w:space="0"/>
              <w:left w:val="single" w:color="auto" w:sz="4" w:space="0"/>
              <w:bottom w:val="single" w:color="auto" w:sz="6" w:space="0"/>
              <w:right w:val="single" w:color="auto" w:sz="4" w:space="0"/>
            </w:tcBorders>
          </w:tcPr>
          <w:p w14:paraId="2F3D5C63">
            <w:pPr>
              <w:spacing w:after="120"/>
              <w:ind w:firstLine="240" w:firstLineChars="100"/>
              <w:rPr>
                <w:rFonts w:hint="eastAsia" w:ascii="宋体" w:hAnsi="宋体" w:eastAsia="宋体" w:cs="宋体"/>
                <w:sz w:val="24"/>
                <w:szCs w:val="24"/>
              </w:rPr>
            </w:pPr>
          </w:p>
        </w:tc>
        <w:tc>
          <w:tcPr>
            <w:tcW w:w="1675" w:type="dxa"/>
            <w:tcBorders>
              <w:top w:val="single" w:color="auto" w:sz="6" w:space="0"/>
              <w:left w:val="single" w:color="auto" w:sz="4" w:space="0"/>
              <w:bottom w:val="single" w:color="auto" w:sz="6" w:space="0"/>
              <w:right w:val="single" w:color="auto" w:sz="4" w:space="0"/>
            </w:tcBorders>
          </w:tcPr>
          <w:p w14:paraId="600E0A1F">
            <w:pPr>
              <w:spacing w:after="120"/>
              <w:ind w:firstLine="240" w:firstLineChars="100"/>
              <w:rPr>
                <w:rFonts w:hint="eastAsia" w:ascii="宋体" w:hAnsi="宋体" w:eastAsia="宋体" w:cs="宋体"/>
                <w:sz w:val="24"/>
                <w:szCs w:val="24"/>
              </w:rPr>
            </w:pPr>
          </w:p>
        </w:tc>
        <w:tc>
          <w:tcPr>
            <w:tcW w:w="1302" w:type="dxa"/>
            <w:tcBorders>
              <w:top w:val="single" w:color="auto" w:sz="6" w:space="0"/>
              <w:left w:val="single" w:color="auto" w:sz="4" w:space="0"/>
              <w:bottom w:val="single" w:color="auto" w:sz="6" w:space="0"/>
              <w:right w:val="single" w:color="auto" w:sz="4" w:space="0"/>
            </w:tcBorders>
          </w:tcPr>
          <w:p w14:paraId="15A71E08">
            <w:pPr>
              <w:spacing w:after="120"/>
              <w:ind w:firstLine="240" w:firstLineChars="100"/>
              <w:rPr>
                <w:rFonts w:hint="eastAsia" w:ascii="宋体" w:hAnsi="宋体" w:eastAsia="宋体" w:cs="宋体"/>
                <w:sz w:val="24"/>
                <w:szCs w:val="24"/>
              </w:rPr>
            </w:pPr>
          </w:p>
        </w:tc>
        <w:tc>
          <w:tcPr>
            <w:tcW w:w="1984" w:type="dxa"/>
            <w:tcBorders>
              <w:top w:val="single" w:color="auto" w:sz="6" w:space="0"/>
              <w:left w:val="single" w:color="auto" w:sz="4" w:space="0"/>
              <w:bottom w:val="single" w:color="auto" w:sz="6" w:space="0"/>
              <w:right w:val="single" w:color="auto" w:sz="4" w:space="0"/>
            </w:tcBorders>
          </w:tcPr>
          <w:p w14:paraId="449CC6C5">
            <w:pPr>
              <w:spacing w:after="120"/>
              <w:ind w:firstLine="240" w:firstLineChars="100"/>
              <w:rPr>
                <w:rFonts w:hint="eastAsia" w:ascii="宋体" w:hAnsi="宋体" w:eastAsia="宋体" w:cs="宋体"/>
                <w:sz w:val="24"/>
                <w:szCs w:val="24"/>
              </w:rPr>
            </w:pPr>
          </w:p>
        </w:tc>
        <w:tc>
          <w:tcPr>
            <w:tcW w:w="1276" w:type="dxa"/>
            <w:tcBorders>
              <w:top w:val="single" w:color="auto" w:sz="6" w:space="0"/>
              <w:left w:val="single" w:color="auto" w:sz="4" w:space="0"/>
              <w:bottom w:val="single" w:color="auto" w:sz="6" w:space="0"/>
              <w:right w:val="single" w:color="auto" w:sz="4" w:space="0"/>
            </w:tcBorders>
          </w:tcPr>
          <w:p w14:paraId="4D8258CB">
            <w:pPr>
              <w:spacing w:after="120"/>
              <w:ind w:firstLine="240" w:firstLineChars="100"/>
              <w:rPr>
                <w:rFonts w:hint="eastAsia" w:ascii="宋体" w:hAnsi="宋体" w:eastAsia="宋体" w:cs="宋体"/>
                <w:sz w:val="24"/>
                <w:szCs w:val="24"/>
              </w:rPr>
            </w:pPr>
          </w:p>
        </w:tc>
      </w:tr>
      <w:tr w14:paraId="38AD48B8">
        <w:tblPrEx>
          <w:tblCellMar>
            <w:top w:w="0" w:type="dxa"/>
            <w:left w:w="108" w:type="dxa"/>
            <w:bottom w:w="0" w:type="dxa"/>
            <w:right w:w="108" w:type="dxa"/>
          </w:tblCellMar>
        </w:tblPrEx>
        <w:trPr>
          <w:trHeight w:val="370" w:hRule="atLeast"/>
        </w:trPr>
        <w:tc>
          <w:tcPr>
            <w:tcW w:w="2144" w:type="dxa"/>
            <w:tcBorders>
              <w:top w:val="single" w:color="auto" w:sz="4" w:space="0"/>
              <w:left w:val="single" w:color="auto" w:sz="4" w:space="0"/>
              <w:bottom w:val="single" w:color="auto" w:sz="4" w:space="0"/>
              <w:right w:val="single" w:color="auto" w:sz="4" w:space="0"/>
            </w:tcBorders>
            <w:vAlign w:val="center"/>
          </w:tcPr>
          <w:p w14:paraId="26AFFAEA">
            <w:pPr>
              <w:spacing w:after="120"/>
              <w:ind w:firstLine="240" w:firstLineChars="100"/>
              <w:rPr>
                <w:rFonts w:hint="eastAsia" w:ascii="宋体" w:hAnsi="宋体" w:eastAsia="宋体" w:cs="宋体"/>
                <w:sz w:val="24"/>
                <w:szCs w:val="24"/>
              </w:rPr>
            </w:pPr>
          </w:p>
        </w:tc>
        <w:tc>
          <w:tcPr>
            <w:tcW w:w="1701" w:type="dxa"/>
            <w:tcBorders>
              <w:top w:val="single" w:color="auto" w:sz="6" w:space="0"/>
              <w:left w:val="single" w:color="auto" w:sz="4" w:space="0"/>
              <w:bottom w:val="single" w:color="auto" w:sz="6" w:space="0"/>
              <w:right w:val="single" w:color="auto" w:sz="4" w:space="0"/>
            </w:tcBorders>
          </w:tcPr>
          <w:p w14:paraId="48399D74">
            <w:pPr>
              <w:spacing w:after="120"/>
              <w:ind w:firstLine="240" w:firstLineChars="100"/>
              <w:rPr>
                <w:rFonts w:hint="eastAsia" w:ascii="宋体" w:hAnsi="宋体" w:eastAsia="宋体" w:cs="宋体"/>
                <w:sz w:val="24"/>
                <w:szCs w:val="24"/>
              </w:rPr>
            </w:pPr>
          </w:p>
        </w:tc>
        <w:tc>
          <w:tcPr>
            <w:tcW w:w="1675" w:type="dxa"/>
            <w:tcBorders>
              <w:top w:val="single" w:color="auto" w:sz="6" w:space="0"/>
              <w:left w:val="single" w:color="auto" w:sz="4" w:space="0"/>
              <w:bottom w:val="single" w:color="auto" w:sz="6" w:space="0"/>
              <w:right w:val="single" w:color="auto" w:sz="4" w:space="0"/>
            </w:tcBorders>
          </w:tcPr>
          <w:p w14:paraId="655A38B1">
            <w:pPr>
              <w:spacing w:after="120"/>
              <w:ind w:firstLine="240" w:firstLineChars="100"/>
              <w:rPr>
                <w:rFonts w:hint="eastAsia" w:ascii="宋体" w:hAnsi="宋体" w:eastAsia="宋体" w:cs="宋体"/>
                <w:sz w:val="24"/>
                <w:szCs w:val="24"/>
              </w:rPr>
            </w:pPr>
          </w:p>
        </w:tc>
        <w:tc>
          <w:tcPr>
            <w:tcW w:w="1302" w:type="dxa"/>
            <w:tcBorders>
              <w:top w:val="single" w:color="auto" w:sz="6" w:space="0"/>
              <w:left w:val="single" w:color="auto" w:sz="4" w:space="0"/>
              <w:bottom w:val="single" w:color="auto" w:sz="6" w:space="0"/>
              <w:right w:val="single" w:color="auto" w:sz="4" w:space="0"/>
            </w:tcBorders>
          </w:tcPr>
          <w:p w14:paraId="513DB810">
            <w:pPr>
              <w:spacing w:after="120"/>
              <w:ind w:firstLine="240" w:firstLineChars="100"/>
              <w:rPr>
                <w:rFonts w:hint="eastAsia" w:ascii="宋体" w:hAnsi="宋体" w:eastAsia="宋体" w:cs="宋体"/>
                <w:sz w:val="24"/>
                <w:szCs w:val="24"/>
              </w:rPr>
            </w:pPr>
          </w:p>
        </w:tc>
        <w:tc>
          <w:tcPr>
            <w:tcW w:w="1984" w:type="dxa"/>
            <w:tcBorders>
              <w:top w:val="single" w:color="auto" w:sz="6" w:space="0"/>
              <w:left w:val="single" w:color="auto" w:sz="4" w:space="0"/>
              <w:bottom w:val="single" w:color="auto" w:sz="6" w:space="0"/>
              <w:right w:val="single" w:color="auto" w:sz="4" w:space="0"/>
            </w:tcBorders>
          </w:tcPr>
          <w:p w14:paraId="58D24B3F">
            <w:pPr>
              <w:spacing w:after="120"/>
              <w:ind w:firstLine="240" w:firstLineChars="100"/>
              <w:rPr>
                <w:rFonts w:hint="eastAsia" w:ascii="宋体" w:hAnsi="宋体" w:eastAsia="宋体" w:cs="宋体"/>
                <w:sz w:val="24"/>
                <w:szCs w:val="24"/>
              </w:rPr>
            </w:pPr>
          </w:p>
        </w:tc>
        <w:tc>
          <w:tcPr>
            <w:tcW w:w="1276" w:type="dxa"/>
            <w:tcBorders>
              <w:top w:val="single" w:color="auto" w:sz="6" w:space="0"/>
              <w:left w:val="single" w:color="auto" w:sz="4" w:space="0"/>
              <w:bottom w:val="single" w:color="auto" w:sz="6" w:space="0"/>
              <w:right w:val="single" w:color="auto" w:sz="4" w:space="0"/>
            </w:tcBorders>
          </w:tcPr>
          <w:p w14:paraId="169DA41A">
            <w:pPr>
              <w:spacing w:after="120"/>
              <w:ind w:firstLine="240" w:firstLineChars="100"/>
              <w:rPr>
                <w:rFonts w:hint="eastAsia" w:ascii="宋体" w:hAnsi="宋体" w:eastAsia="宋体" w:cs="宋体"/>
                <w:sz w:val="24"/>
                <w:szCs w:val="24"/>
              </w:rPr>
            </w:pPr>
          </w:p>
        </w:tc>
      </w:tr>
      <w:tr w14:paraId="31882BD8">
        <w:tblPrEx>
          <w:tblCellMar>
            <w:top w:w="0" w:type="dxa"/>
            <w:left w:w="108" w:type="dxa"/>
            <w:bottom w:w="0" w:type="dxa"/>
            <w:right w:w="108" w:type="dxa"/>
          </w:tblCellMar>
        </w:tblPrEx>
        <w:trPr>
          <w:trHeight w:val="370" w:hRule="atLeast"/>
        </w:trPr>
        <w:tc>
          <w:tcPr>
            <w:tcW w:w="2144" w:type="dxa"/>
            <w:tcBorders>
              <w:top w:val="single" w:color="auto" w:sz="4" w:space="0"/>
              <w:left w:val="single" w:color="auto" w:sz="4" w:space="0"/>
              <w:bottom w:val="single" w:color="auto" w:sz="4" w:space="0"/>
              <w:right w:val="single" w:color="auto" w:sz="4" w:space="0"/>
            </w:tcBorders>
            <w:vAlign w:val="center"/>
          </w:tcPr>
          <w:p w14:paraId="6ACB9B6D">
            <w:pPr>
              <w:spacing w:after="120"/>
              <w:ind w:firstLine="240" w:firstLineChars="100"/>
              <w:rPr>
                <w:rFonts w:hint="eastAsia" w:ascii="宋体" w:hAnsi="宋体" w:eastAsia="宋体" w:cs="宋体"/>
                <w:sz w:val="24"/>
                <w:szCs w:val="24"/>
              </w:rPr>
            </w:pPr>
          </w:p>
        </w:tc>
        <w:tc>
          <w:tcPr>
            <w:tcW w:w="1701" w:type="dxa"/>
            <w:tcBorders>
              <w:top w:val="single" w:color="auto" w:sz="6" w:space="0"/>
              <w:left w:val="single" w:color="auto" w:sz="4" w:space="0"/>
              <w:bottom w:val="single" w:color="auto" w:sz="6" w:space="0"/>
              <w:right w:val="single" w:color="auto" w:sz="4" w:space="0"/>
            </w:tcBorders>
          </w:tcPr>
          <w:p w14:paraId="2016839C">
            <w:pPr>
              <w:spacing w:after="120"/>
              <w:ind w:firstLine="240" w:firstLineChars="100"/>
              <w:rPr>
                <w:rFonts w:hint="eastAsia" w:ascii="宋体" w:hAnsi="宋体" w:eastAsia="宋体" w:cs="宋体"/>
                <w:sz w:val="24"/>
                <w:szCs w:val="24"/>
              </w:rPr>
            </w:pPr>
          </w:p>
        </w:tc>
        <w:tc>
          <w:tcPr>
            <w:tcW w:w="1675" w:type="dxa"/>
            <w:tcBorders>
              <w:top w:val="single" w:color="auto" w:sz="6" w:space="0"/>
              <w:left w:val="single" w:color="auto" w:sz="4" w:space="0"/>
              <w:bottom w:val="single" w:color="auto" w:sz="6" w:space="0"/>
              <w:right w:val="single" w:color="auto" w:sz="4" w:space="0"/>
            </w:tcBorders>
          </w:tcPr>
          <w:p w14:paraId="1AC3B770">
            <w:pPr>
              <w:spacing w:after="120"/>
              <w:ind w:firstLine="240" w:firstLineChars="100"/>
              <w:rPr>
                <w:rFonts w:hint="eastAsia" w:ascii="宋体" w:hAnsi="宋体" w:eastAsia="宋体" w:cs="宋体"/>
                <w:sz w:val="24"/>
                <w:szCs w:val="24"/>
              </w:rPr>
            </w:pPr>
          </w:p>
        </w:tc>
        <w:tc>
          <w:tcPr>
            <w:tcW w:w="1302" w:type="dxa"/>
            <w:tcBorders>
              <w:top w:val="single" w:color="auto" w:sz="6" w:space="0"/>
              <w:left w:val="single" w:color="auto" w:sz="4" w:space="0"/>
              <w:bottom w:val="single" w:color="auto" w:sz="6" w:space="0"/>
              <w:right w:val="single" w:color="auto" w:sz="4" w:space="0"/>
            </w:tcBorders>
          </w:tcPr>
          <w:p w14:paraId="61610D44">
            <w:pPr>
              <w:spacing w:after="120"/>
              <w:ind w:firstLine="240" w:firstLineChars="100"/>
              <w:rPr>
                <w:rFonts w:hint="eastAsia" w:ascii="宋体" w:hAnsi="宋体" w:eastAsia="宋体" w:cs="宋体"/>
                <w:sz w:val="24"/>
                <w:szCs w:val="24"/>
              </w:rPr>
            </w:pPr>
          </w:p>
        </w:tc>
        <w:tc>
          <w:tcPr>
            <w:tcW w:w="1984" w:type="dxa"/>
            <w:tcBorders>
              <w:top w:val="single" w:color="auto" w:sz="6" w:space="0"/>
              <w:left w:val="single" w:color="auto" w:sz="4" w:space="0"/>
              <w:bottom w:val="single" w:color="auto" w:sz="6" w:space="0"/>
              <w:right w:val="single" w:color="auto" w:sz="4" w:space="0"/>
            </w:tcBorders>
          </w:tcPr>
          <w:p w14:paraId="2EEAA499">
            <w:pPr>
              <w:spacing w:after="120"/>
              <w:ind w:firstLine="240" w:firstLineChars="100"/>
              <w:rPr>
                <w:rFonts w:hint="eastAsia" w:ascii="宋体" w:hAnsi="宋体" w:eastAsia="宋体" w:cs="宋体"/>
                <w:sz w:val="24"/>
                <w:szCs w:val="24"/>
              </w:rPr>
            </w:pPr>
          </w:p>
        </w:tc>
        <w:tc>
          <w:tcPr>
            <w:tcW w:w="1276" w:type="dxa"/>
            <w:tcBorders>
              <w:top w:val="single" w:color="auto" w:sz="6" w:space="0"/>
              <w:left w:val="single" w:color="auto" w:sz="4" w:space="0"/>
              <w:bottom w:val="single" w:color="auto" w:sz="6" w:space="0"/>
              <w:right w:val="single" w:color="auto" w:sz="4" w:space="0"/>
            </w:tcBorders>
          </w:tcPr>
          <w:p w14:paraId="7AB94B3C">
            <w:pPr>
              <w:spacing w:after="120"/>
              <w:ind w:firstLine="240" w:firstLineChars="100"/>
              <w:rPr>
                <w:rFonts w:hint="eastAsia" w:ascii="宋体" w:hAnsi="宋体" w:eastAsia="宋体" w:cs="宋体"/>
                <w:sz w:val="24"/>
                <w:szCs w:val="24"/>
              </w:rPr>
            </w:pPr>
          </w:p>
        </w:tc>
      </w:tr>
      <w:tr w14:paraId="0836EB92">
        <w:tblPrEx>
          <w:tblCellMar>
            <w:top w:w="0" w:type="dxa"/>
            <w:left w:w="108" w:type="dxa"/>
            <w:bottom w:w="0" w:type="dxa"/>
            <w:right w:w="108" w:type="dxa"/>
          </w:tblCellMar>
        </w:tblPrEx>
        <w:trPr>
          <w:trHeight w:val="370" w:hRule="atLeast"/>
        </w:trPr>
        <w:tc>
          <w:tcPr>
            <w:tcW w:w="2144" w:type="dxa"/>
            <w:tcBorders>
              <w:top w:val="single" w:color="auto" w:sz="4" w:space="0"/>
              <w:left w:val="single" w:color="auto" w:sz="4" w:space="0"/>
              <w:bottom w:val="single" w:color="auto" w:sz="4" w:space="0"/>
              <w:right w:val="single" w:color="auto" w:sz="4" w:space="0"/>
            </w:tcBorders>
            <w:vAlign w:val="center"/>
          </w:tcPr>
          <w:p w14:paraId="5006B870">
            <w:pPr>
              <w:spacing w:after="120"/>
              <w:ind w:firstLine="240" w:firstLineChars="100"/>
              <w:rPr>
                <w:rFonts w:hint="eastAsia" w:ascii="宋体" w:hAnsi="宋体" w:eastAsia="宋体" w:cs="宋体"/>
                <w:sz w:val="24"/>
                <w:szCs w:val="24"/>
              </w:rPr>
            </w:pPr>
          </w:p>
        </w:tc>
        <w:tc>
          <w:tcPr>
            <w:tcW w:w="1701" w:type="dxa"/>
            <w:tcBorders>
              <w:top w:val="single" w:color="auto" w:sz="6" w:space="0"/>
              <w:left w:val="single" w:color="auto" w:sz="4" w:space="0"/>
              <w:bottom w:val="single" w:color="auto" w:sz="4" w:space="0"/>
              <w:right w:val="single" w:color="auto" w:sz="4" w:space="0"/>
            </w:tcBorders>
          </w:tcPr>
          <w:p w14:paraId="2CDE78A8">
            <w:pPr>
              <w:spacing w:after="120"/>
              <w:ind w:firstLine="240" w:firstLineChars="100"/>
              <w:rPr>
                <w:rFonts w:hint="eastAsia" w:ascii="宋体" w:hAnsi="宋体" w:eastAsia="宋体" w:cs="宋体"/>
                <w:sz w:val="24"/>
                <w:szCs w:val="24"/>
              </w:rPr>
            </w:pPr>
          </w:p>
        </w:tc>
        <w:tc>
          <w:tcPr>
            <w:tcW w:w="1675" w:type="dxa"/>
            <w:tcBorders>
              <w:top w:val="single" w:color="auto" w:sz="6" w:space="0"/>
              <w:left w:val="single" w:color="auto" w:sz="4" w:space="0"/>
              <w:bottom w:val="single" w:color="auto" w:sz="4" w:space="0"/>
              <w:right w:val="single" w:color="auto" w:sz="4" w:space="0"/>
            </w:tcBorders>
          </w:tcPr>
          <w:p w14:paraId="6DC781F2">
            <w:pPr>
              <w:spacing w:after="120"/>
              <w:ind w:firstLine="240" w:firstLineChars="100"/>
              <w:rPr>
                <w:rFonts w:hint="eastAsia" w:ascii="宋体" w:hAnsi="宋体" w:eastAsia="宋体" w:cs="宋体"/>
                <w:sz w:val="24"/>
                <w:szCs w:val="24"/>
              </w:rPr>
            </w:pPr>
          </w:p>
        </w:tc>
        <w:tc>
          <w:tcPr>
            <w:tcW w:w="1302" w:type="dxa"/>
            <w:tcBorders>
              <w:top w:val="single" w:color="auto" w:sz="6" w:space="0"/>
              <w:left w:val="single" w:color="auto" w:sz="4" w:space="0"/>
              <w:bottom w:val="single" w:color="auto" w:sz="4" w:space="0"/>
              <w:right w:val="single" w:color="auto" w:sz="4" w:space="0"/>
            </w:tcBorders>
          </w:tcPr>
          <w:p w14:paraId="19D1149B">
            <w:pPr>
              <w:spacing w:after="120"/>
              <w:ind w:firstLine="240" w:firstLineChars="100"/>
              <w:rPr>
                <w:rFonts w:hint="eastAsia" w:ascii="宋体" w:hAnsi="宋体" w:eastAsia="宋体" w:cs="宋体"/>
                <w:sz w:val="24"/>
                <w:szCs w:val="24"/>
              </w:rPr>
            </w:pPr>
          </w:p>
        </w:tc>
        <w:tc>
          <w:tcPr>
            <w:tcW w:w="1984" w:type="dxa"/>
            <w:tcBorders>
              <w:top w:val="single" w:color="auto" w:sz="6" w:space="0"/>
              <w:left w:val="single" w:color="auto" w:sz="4" w:space="0"/>
              <w:bottom w:val="single" w:color="auto" w:sz="4" w:space="0"/>
              <w:right w:val="single" w:color="auto" w:sz="4" w:space="0"/>
            </w:tcBorders>
          </w:tcPr>
          <w:p w14:paraId="5BED9FB0">
            <w:pPr>
              <w:spacing w:after="120"/>
              <w:ind w:firstLine="240" w:firstLineChars="100"/>
              <w:rPr>
                <w:rFonts w:hint="eastAsia" w:ascii="宋体" w:hAnsi="宋体" w:eastAsia="宋体" w:cs="宋体"/>
                <w:sz w:val="24"/>
                <w:szCs w:val="24"/>
              </w:rPr>
            </w:pPr>
          </w:p>
        </w:tc>
        <w:tc>
          <w:tcPr>
            <w:tcW w:w="1276" w:type="dxa"/>
            <w:tcBorders>
              <w:top w:val="single" w:color="auto" w:sz="6" w:space="0"/>
              <w:left w:val="single" w:color="auto" w:sz="4" w:space="0"/>
              <w:bottom w:val="single" w:color="auto" w:sz="4" w:space="0"/>
              <w:right w:val="single" w:color="auto" w:sz="4" w:space="0"/>
            </w:tcBorders>
          </w:tcPr>
          <w:p w14:paraId="4613FF53">
            <w:pPr>
              <w:spacing w:after="120"/>
              <w:ind w:firstLine="240" w:firstLineChars="100"/>
              <w:rPr>
                <w:rFonts w:hint="eastAsia" w:ascii="宋体" w:hAnsi="宋体" w:eastAsia="宋体" w:cs="宋体"/>
                <w:sz w:val="24"/>
                <w:szCs w:val="24"/>
              </w:rPr>
            </w:pPr>
          </w:p>
        </w:tc>
      </w:tr>
      <w:tr w14:paraId="4E95F4EA">
        <w:tblPrEx>
          <w:tblCellMar>
            <w:top w:w="0" w:type="dxa"/>
            <w:left w:w="108" w:type="dxa"/>
            <w:bottom w:w="0" w:type="dxa"/>
            <w:right w:w="108" w:type="dxa"/>
          </w:tblCellMar>
        </w:tblPrEx>
        <w:trPr>
          <w:trHeight w:val="482" w:hRule="atLeast"/>
        </w:trPr>
        <w:tc>
          <w:tcPr>
            <w:tcW w:w="2144" w:type="dxa"/>
            <w:tcBorders>
              <w:top w:val="single" w:color="auto" w:sz="4" w:space="0"/>
              <w:left w:val="single" w:color="auto" w:sz="4" w:space="0"/>
              <w:bottom w:val="single" w:color="auto" w:sz="4" w:space="0"/>
              <w:right w:val="single" w:color="auto" w:sz="4" w:space="0"/>
            </w:tcBorders>
            <w:vAlign w:val="center"/>
          </w:tcPr>
          <w:p w14:paraId="3DF80067">
            <w:pPr>
              <w:spacing w:after="120"/>
              <w:ind w:firstLine="240" w:firstLineChars="100"/>
              <w:rPr>
                <w:rFonts w:hint="eastAsia" w:ascii="宋体" w:hAnsi="宋体" w:eastAsia="宋体" w:cs="宋体"/>
                <w:sz w:val="24"/>
                <w:szCs w:val="24"/>
              </w:rPr>
            </w:pPr>
          </w:p>
        </w:tc>
        <w:tc>
          <w:tcPr>
            <w:tcW w:w="1701" w:type="dxa"/>
            <w:tcBorders>
              <w:top w:val="single" w:color="auto" w:sz="4" w:space="0"/>
              <w:left w:val="single" w:color="auto" w:sz="4" w:space="0"/>
              <w:bottom w:val="single" w:color="auto" w:sz="6" w:space="0"/>
              <w:right w:val="single" w:color="auto" w:sz="4" w:space="0"/>
            </w:tcBorders>
          </w:tcPr>
          <w:p w14:paraId="6E344A61">
            <w:pPr>
              <w:spacing w:after="120"/>
              <w:ind w:firstLine="240" w:firstLineChars="100"/>
              <w:rPr>
                <w:rFonts w:hint="eastAsia" w:ascii="宋体" w:hAnsi="宋体" w:eastAsia="宋体" w:cs="宋体"/>
                <w:sz w:val="24"/>
                <w:szCs w:val="24"/>
              </w:rPr>
            </w:pPr>
          </w:p>
        </w:tc>
        <w:tc>
          <w:tcPr>
            <w:tcW w:w="1675" w:type="dxa"/>
            <w:tcBorders>
              <w:top w:val="single" w:color="auto" w:sz="4" w:space="0"/>
              <w:left w:val="single" w:color="auto" w:sz="4" w:space="0"/>
              <w:bottom w:val="single" w:color="auto" w:sz="6" w:space="0"/>
              <w:right w:val="single" w:color="auto" w:sz="4" w:space="0"/>
            </w:tcBorders>
          </w:tcPr>
          <w:p w14:paraId="671658B5">
            <w:pPr>
              <w:spacing w:after="120"/>
              <w:ind w:firstLine="240" w:firstLineChars="100"/>
              <w:rPr>
                <w:rFonts w:hint="eastAsia" w:ascii="宋体" w:hAnsi="宋体" w:eastAsia="宋体" w:cs="宋体"/>
                <w:sz w:val="24"/>
                <w:szCs w:val="24"/>
              </w:rPr>
            </w:pPr>
          </w:p>
        </w:tc>
        <w:tc>
          <w:tcPr>
            <w:tcW w:w="1302" w:type="dxa"/>
            <w:tcBorders>
              <w:top w:val="single" w:color="auto" w:sz="4" w:space="0"/>
              <w:left w:val="single" w:color="auto" w:sz="4" w:space="0"/>
              <w:bottom w:val="single" w:color="auto" w:sz="6" w:space="0"/>
              <w:right w:val="single" w:color="auto" w:sz="4" w:space="0"/>
            </w:tcBorders>
          </w:tcPr>
          <w:p w14:paraId="5F560021">
            <w:pPr>
              <w:spacing w:after="120"/>
              <w:ind w:firstLine="240" w:firstLineChars="100"/>
              <w:rPr>
                <w:rFonts w:hint="eastAsia" w:ascii="宋体" w:hAnsi="宋体" w:eastAsia="宋体" w:cs="宋体"/>
                <w:sz w:val="24"/>
                <w:szCs w:val="24"/>
              </w:rPr>
            </w:pPr>
          </w:p>
        </w:tc>
        <w:tc>
          <w:tcPr>
            <w:tcW w:w="1984" w:type="dxa"/>
            <w:tcBorders>
              <w:top w:val="single" w:color="auto" w:sz="4" w:space="0"/>
              <w:left w:val="single" w:color="auto" w:sz="4" w:space="0"/>
              <w:bottom w:val="single" w:color="auto" w:sz="6" w:space="0"/>
              <w:right w:val="single" w:color="auto" w:sz="4" w:space="0"/>
            </w:tcBorders>
          </w:tcPr>
          <w:p w14:paraId="6D70B401">
            <w:pPr>
              <w:spacing w:after="120"/>
              <w:ind w:firstLine="240" w:firstLineChars="100"/>
              <w:rPr>
                <w:rFonts w:hint="eastAsia" w:ascii="宋体" w:hAnsi="宋体" w:eastAsia="宋体" w:cs="宋体"/>
                <w:sz w:val="24"/>
                <w:szCs w:val="24"/>
              </w:rPr>
            </w:pPr>
          </w:p>
        </w:tc>
        <w:tc>
          <w:tcPr>
            <w:tcW w:w="1276" w:type="dxa"/>
            <w:tcBorders>
              <w:top w:val="single" w:color="auto" w:sz="4" w:space="0"/>
              <w:left w:val="single" w:color="auto" w:sz="4" w:space="0"/>
              <w:bottom w:val="single" w:color="auto" w:sz="6" w:space="0"/>
              <w:right w:val="single" w:color="auto" w:sz="4" w:space="0"/>
            </w:tcBorders>
          </w:tcPr>
          <w:p w14:paraId="17B67AE9">
            <w:pPr>
              <w:spacing w:after="120"/>
              <w:ind w:firstLine="240" w:firstLineChars="100"/>
              <w:rPr>
                <w:rFonts w:hint="eastAsia" w:ascii="宋体" w:hAnsi="宋体" w:eastAsia="宋体" w:cs="宋体"/>
                <w:sz w:val="24"/>
                <w:szCs w:val="24"/>
              </w:rPr>
            </w:pPr>
          </w:p>
        </w:tc>
      </w:tr>
      <w:tr w14:paraId="2FF162FC">
        <w:tblPrEx>
          <w:tblCellMar>
            <w:top w:w="0" w:type="dxa"/>
            <w:left w:w="108" w:type="dxa"/>
            <w:bottom w:w="0" w:type="dxa"/>
            <w:right w:w="108" w:type="dxa"/>
          </w:tblCellMar>
        </w:tblPrEx>
        <w:trPr>
          <w:trHeight w:val="482" w:hRule="atLeast"/>
        </w:trPr>
        <w:tc>
          <w:tcPr>
            <w:tcW w:w="2144" w:type="dxa"/>
            <w:tcBorders>
              <w:top w:val="single" w:color="auto" w:sz="4" w:space="0"/>
              <w:left w:val="single" w:color="auto" w:sz="4" w:space="0"/>
              <w:bottom w:val="single" w:color="auto" w:sz="4" w:space="0"/>
              <w:right w:val="single" w:color="auto" w:sz="4" w:space="0"/>
            </w:tcBorders>
            <w:vAlign w:val="center"/>
          </w:tcPr>
          <w:p w14:paraId="69E19EA8">
            <w:pPr>
              <w:spacing w:after="120"/>
              <w:ind w:firstLine="240" w:firstLineChars="100"/>
              <w:rPr>
                <w:rFonts w:hint="eastAsia" w:ascii="宋体" w:hAnsi="宋体" w:eastAsia="宋体" w:cs="宋体"/>
                <w:sz w:val="24"/>
                <w:szCs w:val="24"/>
              </w:rPr>
            </w:pPr>
          </w:p>
        </w:tc>
        <w:tc>
          <w:tcPr>
            <w:tcW w:w="1701" w:type="dxa"/>
            <w:tcBorders>
              <w:top w:val="single" w:color="auto" w:sz="4" w:space="0"/>
              <w:left w:val="single" w:color="auto" w:sz="4" w:space="0"/>
              <w:bottom w:val="single" w:color="auto" w:sz="6" w:space="0"/>
              <w:right w:val="single" w:color="auto" w:sz="4" w:space="0"/>
            </w:tcBorders>
          </w:tcPr>
          <w:p w14:paraId="0F907138">
            <w:pPr>
              <w:spacing w:after="120"/>
              <w:ind w:firstLine="240" w:firstLineChars="100"/>
              <w:rPr>
                <w:rFonts w:hint="eastAsia" w:ascii="宋体" w:hAnsi="宋体" w:eastAsia="宋体" w:cs="宋体"/>
                <w:sz w:val="24"/>
                <w:szCs w:val="24"/>
              </w:rPr>
            </w:pPr>
          </w:p>
        </w:tc>
        <w:tc>
          <w:tcPr>
            <w:tcW w:w="1675" w:type="dxa"/>
            <w:tcBorders>
              <w:top w:val="single" w:color="auto" w:sz="4" w:space="0"/>
              <w:left w:val="single" w:color="auto" w:sz="4" w:space="0"/>
              <w:bottom w:val="single" w:color="auto" w:sz="6" w:space="0"/>
              <w:right w:val="single" w:color="auto" w:sz="4" w:space="0"/>
            </w:tcBorders>
          </w:tcPr>
          <w:p w14:paraId="3354312F">
            <w:pPr>
              <w:spacing w:after="120"/>
              <w:ind w:firstLine="240" w:firstLineChars="100"/>
              <w:rPr>
                <w:rFonts w:hint="eastAsia" w:ascii="宋体" w:hAnsi="宋体" w:eastAsia="宋体" w:cs="宋体"/>
                <w:sz w:val="24"/>
                <w:szCs w:val="24"/>
              </w:rPr>
            </w:pPr>
          </w:p>
        </w:tc>
        <w:tc>
          <w:tcPr>
            <w:tcW w:w="1302" w:type="dxa"/>
            <w:tcBorders>
              <w:top w:val="single" w:color="auto" w:sz="4" w:space="0"/>
              <w:left w:val="single" w:color="auto" w:sz="4" w:space="0"/>
              <w:bottom w:val="single" w:color="auto" w:sz="6" w:space="0"/>
              <w:right w:val="single" w:color="auto" w:sz="4" w:space="0"/>
            </w:tcBorders>
          </w:tcPr>
          <w:p w14:paraId="3FEFA89F">
            <w:pPr>
              <w:spacing w:after="120"/>
              <w:ind w:firstLine="240" w:firstLineChars="100"/>
              <w:rPr>
                <w:rFonts w:hint="eastAsia" w:ascii="宋体" w:hAnsi="宋体" w:eastAsia="宋体" w:cs="宋体"/>
                <w:sz w:val="24"/>
                <w:szCs w:val="24"/>
              </w:rPr>
            </w:pPr>
          </w:p>
        </w:tc>
        <w:tc>
          <w:tcPr>
            <w:tcW w:w="1984" w:type="dxa"/>
            <w:tcBorders>
              <w:top w:val="single" w:color="auto" w:sz="4" w:space="0"/>
              <w:left w:val="single" w:color="auto" w:sz="4" w:space="0"/>
              <w:bottom w:val="single" w:color="auto" w:sz="6" w:space="0"/>
              <w:right w:val="single" w:color="auto" w:sz="4" w:space="0"/>
            </w:tcBorders>
          </w:tcPr>
          <w:p w14:paraId="64DBB528">
            <w:pPr>
              <w:spacing w:after="120"/>
              <w:ind w:firstLine="240" w:firstLineChars="100"/>
              <w:rPr>
                <w:rFonts w:hint="eastAsia" w:ascii="宋体" w:hAnsi="宋体" w:eastAsia="宋体" w:cs="宋体"/>
                <w:sz w:val="24"/>
                <w:szCs w:val="24"/>
              </w:rPr>
            </w:pPr>
          </w:p>
        </w:tc>
        <w:tc>
          <w:tcPr>
            <w:tcW w:w="1276" w:type="dxa"/>
            <w:tcBorders>
              <w:top w:val="single" w:color="auto" w:sz="4" w:space="0"/>
              <w:left w:val="single" w:color="auto" w:sz="4" w:space="0"/>
              <w:bottom w:val="single" w:color="auto" w:sz="6" w:space="0"/>
              <w:right w:val="single" w:color="auto" w:sz="4" w:space="0"/>
            </w:tcBorders>
          </w:tcPr>
          <w:p w14:paraId="5BC1AC07">
            <w:pPr>
              <w:spacing w:after="120"/>
              <w:ind w:firstLine="240" w:firstLineChars="100"/>
              <w:rPr>
                <w:rFonts w:hint="eastAsia" w:ascii="宋体" w:hAnsi="宋体" w:eastAsia="宋体" w:cs="宋体"/>
                <w:sz w:val="24"/>
                <w:szCs w:val="24"/>
              </w:rPr>
            </w:pPr>
          </w:p>
        </w:tc>
      </w:tr>
      <w:tr w14:paraId="14D58271">
        <w:tblPrEx>
          <w:tblCellMar>
            <w:top w:w="0" w:type="dxa"/>
            <w:left w:w="108" w:type="dxa"/>
            <w:bottom w:w="0" w:type="dxa"/>
            <w:right w:w="108" w:type="dxa"/>
          </w:tblCellMar>
        </w:tblPrEx>
        <w:trPr>
          <w:trHeight w:val="482" w:hRule="atLeast"/>
        </w:trPr>
        <w:tc>
          <w:tcPr>
            <w:tcW w:w="2144" w:type="dxa"/>
            <w:tcBorders>
              <w:top w:val="single" w:color="auto" w:sz="4" w:space="0"/>
              <w:left w:val="single" w:color="auto" w:sz="4" w:space="0"/>
              <w:bottom w:val="single" w:color="auto" w:sz="4" w:space="0"/>
              <w:right w:val="single" w:color="auto" w:sz="4" w:space="0"/>
            </w:tcBorders>
            <w:vAlign w:val="center"/>
          </w:tcPr>
          <w:p w14:paraId="5A6F1A3D">
            <w:pPr>
              <w:spacing w:after="120"/>
              <w:ind w:firstLine="240" w:firstLineChars="100"/>
              <w:rPr>
                <w:rFonts w:hint="eastAsia" w:ascii="宋体" w:hAnsi="宋体" w:eastAsia="宋体" w:cs="宋体"/>
                <w:sz w:val="24"/>
                <w:szCs w:val="24"/>
              </w:rPr>
            </w:pPr>
          </w:p>
        </w:tc>
        <w:tc>
          <w:tcPr>
            <w:tcW w:w="1701" w:type="dxa"/>
            <w:tcBorders>
              <w:top w:val="single" w:color="auto" w:sz="4" w:space="0"/>
              <w:left w:val="single" w:color="auto" w:sz="4" w:space="0"/>
              <w:bottom w:val="single" w:color="auto" w:sz="6" w:space="0"/>
              <w:right w:val="single" w:color="auto" w:sz="4" w:space="0"/>
            </w:tcBorders>
          </w:tcPr>
          <w:p w14:paraId="734E74F1">
            <w:pPr>
              <w:spacing w:after="120"/>
              <w:ind w:firstLine="240" w:firstLineChars="100"/>
              <w:rPr>
                <w:rFonts w:hint="eastAsia" w:ascii="宋体" w:hAnsi="宋体" w:eastAsia="宋体" w:cs="宋体"/>
                <w:sz w:val="24"/>
                <w:szCs w:val="24"/>
              </w:rPr>
            </w:pPr>
          </w:p>
        </w:tc>
        <w:tc>
          <w:tcPr>
            <w:tcW w:w="1675" w:type="dxa"/>
            <w:tcBorders>
              <w:top w:val="single" w:color="auto" w:sz="4" w:space="0"/>
              <w:left w:val="single" w:color="auto" w:sz="4" w:space="0"/>
              <w:bottom w:val="single" w:color="auto" w:sz="6" w:space="0"/>
              <w:right w:val="single" w:color="auto" w:sz="4" w:space="0"/>
            </w:tcBorders>
          </w:tcPr>
          <w:p w14:paraId="23E93923">
            <w:pPr>
              <w:spacing w:after="120"/>
              <w:ind w:firstLine="240" w:firstLineChars="100"/>
              <w:rPr>
                <w:rFonts w:hint="eastAsia" w:ascii="宋体" w:hAnsi="宋体" w:eastAsia="宋体" w:cs="宋体"/>
                <w:sz w:val="24"/>
                <w:szCs w:val="24"/>
              </w:rPr>
            </w:pPr>
          </w:p>
        </w:tc>
        <w:tc>
          <w:tcPr>
            <w:tcW w:w="1302" w:type="dxa"/>
            <w:tcBorders>
              <w:top w:val="single" w:color="auto" w:sz="4" w:space="0"/>
              <w:left w:val="single" w:color="auto" w:sz="4" w:space="0"/>
              <w:bottom w:val="single" w:color="auto" w:sz="6" w:space="0"/>
              <w:right w:val="single" w:color="auto" w:sz="4" w:space="0"/>
            </w:tcBorders>
          </w:tcPr>
          <w:p w14:paraId="4541C9A8">
            <w:pPr>
              <w:spacing w:after="120"/>
              <w:ind w:firstLine="240" w:firstLineChars="100"/>
              <w:rPr>
                <w:rFonts w:hint="eastAsia" w:ascii="宋体" w:hAnsi="宋体" w:eastAsia="宋体" w:cs="宋体"/>
                <w:sz w:val="24"/>
                <w:szCs w:val="24"/>
              </w:rPr>
            </w:pPr>
          </w:p>
        </w:tc>
        <w:tc>
          <w:tcPr>
            <w:tcW w:w="1984" w:type="dxa"/>
            <w:tcBorders>
              <w:top w:val="single" w:color="auto" w:sz="4" w:space="0"/>
              <w:left w:val="single" w:color="auto" w:sz="4" w:space="0"/>
              <w:bottom w:val="single" w:color="auto" w:sz="6" w:space="0"/>
              <w:right w:val="single" w:color="auto" w:sz="4" w:space="0"/>
            </w:tcBorders>
          </w:tcPr>
          <w:p w14:paraId="07E5450E">
            <w:pPr>
              <w:spacing w:after="120"/>
              <w:ind w:firstLine="240" w:firstLineChars="100"/>
              <w:rPr>
                <w:rFonts w:hint="eastAsia" w:ascii="宋体" w:hAnsi="宋体" w:eastAsia="宋体" w:cs="宋体"/>
                <w:sz w:val="24"/>
                <w:szCs w:val="24"/>
              </w:rPr>
            </w:pPr>
          </w:p>
        </w:tc>
        <w:tc>
          <w:tcPr>
            <w:tcW w:w="1276" w:type="dxa"/>
            <w:tcBorders>
              <w:top w:val="single" w:color="auto" w:sz="4" w:space="0"/>
              <w:left w:val="single" w:color="auto" w:sz="4" w:space="0"/>
              <w:bottom w:val="single" w:color="auto" w:sz="6" w:space="0"/>
              <w:right w:val="single" w:color="auto" w:sz="4" w:space="0"/>
            </w:tcBorders>
          </w:tcPr>
          <w:p w14:paraId="0196E4D5">
            <w:pPr>
              <w:spacing w:after="120"/>
              <w:ind w:firstLine="240" w:firstLineChars="100"/>
              <w:rPr>
                <w:rFonts w:hint="eastAsia" w:ascii="宋体" w:hAnsi="宋体" w:eastAsia="宋体" w:cs="宋体"/>
                <w:sz w:val="24"/>
                <w:szCs w:val="24"/>
              </w:rPr>
            </w:pPr>
          </w:p>
        </w:tc>
      </w:tr>
      <w:tr w14:paraId="50F2D744">
        <w:tblPrEx>
          <w:tblCellMar>
            <w:top w:w="0" w:type="dxa"/>
            <w:left w:w="108" w:type="dxa"/>
            <w:bottom w:w="0" w:type="dxa"/>
            <w:right w:w="108" w:type="dxa"/>
          </w:tblCellMar>
        </w:tblPrEx>
        <w:trPr>
          <w:trHeight w:val="482" w:hRule="atLeast"/>
        </w:trPr>
        <w:tc>
          <w:tcPr>
            <w:tcW w:w="2144" w:type="dxa"/>
            <w:tcBorders>
              <w:top w:val="single" w:color="auto" w:sz="4" w:space="0"/>
              <w:left w:val="single" w:color="auto" w:sz="4" w:space="0"/>
              <w:bottom w:val="single" w:color="auto" w:sz="4" w:space="0"/>
              <w:right w:val="single" w:color="auto" w:sz="4" w:space="0"/>
            </w:tcBorders>
            <w:vAlign w:val="center"/>
          </w:tcPr>
          <w:p w14:paraId="5DF9F255">
            <w:pPr>
              <w:spacing w:after="120"/>
              <w:ind w:firstLine="240" w:firstLineChars="100"/>
              <w:rPr>
                <w:rFonts w:hint="eastAsia" w:ascii="宋体" w:hAnsi="宋体" w:eastAsia="宋体" w:cs="宋体"/>
                <w:sz w:val="24"/>
                <w:szCs w:val="24"/>
              </w:rPr>
            </w:pPr>
          </w:p>
        </w:tc>
        <w:tc>
          <w:tcPr>
            <w:tcW w:w="1701" w:type="dxa"/>
            <w:tcBorders>
              <w:top w:val="single" w:color="auto" w:sz="4" w:space="0"/>
              <w:left w:val="single" w:color="auto" w:sz="4" w:space="0"/>
              <w:bottom w:val="single" w:color="auto" w:sz="6" w:space="0"/>
              <w:right w:val="single" w:color="auto" w:sz="4" w:space="0"/>
            </w:tcBorders>
          </w:tcPr>
          <w:p w14:paraId="58D27E95">
            <w:pPr>
              <w:spacing w:after="120"/>
              <w:ind w:firstLine="240" w:firstLineChars="100"/>
              <w:rPr>
                <w:rFonts w:hint="eastAsia" w:ascii="宋体" w:hAnsi="宋体" w:eastAsia="宋体" w:cs="宋体"/>
                <w:sz w:val="24"/>
                <w:szCs w:val="24"/>
              </w:rPr>
            </w:pPr>
          </w:p>
        </w:tc>
        <w:tc>
          <w:tcPr>
            <w:tcW w:w="1675" w:type="dxa"/>
            <w:tcBorders>
              <w:top w:val="single" w:color="auto" w:sz="4" w:space="0"/>
              <w:left w:val="single" w:color="auto" w:sz="4" w:space="0"/>
              <w:bottom w:val="single" w:color="auto" w:sz="6" w:space="0"/>
              <w:right w:val="single" w:color="auto" w:sz="4" w:space="0"/>
            </w:tcBorders>
          </w:tcPr>
          <w:p w14:paraId="1E4EF83E">
            <w:pPr>
              <w:spacing w:after="120"/>
              <w:ind w:firstLine="240" w:firstLineChars="100"/>
              <w:rPr>
                <w:rFonts w:hint="eastAsia" w:ascii="宋体" w:hAnsi="宋体" w:eastAsia="宋体" w:cs="宋体"/>
                <w:sz w:val="24"/>
                <w:szCs w:val="24"/>
              </w:rPr>
            </w:pPr>
          </w:p>
        </w:tc>
        <w:tc>
          <w:tcPr>
            <w:tcW w:w="1302" w:type="dxa"/>
            <w:tcBorders>
              <w:top w:val="single" w:color="auto" w:sz="4" w:space="0"/>
              <w:left w:val="single" w:color="auto" w:sz="4" w:space="0"/>
              <w:bottom w:val="single" w:color="auto" w:sz="6" w:space="0"/>
              <w:right w:val="single" w:color="auto" w:sz="4" w:space="0"/>
            </w:tcBorders>
          </w:tcPr>
          <w:p w14:paraId="56961B65">
            <w:pPr>
              <w:spacing w:after="120"/>
              <w:ind w:firstLine="240" w:firstLineChars="100"/>
              <w:rPr>
                <w:rFonts w:hint="eastAsia" w:ascii="宋体" w:hAnsi="宋体" w:eastAsia="宋体" w:cs="宋体"/>
                <w:sz w:val="24"/>
                <w:szCs w:val="24"/>
              </w:rPr>
            </w:pPr>
          </w:p>
        </w:tc>
        <w:tc>
          <w:tcPr>
            <w:tcW w:w="1984" w:type="dxa"/>
            <w:tcBorders>
              <w:top w:val="single" w:color="auto" w:sz="4" w:space="0"/>
              <w:left w:val="single" w:color="auto" w:sz="4" w:space="0"/>
              <w:bottom w:val="single" w:color="auto" w:sz="6" w:space="0"/>
              <w:right w:val="single" w:color="auto" w:sz="4" w:space="0"/>
            </w:tcBorders>
          </w:tcPr>
          <w:p w14:paraId="0DB79B01">
            <w:pPr>
              <w:spacing w:after="120"/>
              <w:ind w:firstLine="240" w:firstLineChars="100"/>
              <w:rPr>
                <w:rFonts w:hint="eastAsia" w:ascii="宋体" w:hAnsi="宋体" w:eastAsia="宋体" w:cs="宋体"/>
                <w:sz w:val="24"/>
                <w:szCs w:val="24"/>
              </w:rPr>
            </w:pPr>
          </w:p>
        </w:tc>
        <w:tc>
          <w:tcPr>
            <w:tcW w:w="1276" w:type="dxa"/>
            <w:tcBorders>
              <w:top w:val="single" w:color="auto" w:sz="4" w:space="0"/>
              <w:left w:val="single" w:color="auto" w:sz="4" w:space="0"/>
              <w:bottom w:val="single" w:color="auto" w:sz="6" w:space="0"/>
              <w:right w:val="single" w:color="auto" w:sz="4" w:space="0"/>
            </w:tcBorders>
          </w:tcPr>
          <w:p w14:paraId="57C23833">
            <w:pPr>
              <w:spacing w:after="120"/>
              <w:ind w:firstLine="240" w:firstLineChars="100"/>
              <w:rPr>
                <w:rFonts w:hint="eastAsia" w:ascii="宋体" w:hAnsi="宋体" w:eastAsia="宋体" w:cs="宋体"/>
                <w:sz w:val="24"/>
                <w:szCs w:val="24"/>
              </w:rPr>
            </w:pPr>
          </w:p>
        </w:tc>
      </w:tr>
      <w:tr w14:paraId="61729DDE">
        <w:tblPrEx>
          <w:tblCellMar>
            <w:top w:w="0" w:type="dxa"/>
            <w:left w:w="108" w:type="dxa"/>
            <w:bottom w:w="0" w:type="dxa"/>
            <w:right w:w="108" w:type="dxa"/>
          </w:tblCellMar>
        </w:tblPrEx>
        <w:trPr>
          <w:trHeight w:val="951" w:hRule="atLeast"/>
        </w:trPr>
        <w:tc>
          <w:tcPr>
            <w:tcW w:w="10082" w:type="dxa"/>
            <w:gridSpan w:val="6"/>
            <w:tcBorders>
              <w:top w:val="single" w:color="auto" w:sz="6" w:space="0"/>
              <w:left w:val="single" w:color="auto" w:sz="6" w:space="0"/>
              <w:bottom w:val="single" w:color="auto" w:sz="6" w:space="0"/>
              <w:right w:val="single" w:color="auto" w:sz="6" w:space="0"/>
            </w:tcBorders>
            <w:vAlign w:val="center"/>
          </w:tcPr>
          <w:p w14:paraId="0F392446">
            <w:pPr>
              <w:adjustRightInd w:val="0"/>
              <w:rPr>
                <w:rFonts w:ascii="Times New Roman" w:hAnsi="Times New Roman" w:eastAsia="宋体" w:cs="Times New Roman"/>
                <w:szCs w:val="24"/>
              </w:rPr>
            </w:pPr>
            <w:r>
              <w:rPr>
                <w:rFonts w:hint="eastAsia" w:ascii="宋体" w:hAnsi="宋体" w:eastAsia="宋体" w:cs="仿宋_GB2312"/>
                <w:sz w:val="24"/>
                <w:szCs w:val="24"/>
              </w:rPr>
              <w:t>总价（大写）:</w:t>
            </w:r>
            <w:r>
              <w:rPr>
                <w:rFonts w:ascii="Times New Roman" w:hAnsi="Times New Roman" w:eastAsia="宋体" w:cs="Times New Roman"/>
                <w:szCs w:val="24"/>
              </w:rPr>
              <w:t>_________</w:t>
            </w:r>
            <w:r>
              <w:rPr>
                <w:rFonts w:hint="eastAsia" w:ascii="Times New Roman" w:hAnsi="Times New Roman" w:eastAsia="宋体" w:cs="Times New Roman"/>
                <w:szCs w:val="24"/>
              </w:rPr>
              <w:t>_</w:t>
            </w:r>
          </w:p>
          <w:p w14:paraId="1E31395E">
            <w:pPr>
              <w:adjustRightInd w:val="0"/>
              <w:ind w:right="-29" w:rightChars="-14"/>
              <w:rPr>
                <w:rFonts w:hint="eastAsia" w:ascii="宋体" w:hAnsi="宋体" w:eastAsia="宋体" w:cs="仿宋_GB2312"/>
                <w:sz w:val="24"/>
                <w:szCs w:val="24"/>
              </w:rPr>
            </w:pPr>
            <w:r>
              <w:rPr>
                <w:rFonts w:hint="eastAsia" w:ascii="宋体" w:hAnsi="宋体" w:eastAsia="宋体" w:cs="仿宋_GB2312"/>
                <w:sz w:val="24"/>
                <w:szCs w:val="24"/>
              </w:rPr>
              <w:t>（小写）</w:t>
            </w:r>
            <w:r>
              <w:rPr>
                <w:rFonts w:ascii="宋体" w:hAnsi="宋体" w:eastAsia="宋体" w:cs="仿宋_GB2312"/>
                <w:sz w:val="24"/>
                <w:szCs w:val="24"/>
              </w:rPr>
              <w:t>:</w:t>
            </w:r>
            <w:r>
              <w:rPr>
                <w:rFonts w:hint="eastAsia" w:ascii="宋体" w:hAnsi="宋体" w:eastAsia="宋体" w:cs="仿宋_GB2312"/>
                <w:sz w:val="24"/>
                <w:szCs w:val="24"/>
              </w:rPr>
              <w:t>________</w:t>
            </w:r>
            <w:r>
              <w:rPr>
                <w:rFonts w:ascii="宋体" w:hAnsi="宋体" w:eastAsia="宋体" w:cs="仿宋_GB2312"/>
                <w:sz w:val="24"/>
                <w:szCs w:val="24"/>
              </w:rPr>
              <w:t>_</w:t>
            </w: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spacing w:after="120"/>
        <w:ind w:firstLine="240" w:firstLineChars="100"/>
        <w:rPr>
          <w:rFonts w:hint="eastAsia" w:ascii="宋体" w:hAnsi="宋体" w:eastAsia="宋体" w:cs="宋体"/>
          <w:sz w:val="24"/>
          <w:szCs w:val="24"/>
        </w:rPr>
      </w:pPr>
    </w:p>
    <w:p w14:paraId="584E00C4">
      <w:pPr>
        <w:spacing w:after="120"/>
        <w:ind w:firstLine="240" w:firstLineChars="100"/>
        <w:rPr>
          <w:rFonts w:hint="eastAsia" w:ascii="宋体" w:hAnsi="宋体" w:eastAsia="宋体" w:cs="宋体"/>
          <w:sz w:val="24"/>
          <w:szCs w:val="24"/>
        </w:rPr>
      </w:pPr>
    </w:p>
    <w:p w14:paraId="438045EE">
      <w:pPr>
        <w:spacing w:after="120"/>
        <w:ind w:firstLine="240" w:firstLineChars="100"/>
        <w:rPr>
          <w:rFonts w:hint="eastAsia" w:ascii="宋体" w:hAnsi="宋体" w:eastAsia="宋体" w:cs="宋体"/>
          <w:sz w:val="24"/>
          <w:szCs w:val="24"/>
        </w:rPr>
      </w:pPr>
    </w:p>
    <w:p w14:paraId="2B07966D">
      <w:pPr>
        <w:spacing w:after="120"/>
        <w:ind w:firstLine="240" w:firstLineChars="100"/>
        <w:rPr>
          <w:rFonts w:hint="eastAsia" w:ascii="宋体" w:hAnsi="宋体" w:eastAsia="宋体" w:cs="宋体"/>
          <w:sz w:val="24"/>
          <w:szCs w:val="24"/>
        </w:rPr>
      </w:pPr>
    </w:p>
    <w:p w14:paraId="5D229AB4">
      <w:pPr>
        <w:spacing w:after="120"/>
        <w:ind w:firstLine="240" w:firstLineChars="100"/>
        <w:rPr>
          <w:rFonts w:hint="eastAsia" w:ascii="宋体" w:hAnsi="宋体" w:eastAsia="宋体" w:cs="宋体"/>
          <w:sz w:val="24"/>
          <w:szCs w:val="24"/>
        </w:rPr>
      </w:pPr>
    </w:p>
    <w:p w14:paraId="1395D3B2">
      <w:pPr>
        <w:spacing w:after="120"/>
        <w:ind w:firstLine="240" w:firstLineChars="100"/>
        <w:rPr>
          <w:rFonts w:hint="eastAsia" w:ascii="宋体" w:hAnsi="宋体" w:eastAsia="宋体" w:cs="宋体"/>
          <w:sz w:val="24"/>
          <w:szCs w:val="24"/>
        </w:rPr>
      </w:pPr>
    </w:p>
    <w:p w14:paraId="75E70124">
      <w:pPr>
        <w:spacing w:after="120"/>
        <w:ind w:firstLine="240" w:firstLineChars="100"/>
        <w:rPr>
          <w:rFonts w:hint="eastAsia" w:ascii="宋体" w:hAnsi="宋体" w:eastAsia="宋体" w:cs="宋体"/>
          <w:sz w:val="24"/>
          <w:szCs w:val="24"/>
        </w:rPr>
      </w:pPr>
    </w:p>
    <w:p w14:paraId="3A23CC19">
      <w:pPr>
        <w:spacing w:after="120"/>
        <w:ind w:firstLine="240" w:firstLineChars="100"/>
        <w:rPr>
          <w:rFonts w:hint="eastAsia" w:ascii="宋体" w:hAnsi="宋体" w:eastAsia="宋体" w:cs="宋体"/>
          <w:sz w:val="24"/>
          <w:szCs w:val="24"/>
        </w:rPr>
      </w:pPr>
    </w:p>
    <w:p w14:paraId="0A59A50A">
      <w:pPr>
        <w:spacing w:after="120"/>
        <w:ind w:firstLine="240" w:firstLineChars="100"/>
        <w:rPr>
          <w:rFonts w:hint="eastAsia" w:ascii="宋体" w:hAnsi="宋体" w:eastAsia="宋体" w:cs="宋体"/>
          <w:sz w:val="24"/>
          <w:szCs w:val="24"/>
        </w:rPr>
      </w:pP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7"/>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ascii="仿宋_GB2312" w:hAnsi="华文楷体" w:eastAsia="仿宋_GB2312" w:cs="Times New Roman"/>
          <w:sz w:val="32"/>
          <w:szCs w:val="24"/>
        </w:rPr>
      </w:pPr>
    </w:p>
    <w:p w14:paraId="6BFD0234">
      <w:pPr>
        <w:tabs>
          <w:tab w:val="left" w:pos="0"/>
          <w:tab w:val="left" w:pos="993"/>
          <w:tab w:val="left" w:pos="1134"/>
        </w:tabs>
        <w:ind w:firstLine="640" w:firstLineChars="200"/>
        <w:rPr>
          <w:rFonts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ascii="仿宋_GB2312" w:hAnsi="华文楷体" w:eastAsia="仿宋_GB2312" w:cs="Times New Roman"/>
          <w:b/>
          <w:bCs/>
          <w:sz w:val="24"/>
          <w:szCs w:val="18"/>
        </w:rPr>
      </w:pPr>
      <w:bookmarkStart w:id="38" w:name="_Toc144974877"/>
      <w:bookmarkStart w:id="39" w:name="_Toc251248814"/>
      <w:bookmarkStart w:id="40" w:name="_Toc152045809"/>
      <w:bookmarkStart w:id="41" w:name="_Toc501007317"/>
      <w:bookmarkStart w:id="42" w:name="_Toc152042598"/>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ascii="仿宋_GB2312" w:hAnsi="华文楷体" w:eastAsia="仿宋_GB2312" w:cs="Times New Roman"/>
          <w:sz w:val="32"/>
          <w:szCs w:val="24"/>
        </w:rPr>
      </w:pPr>
    </w:p>
    <w:p w14:paraId="61504D18">
      <w:pPr>
        <w:tabs>
          <w:tab w:val="left" w:pos="0"/>
          <w:tab w:val="left" w:pos="993"/>
          <w:tab w:val="left" w:pos="1134"/>
        </w:tabs>
        <w:ind w:firstLine="640" w:firstLineChars="200"/>
        <w:rPr>
          <w:rFonts w:ascii="仿宋_GB2312" w:hAnsi="华文楷体" w:eastAsia="仿宋_GB2312" w:cs="Times New Roman"/>
          <w:sz w:val="32"/>
          <w:szCs w:val="24"/>
        </w:rPr>
      </w:pPr>
    </w:p>
    <w:p w14:paraId="60AA85DB">
      <w:pPr>
        <w:tabs>
          <w:tab w:val="left" w:pos="0"/>
          <w:tab w:val="left" w:pos="993"/>
          <w:tab w:val="left" w:pos="1134"/>
        </w:tabs>
        <w:ind w:firstLine="640" w:firstLineChars="200"/>
        <w:rPr>
          <w:rFonts w:ascii="仿宋_GB2312" w:hAnsi="华文楷体" w:eastAsia="仿宋_GB2312" w:cs="Times New Roman"/>
          <w:sz w:val="32"/>
          <w:szCs w:val="24"/>
        </w:rPr>
      </w:pPr>
    </w:p>
    <w:p w14:paraId="08DE113B">
      <w:pPr>
        <w:tabs>
          <w:tab w:val="left" w:pos="0"/>
          <w:tab w:val="left" w:pos="993"/>
          <w:tab w:val="left" w:pos="1134"/>
        </w:tabs>
        <w:ind w:firstLine="640" w:firstLineChars="200"/>
        <w:rPr>
          <w:rFonts w:ascii="仿宋_GB2312" w:hAnsi="华文楷体" w:eastAsia="仿宋_GB2312" w:cs="Times New Roman"/>
          <w:sz w:val="32"/>
          <w:szCs w:val="24"/>
        </w:rPr>
      </w:pPr>
    </w:p>
    <w:p w14:paraId="4A47C2C6">
      <w:pPr>
        <w:tabs>
          <w:tab w:val="left" w:pos="0"/>
          <w:tab w:val="left" w:pos="993"/>
          <w:tab w:val="left" w:pos="1134"/>
        </w:tabs>
        <w:ind w:firstLine="640" w:firstLineChars="200"/>
        <w:rPr>
          <w:rFonts w:ascii="仿宋_GB2312" w:hAnsi="华文楷体" w:eastAsia="仿宋_GB2312" w:cs="Times New Roman"/>
          <w:sz w:val="32"/>
          <w:szCs w:val="24"/>
        </w:rPr>
      </w:pPr>
    </w:p>
    <w:p w14:paraId="3E080491">
      <w:pPr>
        <w:tabs>
          <w:tab w:val="left" w:pos="0"/>
          <w:tab w:val="left" w:pos="993"/>
          <w:tab w:val="left" w:pos="1134"/>
        </w:tabs>
        <w:ind w:firstLine="640" w:firstLineChars="200"/>
        <w:rPr>
          <w:rFonts w:ascii="仿宋_GB2312" w:hAnsi="华文楷体" w:eastAsia="仿宋_GB2312" w:cs="Times New Roman"/>
          <w:sz w:val="32"/>
          <w:szCs w:val="24"/>
        </w:rPr>
      </w:pPr>
    </w:p>
    <w:p w14:paraId="54A3F1F6">
      <w:pPr>
        <w:tabs>
          <w:tab w:val="left" w:pos="0"/>
          <w:tab w:val="left" w:pos="993"/>
          <w:tab w:val="left" w:pos="1134"/>
        </w:tabs>
        <w:ind w:firstLine="640" w:firstLineChars="200"/>
        <w:rPr>
          <w:rFonts w:ascii="仿宋_GB2312" w:hAnsi="华文楷体" w:eastAsia="仿宋_GB2312" w:cs="Times New Roman"/>
          <w:sz w:val="32"/>
          <w:szCs w:val="24"/>
        </w:rPr>
      </w:pPr>
    </w:p>
    <w:p w14:paraId="3086488E">
      <w:pPr>
        <w:tabs>
          <w:tab w:val="left" w:pos="0"/>
          <w:tab w:val="left" w:pos="993"/>
          <w:tab w:val="left" w:pos="1134"/>
        </w:tabs>
        <w:ind w:firstLine="640" w:firstLineChars="200"/>
        <w:rPr>
          <w:rFonts w:ascii="仿宋_GB2312" w:hAnsi="华文楷体" w:eastAsia="仿宋_GB2312" w:cs="Times New Roman"/>
          <w:sz w:val="32"/>
          <w:szCs w:val="24"/>
        </w:rPr>
      </w:pPr>
    </w:p>
    <w:p w14:paraId="2A9A2F6D">
      <w:pPr>
        <w:tabs>
          <w:tab w:val="left" w:pos="0"/>
          <w:tab w:val="left" w:pos="993"/>
          <w:tab w:val="left" w:pos="1134"/>
        </w:tabs>
        <w:ind w:firstLine="640" w:firstLineChars="200"/>
        <w:rPr>
          <w:rFonts w:ascii="仿宋_GB2312" w:hAnsi="华文楷体" w:eastAsia="仿宋_GB2312" w:cs="Times New Roman"/>
          <w:sz w:val="32"/>
          <w:szCs w:val="24"/>
        </w:rPr>
      </w:pPr>
    </w:p>
    <w:p w14:paraId="781A3924">
      <w:pPr>
        <w:tabs>
          <w:tab w:val="left" w:pos="0"/>
          <w:tab w:val="left" w:pos="993"/>
          <w:tab w:val="left" w:pos="1134"/>
        </w:tabs>
        <w:ind w:firstLine="640" w:firstLineChars="200"/>
        <w:rPr>
          <w:rFonts w:ascii="仿宋_GB2312" w:hAnsi="华文楷体" w:eastAsia="仿宋_GB2312" w:cs="Times New Roman"/>
          <w:sz w:val="32"/>
          <w:szCs w:val="24"/>
        </w:rPr>
      </w:pPr>
    </w:p>
    <w:p w14:paraId="210F2466">
      <w:pPr>
        <w:tabs>
          <w:tab w:val="left" w:pos="0"/>
          <w:tab w:val="left" w:pos="993"/>
          <w:tab w:val="left" w:pos="1134"/>
        </w:tabs>
        <w:ind w:firstLine="640" w:firstLineChars="200"/>
        <w:rPr>
          <w:rFonts w:ascii="仿宋_GB2312" w:hAnsi="华文楷体" w:eastAsia="仿宋_GB2312" w:cs="Times New Roman"/>
          <w:sz w:val="32"/>
          <w:szCs w:val="24"/>
        </w:rPr>
      </w:pPr>
    </w:p>
    <w:p w14:paraId="5CF41C84">
      <w:pPr>
        <w:tabs>
          <w:tab w:val="left" w:pos="0"/>
          <w:tab w:val="left" w:pos="993"/>
          <w:tab w:val="left" w:pos="1134"/>
        </w:tabs>
        <w:ind w:firstLine="640" w:firstLineChars="200"/>
        <w:rPr>
          <w:rFonts w:ascii="仿宋_GB2312" w:hAnsi="华文楷体" w:eastAsia="仿宋_GB2312" w:cs="Times New Roman"/>
          <w:sz w:val="32"/>
          <w:szCs w:val="24"/>
        </w:rPr>
      </w:pPr>
    </w:p>
    <w:p w14:paraId="1BF6EE63">
      <w:pPr>
        <w:tabs>
          <w:tab w:val="left" w:pos="0"/>
          <w:tab w:val="left" w:pos="993"/>
          <w:tab w:val="left" w:pos="1134"/>
        </w:tabs>
        <w:ind w:firstLine="640" w:firstLineChars="200"/>
        <w:rPr>
          <w:rFonts w:ascii="仿宋_GB2312" w:hAnsi="华文楷体" w:eastAsia="仿宋_GB2312" w:cs="Times New Roman"/>
          <w:sz w:val="32"/>
          <w:szCs w:val="24"/>
        </w:rPr>
      </w:pPr>
    </w:p>
    <w:p w14:paraId="6B241E29">
      <w:pPr>
        <w:tabs>
          <w:tab w:val="left" w:pos="0"/>
          <w:tab w:val="left" w:pos="993"/>
          <w:tab w:val="left" w:pos="1134"/>
        </w:tabs>
        <w:ind w:firstLine="640" w:firstLineChars="200"/>
        <w:rPr>
          <w:rFonts w:ascii="仿宋_GB2312" w:hAnsi="华文楷体" w:eastAsia="仿宋_GB2312" w:cs="Times New Roman"/>
          <w:sz w:val="32"/>
          <w:szCs w:val="24"/>
        </w:rPr>
      </w:pPr>
    </w:p>
    <w:p w14:paraId="63A5EEB2">
      <w:pPr>
        <w:tabs>
          <w:tab w:val="left" w:pos="0"/>
          <w:tab w:val="left" w:pos="993"/>
          <w:tab w:val="left" w:pos="1134"/>
        </w:tabs>
        <w:ind w:firstLine="640" w:firstLineChars="200"/>
        <w:rPr>
          <w:rFonts w:ascii="仿宋_GB2312" w:hAnsi="华文楷体" w:eastAsia="仿宋_GB2312" w:cs="Times New Roman"/>
          <w:sz w:val="32"/>
          <w:szCs w:val="24"/>
        </w:rPr>
      </w:pPr>
    </w:p>
    <w:p w14:paraId="6FC320C4">
      <w:pPr>
        <w:tabs>
          <w:tab w:val="left" w:pos="0"/>
          <w:tab w:val="left" w:pos="993"/>
          <w:tab w:val="left" w:pos="1134"/>
        </w:tabs>
        <w:ind w:firstLine="640" w:firstLineChars="200"/>
        <w:rPr>
          <w:rFonts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3、服务周期：</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3136"/>
    <w:rsid w:val="00003451"/>
    <w:rsid w:val="00003DB2"/>
    <w:rsid w:val="000046F9"/>
    <w:rsid w:val="000055F2"/>
    <w:rsid w:val="00011F17"/>
    <w:rsid w:val="00011FAD"/>
    <w:rsid w:val="0001363B"/>
    <w:rsid w:val="00013DE0"/>
    <w:rsid w:val="000140BD"/>
    <w:rsid w:val="00015B91"/>
    <w:rsid w:val="00015D33"/>
    <w:rsid w:val="00016D2C"/>
    <w:rsid w:val="00021423"/>
    <w:rsid w:val="00022263"/>
    <w:rsid w:val="000225EA"/>
    <w:rsid w:val="00023091"/>
    <w:rsid w:val="000236DB"/>
    <w:rsid w:val="0002485C"/>
    <w:rsid w:val="000273E4"/>
    <w:rsid w:val="00030998"/>
    <w:rsid w:val="0003165C"/>
    <w:rsid w:val="00031938"/>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258C"/>
    <w:rsid w:val="00052633"/>
    <w:rsid w:val="00053DAB"/>
    <w:rsid w:val="00054C06"/>
    <w:rsid w:val="000562E6"/>
    <w:rsid w:val="00056CF6"/>
    <w:rsid w:val="00060719"/>
    <w:rsid w:val="000607FC"/>
    <w:rsid w:val="00063B6B"/>
    <w:rsid w:val="00065E35"/>
    <w:rsid w:val="000707BA"/>
    <w:rsid w:val="00070855"/>
    <w:rsid w:val="00070892"/>
    <w:rsid w:val="000724A6"/>
    <w:rsid w:val="00073E67"/>
    <w:rsid w:val="000762FB"/>
    <w:rsid w:val="000763ED"/>
    <w:rsid w:val="0008150E"/>
    <w:rsid w:val="000820C6"/>
    <w:rsid w:val="00082C8E"/>
    <w:rsid w:val="00083ACB"/>
    <w:rsid w:val="00083CEA"/>
    <w:rsid w:val="0008459C"/>
    <w:rsid w:val="0008470D"/>
    <w:rsid w:val="00085E65"/>
    <w:rsid w:val="00087316"/>
    <w:rsid w:val="00087A83"/>
    <w:rsid w:val="00091180"/>
    <w:rsid w:val="000917DD"/>
    <w:rsid w:val="00091EFF"/>
    <w:rsid w:val="0009218E"/>
    <w:rsid w:val="00092226"/>
    <w:rsid w:val="0009471C"/>
    <w:rsid w:val="00096FA3"/>
    <w:rsid w:val="00097AC5"/>
    <w:rsid w:val="000A0F1A"/>
    <w:rsid w:val="000A1A06"/>
    <w:rsid w:val="000A1D50"/>
    <w:rsid w:val="000A2D7B"/>
    <w:rsid w:val="000A3166"/>
    <w:rsid w:val="000A34AA"/>
    <w:rsid w:val="000A392B"/>
    <w:rsid w:val="000A3DF4"/>
    <w:rsid w:val="000A6DFD"/>
    <w:rsid w:val="000A7328"/>
    <w:rsid w:val="000B0CCC"/>
    <w:rsid w:val="000B14E6"/>
    <w:rsid w:val="000B1ABD"/>
    <w:rsid w:val="000B1C9B"/>
    <w:rsid w:val="000B205E"/>
    <w:rsid w:val="000B37B9"/>
    <w:rsid w:val="000B4AFA"/>
    <w:rsid w:val="000B5649"/>
    <w:rsid w:val="000B6F1E"/>
    <w:rsid w:val="000B722A"/>
    <w:rsid w:val="000B731A"/>
    <w:rsid w:val="000B7CCA"/>
    <w:rsid w:val="000C0FF3"/>
    <w:rsid w:val="000C386C"/>
    <w:rsid w:val="000C3D3A"/>
    <w:rsid w:val="000C4EA6"/>
    <w:rsid w:val="000D0E4E"/>
    <w:rsid w:val="000D1D35"/>
    <w:rsid w:val="000D3F2D"/>
    <w:rsid w:val="000D4E44"/>
    <w:rsid w:val="000D53E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7175"/>
    <w:rsid w:val="000F0A86"/>
    <w:rsid w:val="000F5CCF"/>
    <w:rsid w:val="000F7072"/>
    <w:rsid w:val="000F735A"/>
    <w:rsid w:val="00100E58"/>
    <w:rsid w:val="00101303"/>
    <w:rsid w:val="00102FC6"/>
    <w:rsid w:val="00103264"/>
    <w:rsid w:val="001033E1"/>
    <w:rsid w:val="00104AB5"/>
    <w:rsid w:val="00105AEB"/>
    <w:rsid w:val="001132C1"/>
    <w:rsid w:val="00113A29"/>
    <w:rsid w:val="00113BEB"/>
    <w:rsid w:val="001149DE"/>
    <w:rsid w:val="0011630D"/>
    <w:rsid w:val="00116B51"/>
    <w:rsid w:val="00121568"/>
    <w:rsid w:val="001241A8"/>
    <w:rsid w:val="001244CD"/>
    <w:rsid w:val="0012473B"/>
    <w:rsid w:val="00124DF8"/>
    <w:rsid w:val="00126439"/>
    <w:rsid w:val="001302E4"/>
    <w:rsid w:val="00131B64"/>
    <w:rsid w:val="00131C0F"/>
    <w:rsid w:val="001324F2"/>
    <w:rsid w:val="001337D5"/>
    <w:rsid w:val="00134E96"/>
    <w:rsid w:val="00136708"/>
    <w:rsid w:val="00137273"/>
    <w:rsid w:val="00137AF6"/>
    <w:rsid w:val="00137BF9"/>
    <w:rsid w:val="00144B23"/>
    <w:rsid w:val="001450DC"/>
    <w:rsid w:val="0014620B"/>
    <w:rsid w:val="00147172"/>
    <w:rsid w:val="001478BF"/>
    <w:rsid w:val="001532C8"/>
    <w:rsid w:val="0015461E"/>
    <w:rsid w:val="00155B17"/>
    <w:rsid w:val="00160601"/>
    <w:rsid w:val="00161CFC"/>
    <w:rsid w:val="00162844"/>
    <w:rsid w:val="001642A3"/>
    <w:rsid w:val="001658B2"/>
    <w:rsid w:val="00166659"/>
    <w:rsid w:val="00166E54"/>
    <w:rsid w:val="00166F26"/>
    <w:rsid w:val="0017040C"/>
    <w:rsid w:val="0017076E"/>
    <w:rsid w:val="001733A9"/>
    <w:rsid w:val="00173ECF"/>
    <w:rsid w:val="00174578"/>
    <w:rsid w:val="00176D0C"/>
    <w:rsid w:val="0017795B"/>
    <w:rsid w:val="00183DE3"/>
    <w:rsid w:val="00184EDF"/>
    <w:rsid w:val="00185E71"/>
    <w:rsid w:val="00186685"/>
    <w:rsid w:val="001866CC"/>
    <w:rsid w:val="00190F49"/>
    <w:rsid w:val="00191109"/>
    <w:rsid w:val="00191457"/>
    <w:rsid w:val="001923DE"/>
    <w:rsid w:val="0019434B"/>
    <w:rsid w:val="001951C9"/>
    <w:rsid w:val="00196DA9"/>
    <w:rsid w:val="001A0BD2"/>
    <w:rsid w:val="001A2C19"/>
    <w:rsid w:val="001A2DA2"/>
    <w:rsid w:val="001A354A"/>
    <w:rsid w:val="001A3B87"/>
    <w:rsid w:val="001A3ED0"/>
    <w:rsid w:val="001A653C"/>
    <w:rsid w:val="001B0DDB"/>
    <w:rsid w:val="001B2EC8"/>
    <w:rsid w:val="001B704D"/>
    <w:rsid w:val="001C12E8"/>
    <w:rsid w:val="001C23C1"/>
    <w:rsid w:val="001C2F64"/>
    <w:rsid w:val="001C47B3"/>
    <w:rsid w:val="001C69CB"/>
    <w:rsid w:val="001C7178"/>
    <w:rsid w:val="001C7807"/>
    <w:rsid w:val="001D01D1"/>
    <w:rsid w:val="001D067A"/>
    <w:rsid w:val="001D0D8D"/>
    <w:rsid w:val="001D337D"/>
    <w:rsid w:val="001D3C6A"/>
    <w:rsid w:val="001D5401"/>
    <w:rsid w:val="001D6C5A"/>
    <w:rsid w:val="001D7294"/>
    <w:rsid w:val="001D7637"/>
    <w:rsid w:val="001E0274"/>
    <w:rsid w:val="001E244C"/>
    <w:rsid w:val="001E2B1A"/>
    <w:rsid w:val="001E444A"/>
    <w:rsid w:val="001E5C75"/>
    <w:rsid w:val="001F295B"/>
    <w:rsid w:val="001F3822"/>
    <w:rsid w:val="001F4150"/>
    <w:rsid w:val="001F4924"/>
    <w:rsid w:val="001F525C"/>
    <w:rsid w:val="00200DB9"/>
    <w:rsid w:val="00201F43"/>
    <w:rsid w:val="00204BF2"/>
    <w:rsid w:val="00204C52"/>
    <w:rsid w:val="00211866"/>
    <w:rsid w:val="002131D7"/>
    <w:rsid w:val="00217EB2"/>
    <w:rsid w:val="00222743"/>
    <w:rsid w:val="00224CC7"/>
    <w:rsid w:val="00227E30"/>
    <w:rsid w:val="0023081E"/>
    <w:rsid w:val="0023137B"/>
    <w:rsid w:val="00232306"/>
    <w:rsid w:val="00232566"/>
    <w:rsid w:val="00232C59"/>
    <w:rsid w:val="00232F6F"/>
    <w:rsid w:val="002339F2"/>
    <w:rsid w:val="00233D62"/>
    <w:rsid w:val="0023666F"/>
    <w:rsid w:val="00236A1E"/>
    <w:rsid w:val="00241843"/>
    <w:rsid w:val="00242CC8"/>
    <w:rsid w:val="002430F2"/>
    <w:rsid w:val="00243701"/>
    <w:rsid w:val="00243A88"/>
    <w:rsid w:val="00246BF6"/>
    <w:rsid w:val="00246E9A"/>
    <w:rsid w:val="00247356"/>
    <w:rsid w:val="0024791B"/>
    <w:rsid w:val="002500E0"/>
    <w:rsid w:val="00251D72"/>
    <w:rsid w:val="00251FBE"/>
    <w:rsid w:val="002541F9"/>
    <w:rsid w:val="00254258"/>
    <w:rsid w:val="00254F63"/>
    <w:rsid w:val="00255629"/>
    <w:rsid w:val="0025609B"/>
    <w:rsid w:val="002607E9"/>
    <w:rsid w:val="002627A7"/>
    <w:rsid w:val="00265E42"/>
    <w:rsid w:val="00266988"/>
    <w:rsid w:val="002711A8"/>
    <w:rsid w:val="00271B0C"/>
    <w:rsid w:val="00272EC7"/>
    <w:rsid w:val="00275076"/>
    <w:rsid w:val="002779D8"/>
    <w:rsid w:val="00280CB6"/>
    <w:rsid w:val="002822DF"/>
    <w:rsid w:val="002828C0"/>
    <w:rsid w:val="002832F6"/>
    <w:rsid w:val="00283A0A"/>
    <w:rsid w:val="00286C2E"/>
    <w:rsid w:val="00286EB4"/>
    <w:rsid w:val="00287781"/>
    <w:rsid w:val="002916AA"/>
    <w:rsid w:val="00292252"/>
    <w:rsid w:val="00293ED2"/>
    <w:rsid w:val="00295147"/>
    <w:rsid w:val="002959AE"/>
    <w:rsid w:val="002A04EB"/>
    <w:rsid w:val="002A1748"/>
    <w:rsid w:val="002A1B6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BBC"/>
    <w:rsid w:val="002E3277"/>
    <w:rsid w:val="002E39FD"/>
    <w:rsid w:val="002E3CBD"/>
    <w:rsid w:val="002E547E"/>
    <w:rsid w:val="002E5A08"/>
    <w:rsid w:val="002E6A6B"/>
    <w:rsid w:val="002E6CBA"/>
    <w:rsid w:val="002E7413"/>
    <w:rsid w:val="002F2F7A"/>
    <w:rsid w:val="002F3F87"/>
    <w:rsid w:val="002F5B3D"/>
    <w:rsid w:val="002F641C"/>
    <w:rsid w:val="002F74FB"/>
    <w:rsid w:val="0030021F"/>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51E"/>
    <w:rsid w:val="003257F4"/>
    <w:rsid w:val="0033033A"/>
    <w:rsid w:val="00334D32"/>
    <w:rsid w:val="00335822"/>
    <w:rsid w:val="00336EB8"/>
    <w:rsid w:val="003378BA"/>
    <w:rsid w:val="00337A41"/>
    <w:rsid w:val="0034114A"/>
    <w:rsid w:val="00341CF9"/>
    <w:rsid w:val="00342085"/>
    <w:rsid w:val="00342125"/>
    <w:rsid w:val="00342C15"/>
    <w:rsid w:val="003436C7"/>
    <w:rsid w:val="00344123"/>
    <w:rsid w:val="0034426E"/>
    <w:rsid w:val="00344C27"/>
    <w:rsid w:val="00344FFB"/>
    <w:rsid w:val="00345EB2"/>
    <w:rsid w:val="0034647D"/>
    <w:rsid w:val="0034670C"/>
    <w:rsid w:val="00352310"/>
    <w:rsid w:val="003527B0"/>
    <w:rsid w:val="00353964"/>
    <w:rsid w:val="00354111"/>
    <w:rsid w:val="00354D9B"/>
    <w:rsid w:val="003564BB"/>
    <w:rsid w:val="00361CE0"/>
    <w:rsid w:val="0036306F"/>
    <w:rsid w:val="0036398D"/>
    <w:rsid w:val="00365559"/>
    <w:rsid w:val="003656B0"/>
    <w:rsid w:val="003671B7"/>
    <w:rsid w:val="0037107E"/>
    <w:rsid w:val="00372259"/>
    <w:rsid w:val="00373836"/>
    <w:rsid w:val="00373B99"/>
    <w:rsid w:val="003743E7"/>
    <w:rsid w:val="00375737"/>
    <w:rsid w:val="0037704E"/>
    <w:rsid w:val="00377076"/>
    <w:rsid w:val="00377343"/>
    <w:rsid w:val="00377F22"/>
    <w:rsid w:val="003805C8"/>
    <w:rsid w:val="003820A0"/>
    <w:rsid w:val="003824D4"/>
    <w:rsid w:val="003826AD"/>
    <w:rsid w:val="0038305D"/>
    <w:rsid w:val="00384369"/>
    <w:rsid w:val="00384631"/>
    <w:rsid w:val="00386971"/>
    <w:rsid w:val="00386A91"/>
    <w:rsid w:val="00386C43"/>
    <w:rsid w:val="0038701D"/>
    <w:rsid w:val="00387D51"/>
    <w:rsid w:val="00391F59"/>
    <w:rsid w:val="00392F9E"/>
    <w:rsid w:val="003941CF"/>
    <w:rsid w:val="00394BC0"/>
    <w:rsid w:val="00396D0C"/>
    <w:rsid w:val="00396F53"/>
    <w:rsid w:val="00397349"/>
    <w:rsid w:val="003A0C28"/>
    <w:rsid w:val="003A1C9C"/>
    <w:rsid w:val="003A3A92"/>
    <w:rsid w:val="003A4D6F"/>
    <w:rsid w:val="003A62EE"/>
    <w:rsid w:val="003A62F4"/>
    <w:rsid w:val="003A7980"/>
    <w:rsid w:val="003B0764"/>
    <w:rsid w:val="003B0D5C"/>
    <w:rsid w:val="003B147F"/>
    <w:rsid w:val="003B1636"/>
    <w:rsid w:val="003B2207"/>
    <w:rsid w:val="003B33FA"/>
    <w:rsid w:val="003B35C8"/>
    <w:rsid w:val="003B3D71"/>
    <w:rsid w:val="003B5519"/>
    <w:rsid w:val="003B57DD"/>
    <w:rsid w:val="003B67FD"/>
    <w:rsid w:val="003C01D9"/>
    <w:rsid w:val="003C1905"/>
    <w:rsid w:val="003C1ADB"/>
    <w:rsid w:val="003C3884"/>
    <w:rsid w:val="003C42D3"/>
    <w:rsid w:val="003C465E"/>
    <w:rsid w:val="003C4AB0"/>
    <w:rsid w:val="003C4C37"/>
    <w:rsid w:val="003C5A28"/>
    <w:rsid w:val="003C6079"/>
    <w:rsid w:val="003C6969"/>
    <w:rsid w:val="003C6B3E"/>
    <w:rsid w:val="003C714E"/>
    <w:rsid w:val="003D227C"/>
    <w:rsid w:val="003D27E9"/>
    <w:rsid w:val="003D3609"/>
    <w:rsid w:val="003D468B"/>
    <w:rsid w:val="003D5A3A"/>
    <w:rsid w:val="003D6AB0"/>
    <w:rsid w:val="003D6D06"/>
    <w:rsid w:val="003D7269"/>
    <w:rsid w:val="003D7535"/>
    <w:rsid w:val="003D78B2"/>
    <w:rsid w:val="003E1D81"/>
    <w:rsid w:val="003E252A"/>
    <w:rsid w:val="003F0840"/>
    <w:rsid w:val="003F1E5F"/>
    <w:rsid w:val="003F1FF2"/>
    <w:rsid w:val="003F2D4A"/>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3A"/>
    <w:rsid w:val="00412254"/>
    <w:rsid w:val="00413308"/>
    <w:rsid w:val="004133D7"/>
    <w:rsid w:val="00413FDF"/>
    <w:rsid w:val="00414642"/>
    <w:rsid w:val="00414C9C"/>
    <w:rsid w:val="00415691"/>
    <w:rsid w:val="004204B7"/>
    <w:rsid w:val="00421E9F"/>
    <w:rsid w:val="00423D6E"/>
    <w:rsid w:val="00425DEA"/>
    <w:rsid w:val="004320A0"/>
    <w:rsid w:val="004342DD"/>
    <w:rsid w:val="00436149"/>
    <w:rsid w:val="0043755F"/>
    <w:rsid w:val="00440018"/>
    <w:rsid w:val="00440CFE"/>
    <w:rsid w:val="00441686"/>
    <w:rsid w:val="00441F77"/>
    <w:rsid w:val="00444957"/>
    <w:rsid w:val="00444E0D"/>
    <w:rsid w:val="004457E3"/>
    <w:rsid w:val="00445B8C"/>
    <w:rsid w:val="004465FF"/>
    <w:rsid w:val="00446D2F"/>
    <w:rsid w:val="00446E79"/>
    <w:rsid w:val="00446F75"/>
    <w:rsid w:val="00450007"/>
    <w:rsid w:val="00450FC4"/>
    <w:rsid w:val="00452236"/>
    <w:rsid w:val="004535AB"/>
    <w:rsid w:val="0045388A"/>
    <w:rsid w:val="00460477"/>
    <w:rsid w:val="00460650"/>
    <w:rsid w:val="00460F88"/>
    <w:rsid w:val="004619B1"/>
    <w:rsid w:val="00461B8D"/>
    <w:rsid w:val="0046209F"/>
    <w:rsid w:val="00462365"/>
    <w:rsid w:val="0046309C"/>
    <w:rsid w:val="00463B6E"/>
    <w:rsid w:val="00463C3B"/>
    <w:rsid w:val="00464C9B"/>
    <w:rsid w:val="0046539D"/>
    <w:rsid w:val="00466574"/>
    <w:rsid w:val="00466B55"/>
    <w:rsid w:val="004671E5"/>
    <w:rsid w:val="004741EE"/>
    <w:rsid w:val="00474C58"/>
    <w:rsid w:val="00474E67"/>
    <w:rsid w:val="00476C3B"/>
    <w:rsid w:val="0047779E"/>
    <w:rsid w:val="00480233"/>
    <w:rsid w:val="00480E19"/>
    <w:rsid w:val="00482F1A"/>
    <w:rsid w:val="0048371F"/>
    <w:rsid w:val="0048462B"/>
    <w:rsid w:val="00485511"/>
    <w:rsid w:val="004855A5"/>
    <w:rsid w:val="004870D5"/>
    <w:rsid w:val="00487EED"/>
    <w:rsid w:val="00490B41"/>
    <w:rsid w:val="00490E11"/>
    <w:rsid w:val="00491535"/>
    <w:rsid w:val="0049173D"/>
    <w:rsid w:val="00491F19"/>
    <w:rsid w:val="004930E4"/>
    <w:rsid w:val="0049558D"/>
    <w:rsid w:val="00496503"/>
    <w:rsid w:val="00496587"/>
    <w:rsid w:val="004A3EA9"/>
    <w:rsid w:val="004A6CDE"/>
    <w:rsid w:val="004B0CEE"/>
    <w:rsid w:val="004B230E"/>
    <w:rsid w:val="004B271D"/>
    <w:rsid w:val="004B3F16"/>
    <w:rsid w:val="004B6CB5"/>
    <w:rsid w:val="004B7540"/>
    <w:rsid w:val="004C05BE"/>
    <w:rsid w:val="004C10C0"/>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68B7"/>
    <w:rsid w:val="004F7C0B"/>
    <w:rsid w:val="005016DD"/>
    <w:rsid w:val="00503E35"/>
    <w:rsid w:val="00504798"/>
    <w:rsid w:val="005049D7"/>
    <w:rsid w:val="00505980"/>
    <w:rsid w:val="00505CA1"/>
    <w:rsid w:val="0050669F"/>
    <w:rsid w:val="005144F1"/>
    <w:rsid w:val="00514F3D"/>
    <w:rsid w:val="00515A1A"/>
    <w:rsid w:val="00515C79"/>
    <w:rsid w:val="00516439"/>
    <w:rsid w:val="005222E9"/>
    <w:rsid w:val="0052513D"/>
    <w:rsid w:val="00525B90"/>
    <w:rsid w:val="00526B4A"/>
    <w:rsid w:val="00526D46"/>
    <w:rsid w:val="00534B3E"/>
    <w:rsid w:val="00535F4A"/>
    <w:rsid w:val="0053749F"/>
    <w:rsid w:val="00537F14"/>
    <w:rsid w:val="0054199E"/>
    <w:rsid w:val="00545776"/>
    <w:rsid w:val="0054683B"/>
    <w:rsid w:val="005470A7"/>
    <w:rsid w:val="00550911"/>
    <w:rsid w:val="00550ADB"/>
    <w:rsid w:val="00552FAF"/>
    <w:rsid w:val="0055718E"/>
    <w:rsid w:val="005605E1"/>
    <w:rsid w:val="0056137A"/>
    <w:rsid w:val="00561713"/>
    <w:rsid w:val="00562630"/>
    <w:rsid w:val="00563EF3"/>
    <w:rsid w:val="00563FBA"/>
    <w:rsid w:val="005641D5"/>
    <w:rsid w:val="00565033"/>
    <w:rsid w:val="0056560E"/>
    <w:rsid w:val="0056620D"/>
    <w:rsid w:val="00566A40"/>
    <w:rsid w:val="005708C3"/>
    <w:rsid w:val="00572A77"/>
    <w:rsid w:val="00573389"/>
    <w:rsid w:val="00574B14"/>
    <w:rsid w:val="005755AB"/>
    <w:rsid w:val="00575F61"/>
    <w:rsid w:val="00576DFE"/>
    <w:rsid w:val="005807B3"/>
    <w:rsid w:val="0058127B"/>
    <w:rsid w:val="00582025"/>
    <w:rsid w:val="00582F6F"/>
    <w:rsid w:val="00584E93"/>
    <w:rsid w:val="005856DF"/>
    <w:rsid w:val="00590D06"/>
    <w:rsid w:val="0059132E"/>
    <w:rsid w:val="005920E9"/>
    <w:rsid w:val="0059384B"/>
    <w:rsid w:val="00593D02"/>
    <w:rsid w:val="00595824"/>
    <w:rsid w:val="00596EAB"/>
    <w:rsid w:val="0059744C"/>
    <w:rsid w:val="005A2D12"/>
    <w:rsid w:val="005A51E5"/>
    <w:rsid w:val="005A5E8F"/>
    <w:rsid w:val="005B0D3F"/>
    <w:rsid w:val="005B369C"/>
    <w:rsid w:val="005B4C4A"/>
    <w:rsid w:val="005B4F44"/>
    <w:rsid w:val="005B56F7"/>
    <w:rsid w:val="005B63BC"/>
    <w:rsid w:val="005C076C"/>
    <w:rsid w:val="005C3D74"/>
    <w:rsid w:val="005C3FC6"/>
    <w:rsid w:val="005C50B2"/>
    <w:rsid w:val="005C5CCC"/>
    <w:rsid w:val="005C6660"/>
    <w:rsid w:val="005C6FE6"/>
    <w:rsid w:val="005D2FB4"/>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3B4"/>
    <w:rsid w:val="0066748D"/>
    <w:rsid w:val="00670BBD"/>
    <w:rsid w:val="0067118B"/>
    <w:rsid w:val="0067144B"/>
    <w:rsid w:val="00671687"/>
    <w:rsid w:val="00673A89"/>
    <w:rsid w:val="00673D17"/>
    <w:rsid w:val="00675854"/>
    <w:rsid w:val="00680D3D"/>
    <w:rsid w:val="006814C6"/>
    <w:rsid w:val="00684656"/>
    <w:rsid w:val="006847AB"/>
    <w:rsid w:val="00686A25"/>
    <w:rsid w:val="00687F7C"/>
    <w:rsid w:val="00687FF5"/>
    <w:rsid w:val="006903E6"/>
    <w:rsid w:val="00690680"/>
    <w:rsid w:val="006908C9"/>
    <w:rsid w:val="00690DA3"/>
    <w:rsid w:val="0069192A"/>
    <w:rsid w:val="006922DD"/>
    <w:rsid w:val="00695BCF"/>
    <w:rsid w:val="006A1E4E"/>
    <w:rsid w:val="006A28B5"/>
    <w:rsid w:val="006A29A1"/>
    <w:rsid w:val="006A2E17"/>
    <w:rsid w:val="006A3891"/>
    <w:rsid w:val="006A4276"/>
    <w:rsid w:val="006A50A9"/>
    <w:rsid w:val="006A5D7A"/>
    <w:rsid w:val="006A63C9"/>
    <w:rsid w:val="006A695E"/>
    <w:rsid w:val="006A72AE"/>
    <w:rsid w:val="006A76A4"/>
    <w:rsid w:val="006B00CA"/>
    <w:rsid w:val="006B0DB7"/>
    <w:rsid w:val="006B103E"/>
    <w:rsid w:val="006B3DA8"/>
    <w:rsid w:val="006B42C1"/>
    <w:rsid w:val="006B4CB6"/>
    <w:rsid w:val="006C160C"/>
    <w:rsid w:val="006C1B5F"/>
    <w:rsid w:val="006C2029"/>
    <w:rsid w:val="006C2299"/>
    <w:rsid w:val="006C5297"/>
    <w:rsid w:val="006C5578"/>
    <w:rsid w:val="006C5A0C"/>
    <w:rsid w:val="006C6D4D"/>
    <w:rsid w:val="006C7A4E"/>
    <w:rsid w:val="006D0C8C"/>
    <w:rsid w:val="006D10DC"/>
    <w:rsid w:val="006D1EEE"/>
    <w:rsid w:val="006D2C6D"/>
    <w:rsid w:val="006D4355"/>
    <w:rsid w:val="006D4A24"/>
    <w:rsid w:val="006D5309"/>
    <w:rsid w:val="006D7B80"/>
    <w:rsid w:val="006D7CE5"/>
    <w:rsid w:val="006E0844"/>
    <w:rsid w:val="006E154C"/>
    <w:rsid w:val="006E1FCB"/>
    <w:rsid w:val="006E30C4"/>
    <w:rsid w:val="006E3433"/>
    <w:rsid w:val="006E396C"/>
    <w:rsid w:val="006F094B"/>
    <w:rsid w:val="006F0F02"/>
    <w:rsid w:val="006F4803"/>
    <w:rsid w:val="006F6511"/>
    <w:rsid w:val="006F6B55"/>
    <w:rsid w:val="006F6E09"/>
    <w:rsid w:val="006F7D4C"/>
    <w:rsid w:val="00700288"/>
    <w:rsid w:val="007011A2"/>
    <w:rsid w:val="00701ADC"/>
    <w:rsid w:val="00701F79"/>
    <w:rsid w:val="00702AD7"/>
    <w:rsid w:val="00703494"/>
    <w:rsid w:val="00704B34"/>
    <w:rsid w:val="00704C69"/>
    <w:rsid w:val="00705339"/>
    <w:rsid w:val="00705B20"/>
    <w:rsid w:val="00705BDE"/>
    <w:rsid w:val="00712165"/>
    <w:rsid w:val="00712FDD"/>
    <w:rsid w:val="0071464E"/>
    <w:rsid w:val="007146EB"/>
    <w:rsid w:val="00716245"/>
    <w:rsid w:val="007170C5"/>
    <w:rsid w:val="00717318"/>
    <w:rsid w:val="007173B9"/>
    <w:rsid w:val="00717A0E"/>
    <w:rsid w:val="00720A82"/>
    <w:rsid w:val="00723387"/>
    <w:rsid w:val="00724605"/>
    <w:rsid w:val="00724BCC"/>
    <w:rsid w:val="0073036E"/>
    <w:rsid w:val="00731E7A"/>
    <w:rsid w:val="007325B7"/>
    <w:rsid w:val="00732F76"/>
    <w:rsid w:val="00734707"/>
    <w:rsid w:val="00737D86"/>
    <w:rsid w:val="00741F51"/>
    <w:rsid w:val="00742050"/>
    <w:rsid w:val="00742FA8"/>
    <w:rsid w:val="00744E9F"/>
    <w:rsid w:val="00745BF8"/>
    <w:rsid w:val="00746C3D"/>
    <w:rsid w:val="00747212"/>
    <w:rsid w:val="007477D9"/>
    <w:rsid w:val="00753169"/>
    <w:rsid w:val="00753689"/>
    <w:rsid w:val="007536A6"/>
    <w:rsid w:val="007537E5"/>
    <w:rsid w:val="0075476A"/>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5859"/>
    <w:rsid w:val="00785CA4"/>
    <w:rsid w:val="00785D65"/>
    <w:rsid w:val="00786210"/>
    <w:rsid w:val="00787671"/>
    <w:rsid w:val="007904A5"/>
    <w:rsid w:val="00791900"/>
    <w:rsid w:val="007922C8"/>
    <w:rsid w:val="00793F1D"/>
    <w:rsid w:val="00794B9F"/>
    <w:rsid w:val="00794BAF"/>
    <w:rsid w:val="00795E68"/>
    <w:rsid w:val="0079658C"/>
    <w:rsid w:val="007978DA"/>
    <w:rsid w:val="007A1CAC"/>
    <w:rsid w:val="007A1F23"/>
    <w:rsid w:val="007A246B"/>
    <w:rsid w:val="007A6838"/>
    <w:rsid w:val="007A7497"/>
    <w:rsid w:val="007B039E"/>
    <w:rsid w:val="007B0979"/>
    <w:rsid w:val="007B439E"/>
    <w:rsid w:val="007B6422"/>
    <w:rsid w:val="007B64E1"/>
    <w:rsid w:val="007C0A06"/>
    <w:rsid w:val="007C2017"/>
    <w:rsid w:val="007C2179"/>
    <w:rsid w:val="007C23AC"/>
    <w:rsid w:val="007C25FE"/>
    <w:rsid w:val="007C3E84"/>
    <w:rsid w:val="007C4EBE"/>
    <w:rsid w:val="007C4EFA"/>
    <w:rsid w:val="007C52C1"/>
    <w:rsid w:val="007C571B"/>
    <w:rsid w:val="007D25CB"/>
    <w:rsid w:val="007D2CB5"/>
    <w:rsid w:val="007D4D19"/>
    <w:rsid w:val="007D5C85"/>
    <w:rsid w:val="007D7F4D"/>
    <w:rsid w:val="007E1F67"/>
    <w:rsid w:val="007E36EE"/>
    <w:rsid w:val="007E3A57"/>
    <w:rsid w:val="007E3CCB"/>
    <w:rsid w:val="007E64AB"/>
    <w:rsid w:val="007E77C8"/>
    <w:rsid w:val="007F06B4"/>
    <w:rsid w:val="007F0BF7"/>
    <w:rsid w:val="007F1DB6"/>
    <w:rsid w:val="007F45E6"/>
    <w:rsid w:val="007F4A4F"/>
    <w:rsid w:val="00801E99"/>
    <w:rsid w:val="00802AB5"/>
    <w:rsid w:val="00806BDB"/>
    <w:rsid w:val="00807E4B"/>
    <w:rsid w:val="00810373"/>
    <w:rsid w:val="00810FFE"/>
    <w:rsid w:val="00813883"/>
    <w:rsid w:val="00813C19"/>
    <w:rsid w:val="00815FDA"/>
    <w:rsid w:val="008162B6"/>
    <w:rsid w:val="008173D0"/>
    <w:rsid w:val="008173E7"/>
    <w:rsid w:val="00817625"/>
    <w:rsid w:val="00817A4B"/>
    <w:rsid w:val="008224A7"/>
    <w:rsid w:val="0082265D"/>
    <w:rsid w:val="008238CB"/>
    <w:rsid w:val="00824D38"/>
    <w:rsid w:val="0082661A"/>
    <w:rsid w:val="00831C0E"/>
    <w:rsid w:val="00832853"/>
    <w:rsid w:val="0083371C"/>
    <w:rsid w:val="008347F5"/>
    <w:rsid w:val="008407FC"/>
    <w:rsid w:val="00840B8E"/>
    <w:rsid w:val="00841131"/>
    <w:rsid w:val="00841336"/>
    <w:rsid w:val="0084275F"/>
    <w:rsid w:val="00844C19"/>
    <w:rsid w:val="00846DB5"/>
    <w:rsid w:val="0084753D"/>
    <w:rsid w:val="00847B83"/>
    <w:rsid w:val="008510A5"/>
    <w:rsid w:val="00852846"/>
    <w:rsid w:val="00852849"/>
    <w:rsid w:val="00852FD2"/>
    <w:rsid w:val="00854069"/>
    <w:rsid w:val="00855BF6"/>
    <w:rsid w:val="00855F5A"/>
    <w:rsid w:val="00856699"/>
    <w:rsid w:val="00860A27"/>
    <w:rsid w:val="00861B1F"/>
    <w:rsid w:val="00862F98"/>
    <w:rsid w:val="00863EB1"/>
    <w:rsid w:val="00864D4A"/>
    <w:rsid w:val="00865577"/>
    <w:rsid w:val="00867260"/>
    <w:rsid w:val="0086739E"/>
    <w:rsid w:val="0086791C"/>
    <w:rsid w:val="00870097"/>
    <w:rsid w:val="008728A5"/>
    <w:rsid w:val="00873CE7"/>
    <w:rsid w:val="00874C89"/>
    <w:rsid w:val="00875B6B"/>
    <w:rsid w:val="0087692C"/>
    <w:rsid w:val="00883B78"/>
    <w:rsid w:val="00884AA9"/>
    <w:rsid w:val="00885F71"/>
    <w:rsid w:val="00886B62"/>
    <w:rsid w:val="00886DDF"/>
    <w:rsid w:val="00887715"/>
    <w:rsid w:val="00890DD7"/>
    <w:rsid w:val="008912E4"/>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7F2D"/>
    <w:rsid w:val="008C118D"/>
    <w:rsid w:val="008C37AF"/>
    <w:rsid w:val="008C5A5A"/>
    <w:rsid w:val="008C6EE8"/>
    <w:rsid w:val="008D1321"/>
    <w:rsid w:val="008D1974"/>
    <w:rsid w:val="008D270C"/>
    <w:rsid w:val="008D2D1B"/>
    <w:rsid w:val="008D40F6"/>
    <w:rsid w:val="008D4CA0"/>
    <w:rsid w:val="008E0F75"/>
    <w:rsid w:val="008E1FDC"/>
    <w:rsid w:val="008E4FF8"/>
    <w:rsid w:val="008E5180"/>
    <w:rsid w:val="008E602B"/>
    <w:rsid w:val="008E6245"/>
    <w:rsid w:val="008F192B"/>
    <w:rsid w:val="008F2F66"/>
    <w:rsid w:val="008F41B1"/>
    <w:rsid w:val="008F4A0F"/>
    <w:rsid w:val="008F4B23"/>
    <w:rsid w:val="008F59E9"/>
    <w:rsid w:val="0090059B"/>
    <w:rsid w:val="0090169F"/>
    <w:rsid w:val="00902241"/>
    <w:rsid w:val="0090395A"/>
    <w:rsid w:val="00903C64"/>
    <w:rsid w:val="00903FB7"/>
    <w:rsid w:val="00905B5E"/>
    <w:rsid w:val="00905EDF"/>
    <w:rsid w:val="009064F0"/>
    <w:rsid w:val="009065C3"/>
    <w:rsid w:val="009104A3"/>
    <w:rsid w:val="00911FA8"/>
    <w:rsid w:val="009120C0"/>
    <w:rsid w:val="00913508"/>
    <w:rsid w:val="00914474"/>
    <w:rsid w:val="00914A64"/>
    <w:rsid w:val="0091505F"/>
    <w:rsid w:val="009152F7"/>
    <w:rsid w:val="009154FD"/>
    <w:rsid w:val="00916DE2"/>
    <w:rsid w:val="0092004B"/>
    <w:rsid w:val="009213C8"/>
    <w:rsid w:val="0092197A"/>
    <w:rsid w:val="00922813"/>
    <w:rsid w:val="00925AD1"/>
    <w:rsid w:val="00925F1B"/>
    <w:rsid w:val="009268D6"/>
    <w:rsid w:val="0092703B"/>
    <w:rsid w:val="00930998"/>
    <w:rsid w:val="00930A25"/>
    <w:rsid w:val="00930E59"/>
    <w:rsid w:val="00934E20"/>
    <w:rsid w:val="009401B0"/>
    <w:rsid w:val="00940B1A"/>
    <w:rsid w:val="009418DB"/>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A061B"/>
    <w:rsid w:val="009A1EBA"/>
    <w:rsid w:val="009A2605"/>
    <w:rsid w:val="009B0BE9"/>
    <w:rsid w:val="009B1423"/>
    <w:rsid w:val="009B14DF"/>
    <w:rsid w:val="009B1732"/>
    <w:rsid w:val="009B20A5"/>
    <w:rsid w:val="009B2DD1"/>
    <w:rsid w:val="009B3BEC"/>
    <w:rsid w:val="009B4264"/>
    <w:rsid w:val="009B4AE2"/>
    <w:rsid w:val="009B7DC1"/>
    <w:rsid w:val="009C1552"/>
    <w:rsid w:val="009C1864"/>
    <w:rsid w:val="009C204F"/>
    <w:rsid w:val="009C26D2"/>
    <w:rsid w:val="009C2C8B"/>
    <w:rsid w:val="009C4082"/>
    <w:rsid w:val="009C4BA0"/>
    <w:rsid w:val="009C5392"/>
    <w:rsid w:val="009C5A7A"/>
    <w:rsid w:val="009C66D0"/>
    <w:rsid w:val="009C6903"/>
    <w:rsid w:val="009C7649"/>
    <w:rsid w:val="009D0D52"/>
    <w:rsid w:val="009D39CD"/>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5F1"/>
    <w:rsid w:val="00A072A9"/>
    <w:rsid w:val="00A07405"/>
    <w:rsid w:val="00A101F4"/>
    <w:rsid w:val="00A1107E"/>
    <w:rsid w:val="00A133C4"/>
    <w:rsid w:val="00A15DE5"/>
    <w:rsid w:val="00A20171"/>
    <w:rsid w:val="00A20E63"/>
    <w:rsid w:val="00A21B64"/>
    <w:rsid w:val="00A22187"/>
    <w:rsid w:val="00A23C63"/>
    <w:rsid w:val="00A245FC"/>
    <w:rsid w:val="00A27E62"/>
    <w:rsid w:val="00A30ADC"/>
    <w:rsid w:val="00A315CA"/>
    <w:rsid w:val="00A31B06"/>
    <w:rsid w:val="00A327F3"/>
    <w:rsid w:val="00A32E52"/>
    <w:rsid w:val="00A3652D"/>
    <w:rsid w:val="00A37006"/>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726A"/>
    <w:rsid w:val="00A67915"/>
    <w:rsid w:val="00A67B98"/>
    <w:rsid w:val="00A70724"/>
    <w:rsid w:val="00A7140C"/>
    <w:rsid w:val="00A715B0"/>
    <w:rsid w:val="00A71C2E"/>
    <w:rsid w:val="00A726EB"/>
    <w:rsid w:val="00A74212"/>
    <w:rsid w:val="00A747C0"/>
    <w:rsid w:val="00A747F3"/>
    <w:rsid w:val="00A7659E"/>
    <w:rsid w:val="00A77417"/>
    <w:rsid w:val="00A774D4"/>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148A"/>
    <w:rsid w:val="00A92F11"/>
    <w:rsid w:val="00A94744"/>
    <w:rsid w:val="00A965FF"/>
    <w:rsid w:val="00A96A71"/>
    <w:rsid w:val="00AA0D1E"/>
    <w:rsid w:val="00AA132E"/>
    <w:rsid w:val="00AA4196"/>
    <w:rsid w:val="00AA4796"/>
    <w:rsid w:val="00AA6945"/>
    <w:rsid w:val="00AB156C"/>
    <w:rsid w:val="00AB2F50"/>
    <w:rsid w:val="00AB3871"/>
    <w:rsid w:val="00AB479E"/>
    <w:rsid w:val="00AB4AF7"/>
    <w:rsid w:val="00AC1D83"/>
    <w:rsid w:val="00AC4E19"/>
    <w:rsid w:val="00AC50EA"/>
    <w:rsid w:val="00AC5302"/>
    <w:rsid w:val="00AC54E3"/>
    <w:rsid w:val="00AC5880"/>
    <w:rsid w:val="00AD01B9"/>
    <w:rsid w:val="00AD0854"/>
    <w:rsid w:val="00AD239C"/>
    <w:rsid w:val="00AD4785"/>
    <w:rsid w:val="00AD4CB9"/>
    <w:rsid w:val="00AD50F2"/>
    <w:rsid w:val="00AD5858"/>
    <w:rsid w:val="00AD6D80"/>
    <w:rsid w:val="00AD7920"/>
    <w:rsid w:val="00AE0864"/>
    <w:rsid w:val="00AE1EA9"/>
    <w:rsid w:val="00AE2D53"/>
    <w:rsid w:val="00AE2D5D"/>
    <w:rsid w:val="00AE3128"/>
    <w:rsid w:val="00AE31EA"/>
    <w:rsid w:val="00AE4288"/>
    <w:rsid w:val="00AE4B9A"/>
    <w:rsid w:val="00AE58C9"/>
    <w:rsid w:val="00AE797C"/>
    <w:rsid w:val="00AF0993"/>
    <w:rsid w:val="00AF120F"/>
    <w:rsid w:val="00AF1D99"/>
    <w:rsid w:val="00AF20DA"/>
    <w:rsid w:val="00AF23C4"/>
    <w:rsid w:val="00AF255C"/>
    <w:rsid w:val="00AF2F62"/>
    <w:rsid w:val="00AF3E5C"/>
    <w:rsid w:val="00AF4157"/>
    <w:rsid w:val="00AF5513"/>
    <w:rsid w:val="00AF556A"/>
    <w:rsid w:val="00AF5E63"/>
    <w:rsid w:val="00AF61F2"/>
    <w:rsid w:val="00AF64C0"/>
    <w:rsid w:val="00AF7739"/>
    <w:rsid w:val="00B002AC"/>
    <w:rsid w:val="00B00CD3"/>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F4C"/>
    <w:rsid w:val="00B250B8"/>
    <w:rsid w:val="00B265BE"/>
    <w:rsid w:val="00B33DE8"/>
    <w:rsid w:val="00B344D7"/>
    <w:rsid w:val="00B365E3"/>
    <w:rsid w:val="00B366A4"/>
    <w:rsid w:val="00B369BC"/>
    <w:rsid w:val="00B403BF"/>
    <w:rsid w:val="00B41202"/>
    <w:rsid w:val="00B44ADA"/>
    <w:rsid w:val="00B44EAF"/>
    <w:rsid w:val="00B45BFB"/>
    <w:rsid w:val="00B46344"/>
    <w:rsid w:val="00B47825"/>
    <w:rsid w:val="00B47E34"/>
    <w:rsid w:val="00B51B72"/>
    <w:rsid w:val="00B538D0"/>
    <w:rsid w:val="00B54B6C"/>
    <w:rsid w:val="00B557DA"/>
    <w:rsid w:val="00B55B82"/>
    <w:rsid w:val="00B56CEA"/>
    <w:rsid w:val="00B60F9F"/>
    <w:rsid w:val="00B614D8"/>
    <w:rsid w:val="00B63052"/>
    <w:rsid w:val="00B65828"/>
    <w:rsid w:val="00B67F4C"/>
    <w:rsid w:val="00B713FF"/>
    <w:rsid w:val="00B71629"/>
    <w:rsid w:val="00B72C62"/>
    <w:rsid w:val="00B735E4"/>
    <w:rsid w:val="00B74373"/>
    <w:rsid w:val="00B753D3"/>
    <w:rsid w:val="00B80A7D"/>
    <w:rsid w:val="00B80B5C"/>
    <w:rsid w:val="00B82819"/>
    <w:rsid w:val="00B83241"/>
    <w:rsid w:val="00B84701"/>
    <w:rsid w:val="00B84AAF"/>
    <w:rsid w:val="00B84F46"/>
    <w:rsid w:val="00B85316"/>
    <w:rsid w:val="00B8580F"/>
    <w:rsid w:val="00B8672E"/>
    <w:rsid w:val="00B872FA"/>
    <w:rsid w:val="00B910F8"/>
    <w:rsid w:val="00B91645"/>
    <w:rsid w:val="00B93276"/>
    <w:rsid w:val="00B93359"/>
    <w:rsid w:val="00B945B1"/>
    <w:rsid w:val="00B9485A"/>
    <w:rsid w:val="00B9493A"/>
    <w:rsid w:val="00B965D2"/>
    <w:rsid w:val="00B9667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30BD"/>
    <w:rsid w:val="00BB44E9"/>
    <w:rsid w:val="00BB63B2"/>
    <w:rsid w:val="00BC01D9"/>
    <w:rsid w:val="00BC05BA"/>
    <w:rsid w:val="00BC326E"/>
    <w:rsid w:val="00BC37A3"/>
    <w:rsid w:val="00BC7840"/>
    <w:rsid w:val="00BC7C36"/>
    <w:rsid w:val="00BD154E"/>
    <w:rsid w:val="00BD178E"/>
    <w:rsid w:val="00BD1902"/>
    <w:rsid w:val="00BD23A1"/>
    <w:rsid w:val="00BD2443"/>
    <w:rsid w:val="00BD2DE0"/>
    <w:rsid w:val="00BD317E"/>
    <w:rsid w:val="00BD3CB4"/>
    <w:rsid w:val="00BD41D7"/>
    <w:rsid w:val="00BD63EE"/>
    <w:rsid w:val="00BD7E35"/>
    <w:rsid w:val="00BE1762"/>
    <w:rsid w:val="00BE1EEF"/>
    <w:rsid w:val="00BE48AA"/>
    <w:rsid w:val="00BE5517"/>
    <w:rsid w:val="00BE609C"/>
    <w:rsid w:val="00BE62F2"/>
    <w:rsid w:val="00BE6811"/>
    <w:rsid w:val="00BF08DF"/>
    <w:rsid w:val="00BF141F"/>
    <w:rsid w:val="00BF1448"/>
    <w:rsid w:val="00BF1678"/>
    <w:rsid w:val="00BF2477"/>
    <w:rsid w:val="00BF3945"/>
    <w:rsid w:val="00BF4330"/>
    <w:rsid w:val="00BF4760"/>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35F6"/>
    <w:rsid w:val="00C14780"/>
    <w:rsid w:val="00C16649"/>
    <w:rsid w:val="00C17228"/>
    <w:rsid w:val="00C2036A"/>
    <w:rsid w:val="00C20468"/>
    <w:rsid w:val="00C20A72"/>
    <w:rsid w:val="00C24312"/>
    <w:rsid w:val="00C24676"/>
    <w:rsid w:val="00C30B88"/>
    <w:rsid w:val="00C30FFB"/>
    <w:rsid w:val="00C324A3"/>
    <w:rsid w:val="00C32516"/>
    <w:rsid w:val="00C32F78"/>
    <w:rsid w:val="00C3391A"/>
    <w:rsid w:val="00C360B5"/>
    <w:rsid w:val="00C371CA"/>
    <w:rsid w:val="00C41200"/>
    <w:rsid w:val="00C420A9"/>
    <w:rsid w:val="00C42101"/>
    <w:rsid w:val="00C429ED"/>
    <w:rsid w:val="00C45702"/>
    <w:rsid w:val="00C45852"/>
    <w:rsid w:val="00C46AC1"/>
    <w:rsid w:val="00C502E5"/>
    <w:rsid w:val="00C50BB4"/>
    <w:rsid w:val="00C510D7"/>
    <w:rsid w:val="00C51641"/>
    <w:rsid w:val="00C527F2"/>
    <w:rsid w:val="00C52AD1"/>
    <w:rsid w:val="00C52B00"/>
    <w:rsid w:val="00C52C0A"/>
    <w:rsid w:val="00C5374E"/>
    <w:rsid w:val="00C5687B"/>
    <w:rsid w:val="00C603E7"/>
    <w:rsid w:val="00C61678"/>
    <w:rsid w:val="00C620ED"/>
    <w:rsid w:val="00C64306"/>
    <w:rsid w:val="00C649AA"/>
    <w:rsid w:val="00C65C39"/>
    <w:rsid w:val="00C662F3"/>
    <w:rsid w:val="00C67742"/>
    <w:rsid w:val="00C70D86"/>
    <w:rsid w:val="00C72129"/>
    <w:rsid w:val="00C7486F"/>
    <w:rsid w:val="00C74CEA"/>
    <w:rsid w:val="00C75245"/>
    <w:rsid w:val="00C75820"/>
    <w:rsid w:val="00C77566"/>
    <w:rsid w:val="00C8116E"/>
    <w:rsid w:val="00C81E90"/>
    <w:rsid w:val="00C84855"/>
    <w:rsid w:val="00C84F5C"/>
    <w:rsid w:val="00C852C8"/>
    <w:rsid w:val="00C863F1"/>
    <w:rsid w:val="00C86E0A"/>
    <w:rsid w:val="00C8784C"/>
    <w:rsid w:val="00C87C06"/>
    <w:rsid w:val="00C90BED"/>
    <w:rsid w:val="00C912FA"/>
    <w:rsid w:val="00C91C4D"/>
    <w:rsid w:val="00C91CBC"/>
    <w:rsid w:val="00CA04BC"/>
    <w:rsid w:val="00CA062E"/>
    <w:rsid w:val="00CA0E1F"/>
    <w:rsid w:val="00CA0EB8"/>
    <w:rsid w:val="00CA1C27"/>
    <w:rsid w:val="00CA270D"/>
    <w:rsid w:val="00CA2A3B"/>
    <w:rsid w:val="00CA3BB5"/>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F17"/>
    <w:rsid w:val="00CD4506"/>
    <w:rsid w:val="00CD46D9"/>
    <w:rsid w:val="00CD559B"/>
    <w:rsid w:val="00CD58F8"/>
    <w:rsid w:val="00CD6CAC"/>
    <w:rsid w:val="00CE1BC1"/>
    <w:rsid w:val="00CE3163"/>
    <w:rsid w:val="00CE4667"/>
    <w:rsid w:val="00CE490E"/>
    <w:rsid w:val="00CE5366"/>
    <w:rsid w:val="00CE72CA"/>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1379E"/>
    <w:rsid w:val="00D13D34"/>
    <w:rsid w:val="00D16C8B"/>
    <w:rsid w:val="00D174EA"/>
    <w:rsid w:val="00D17816"/>
    <w:rsid w:val="00D17AB2"/>
    <w:rsid w:val="00D2050A"/>
    <w:rsid w:val="00D2243A"/>
    <w:rsid w:val="00D22AD3"/>
    <w:rsid w:val="00D243D0"/>
    <w:rsid w:val="00D24567"/>
    <w:rsid w:val="00D251DA"/>
    <w:rsid w:val="00D266D3"/>
    <w:rsid w:val="00D2699E"/>
    <w:rsid w:val="00D26F02"/>
    <w:rsid w:val="00D27132"/>
    <w:rsid w:val="00D27635"/>
    <w:rsid w:val="00D2778E"/>
    <w:rsid w:val="00D30EED"/>
    <w:rsid w:val="00D33659"/>
    <w:rsid w:val="00D34A15"/>
    <w:rsid w:val="00D354CC"/>
    <w:rsid w:val="00D360A5"/>
    <w:rsid w:val="00D3698C"/>
    <w:rsid w:val="00D37D58"/>
    <w:rsid w:val="00D408F3"/>
    <w:rsid w:val="00D42732"/>
    <w:rsid w:val="00D4384C"/>
    <w:rsid w:val="00D43C63"/>
    <w:rsid w:val="00D44A83"/>
    <w:rsid w:val="00D46A40"/>
    <w:rsid w:val="00D50553"/>
    <w:rsid w:val="00D51B6E"/>
    <w:rsid w:val="00D53FDA"/>
    <w:rsid w:val="00D55E0D"/>
    <w:rsid w:val="00D623D5"/>
    <w:rsid w:val="00D63647"/>
    <w:rsid w:val="00D63E07"/>
    <w:rsid w:val="00D6705B"/>
    <w:rsid w:val="00D674ED"/>
    <w:rsid w:val="00D70B98"/>
    <w:rsid w:val="00D72F32"/>
    <w:rsid w:val="00D73A81"/>
    <w:rsid w:val="00D755D3"/>
    <w:rsid w:val="00D766DF"/>
    <w:rsid w:val="00D76796"/>
    <w:rsid w:val="00D775DE"/>
    <w:rsid w:val="00D77640"/>
    <w:rsid w:val="00D77F47"/>
    <w:rsid w:val="00D77FEC"/>
    <w:rsid w:val="00D8218E"/>
    <w:rsid w:val="00D822DC"/>
    <w:rsid w:val="00D82578"/>
    <w:rsid w:val="00D82DB4"/>
    <w:rsid w:val="00D83433"/>
    <w:rsid w:val="00D84E32"/>
    <w:rsid w:val="00D9045F"/>
    <w:rsid w:val="00D918C2"/>
    <w:rsid w:val="00D91BBD"/>
    <w:rsid w:val="00D93A5F"/>
    <w:rsid w:val="00D95946"/>
    <w:rsid w:val="00D95D60"/>
    <w:rsid w:val="00D97557"/>
    <w:rsid w:val="00D978CC"/>
    <w:rsid w:val="00DA1395"/>
    <w:rsid w:val="00DA51E7"/>
    <w:rsid w:val="00DA6649"/>
    <w:rsid w:val="00DA6C9E"/>
    <w:rsid w:val="00DA75BE"/>
    <w:rsid w:val="00DB072A"/>
    <w:rsid w:val="00DB2208"/>
    <w:rsid w:val="00DB3C91"/>
    <w:rsid w:val="00DB5156"/>
    <w:rsid w:val="00DB68F5"/>
    <w:rsid w:val="00DB6B57"/>
    <w:rsid w:val="00DB7564"/>
    <w:rsid w:val="00DC0F37"/>
    <w:rsid w:val="00DC1ECD"/>
    <w:rsid w:val="00DC25BC"/>
    <w:rsid w:val="00DC2ADB"/>
    <w:rsid w:val="00DC409D"/>
    <w:rsid w:val="00DC5195"/>
    <w:rsid w:val="00DC530D"/>
    <w:rsid w:val="00DC577C"/>
    <w:rsid w:val="00DC627D"/>
    <w:rsid w:val="00DC6637"/>
    <w:rsid w:val="00DD0378"/>
    <w:rsid w:val="00DD3867"/>
    <w:rsid w:val="00DD63B1"/>
    <w:rsid w:val="00DE15BF"/>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61A3"/>
    <w:rsid w:val="00E07729"/>
    <w:rsid w:val="00E0792E"/>
    <w:rsid w:val="00E07E91"/>
    <w:rsid w:val="00E109D6"/>
    <w:rsid w:val="00E10EED"/>
    <w:rsid w:val="00E11AB2"/>
    <w:rsid w:val="00E11BB2"/>
    <w:rsid w:val="00E11E6F"/>
    <w:rsid w:val="00E121FD"/>
    <w:rsid w:val="00E1270D"/>
    <w:rsid w:val="00E13F11"/>
    <w:rsid w:val="00E14833"/>
    <w:rsid w:val="00E14DE6"/>
    <w:rsid w:val="00E152B8"/>
    <w:rsid w:val="00E15857"/>
    <w:rsid w:val="00E15E21"/>
    <w:rsid w:val="00E16E07"/>
    <w:rsid w:val="00E20B82"/>
    <w:rsid w:val="00E22446"/>
    <w:rsid w:val="00E22AE5"/>
    <w:rsid w:val="00E2304B"/>
    <w:rsid w:val="00E233F2"/>
    <w:rsid w:val="00E241B6"/>
    <w:rsid w:val="00E24C84"/>
    <w:rsid w:val="00E2602D"/>
    <w:rsid w:val="00E30D57"/>
    <w:rsid w:val="00E312B1"/>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840"/>
    <w:rsid w:val="00E6277D"/>
    <w:rsid w:val="00E63055"/>
    <w:rsid w:val="00E64276"/>
    <w:rsid w:val="00E64BB8"/>
    <w:rsid w:val="00E64D37"/>
    <w:rsid w:val="00E67E73"/>
    <w:rsid w:val="00E7035C"/>
    <w:rsid w:val="00E70B87"/>
    <w:rsid w:val="00E70DC2"/>
    <w:rsid w:val="00E7121A"/>
    <w:rsid w:val="00E71AAD"/>
    <w:rsid w:val="00E75333"/>
    <w:rsid w:val="00E75C79"/>
    <w:rsid w:val="00E75EBC"/>
    <w:rsid w:val="00E7745F"/>
    <w:rsid w:val="00E77E98"/>
    <w:rsid w:val="00E82EA9"/>
    <w:rsid w:val="00E841B4"/>
    <w:rsid w:val="00E865B5"/>
    <w:rsid w:val="00E873D7"/>
    <w:rsid w:val="00E87ABA"/>
    <w:rsid w:val="00E90ABE"/>
    <w:rsid w:val="00E90C7B"/>
    <w:rsid w:val="00E92AAA"/>
    <w:rsid w:val="00E938AC"/>
    <w:rsid w:val="00E93D6B"/>
    <w:rsid w:val="00E978FB"/>
    <w:rsid w:val="00EA14CD"/>
    <w:rsid w:val="00EA222F"/>
    <w:rsid w:val="00EA2C32"/>
    <w:rsid w:val="00EA448C"/>
    <w:rsid w:val="00EA522B"/>
    <w:rsid w:val="00EB2DE5"/>
    <w:rsid w:val="00EB36CE"/>
    <w:rsid w:val="00EB3BC2"/>
    <w:rsid w:val="00EB4303"/>
    <w:rsid w:val="00EB4EEA"/>
    <w:rsid w:val="00EB5562"/>
    <w:rsid w:val="00EC121A"/>
    <w:rsid w:val="00EC1882"/>
    <w:rsid w:val="00EC1BC2"/>
    <w:rsid w:val="00EC40A0"/>
    <w:rsid w:val="00EC6D32"/>
    <w:rsid w:val="00EC6D80"/>
    <w:rsid w:val="00ED11B4"/>
    <w:rsid w:val="00ED2281"/>
    <w:rsid w:val="00ED25BC"/>
    <w:rsid w:val="00ED47E5"/>
    <w:rsid w:val="00ED5825"/>
    <w:rsid w:val="00ED7092"/>
    <w:rsid w:val="00ED72EE"/>
    <w:rsid w:val="00EE7767"/>
    <w:rsid w:val="00EF0636"/>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9A8"/>
    <w:rsid w:val="00F06D3F"/>
    <w:rsid w:val="00F10898"/>
    <w:rsid w:val="00F10B04"/>
    <w:rsid w:val="00F1102E"/>
    <w:rsid w:val="00F1197B"/>
    <w:rsid w:val="00F135E1"/>
    <w:rsid w:val="00F1533A"/>
    <w:rsid w:val="00F1559B"/>
    <w:rsid w:val="00F1568E"/>
    <w:rsid w:val="00F1593E"/>
    <w:rsid w:val="00F1642B"/>
    <w:rsid w:val="00F1691B"/>
    <w:rsid w:val="00F233FD"/>
    <w:rsid w:val="00F2427D"/>
    <w:rsid w:val="00F24D5D"/>
    <w:rsid w:val="00F2585F"/>
    <w:rsid w:val="00F25A20"/>
    <w:rsid w:val="00F26588"/>
    <w:rsid w:val="00F273FD"/>
    <w:rsid w:val="00F27442"/>
    <w:rsid w:val="00F31762"/>
    <w:rsid w:val="00F31A86"/>
    <w:rsid w:val="00F35EDC"/>
    <w:rsid w:val="00F422D1"/>
    <w:rsid w:val="00F431D4"/>
    <w:rsid w:val="00F512ED"/>
    <w:rsid w:val="00F51C8D"/>
    <w:rsid w:val="00F52101"/>
    <w:rsid w:val="00F53D05"/>
    <w:rsid w:val="00F54A21"/>
    <w:rsid w:val="00F54B86"/>
    <w:rsid w:val="00F551D5"/>
    <w:rsid w:val="00F5735F"/>
    <w:rsid w:val="00F57B0F"/>
    <w:rsid w:val="00F57E34"/>
    <w:rsid w:val="00F629A9"/>
    <w:rsid w:val="00F62C75"/>
    <w:rsid w:val="00F6366F"/>
    <w:rsid w:val="00F666E1"/>
    <w:rsid w:val="00F66899"/>
    <w:rsid w:val="00F71CE8"/>
    <w:rsid w:val="00F72ACF"/>
    <w:rsid w:val="00F73AA6"/>
    <w:rsid w:val="00F73C66"/>
    <w:rsid w:val="00F74D95"/>
    <w:rsid w:val="00F755E0"/>
    <w:rsid w:val="00F762FC"/>
    <w:rsid w:val="00F7689F"/>
    <w:rsid w:val="00F7705C"/>
    <w:rsid w:val="00F82EB7"/>
    <w:rsid w:val="00F83302"/>
    <w:rsid w:val="00F8411F"/>
    <w:rsid w:val="00F84BDA"/>
    <w:rsid w:val="00F85E58"/>
    <w:rsid w:val="00F862C3"/>
    <w:rsid w:val="00F87BF2"/>
    <w:rsid w:val="00F87EAC"/>
    <w:rsid w:val="00F87FE8"/>
    <w:rsid w:val="00F9059A"/>
    <w:rsid w:val="00F90DA1"/>
    <w:rsid w:val="00F9122C"/>
    <w:rsid w:val="00F91966"/>
    <w:rsid w:val="00F93BAD"/>
    <w:rsid w:val="00F93C57"/>
    <w:rsid w:val="00F949F3"/>
    <w:rsid w:val="00F96889"/>
    <w:rsid w:val="00F974D6"/>
    <w:rsid w:val="00FA09EA"/>
    <w:rsid w:val="00FA25CB"/>
    <w:rsid w:val="00FA2F35"/>
    <w:rsid w:val="00FA52A2"/>
    <w:rsid w:val="00FB3829"/>
    <w:rsid w:val="00FB397E"/>
    <w:rsid w:val="00FB4B01"/>
    <w:rsid w:val="00FB4C78"/>
    <w:rsid w:val="00FB5A42"/>
    <w:rsid w:val="00FB6B69"/>
    <w:rsid w:val="00FB6DBF"/>
    <w:rsid w:val="00FC19EF"/>
    <w:rsid w:val="00FC2D3A"/>
    <w:rsid w:val="00FC546B"/>
    <w:rsid w:val="00FC6868"/>
    <w:rsid w:val="00FC74C2"/>
    <w:rsid w:val="00FC7B10"/>
    <w:rsid w:val="00FD1791"/>
    <w:rsid w:val="00FD28E5"/>
    <w:rsid w:val="00FD398F"/>
    <w:rsid w:val="00FD46A4"/>
    <w:rsid w:val="00FD4841"/>
    <w:rsid w:val="00FD4C75"/>
    <w:rsid w:val="00FD56D0"/>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1466DCF"/>
    <w:rsid w:val="015D63FC"/>
    <w:rsid w:val="027E70B9"/>
    <w:rsid w:val="02987B74"/>
    <w:rsid w:val="02FA11C7"/>
    <w:rsid w:val="03022D36"/>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844777"/>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5"/>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6"/>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7"/>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4"/>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38"/>
    <w:autoRedefine/>
    <w:qFormat/>
    <w:uiPriority w:val="0"/>
    <w:rPr>
      <w:rFonts w:ascii="宋体" w:hAnsi="Times New Roman" w:eastAsia="宋体" w:cs="Times New Roman"/>
      <w:sz w:val="18"/>
      <w:szCs w:val="18"/>
    </w:rPr>
  </w:style>
  <w:style w:type="paragraph" w:styleId="8">
    <w:name w:val="annotation text"/>
    <w:basedOn w:val="1"/>
    <w:link w:val="39"/>
    <w:autoRedefine/>
    <w:qFormat/>
    <w:uiPriority w:val="0"/>
    <w:pPr>
      <w:jc w:val="left"/>
    </w:pPr>
    <w:rPr>
      <w:rFonts w:ascii="Times New Roman" w:hAnsi="Times New Roman" w:eastAsia="宋体" w:cs="Times New Roman"/>
      <w:szCs w:val="24"/>
    </w:rPr>
  </w:style>
  <w:style w:type="paragraph" w:styleId="9">
    <w:name w:val="Body Text 3"/>
    <w:basedOn w:val="1"/>
    <w:link w:val="40"/>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1"/>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2"/>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3"/>
    <w:autoRedefine/>
    <w:qFormat/>
    <w:uiPriority w:val="99"/>
    <w:rPr>
      <w:rFonts w:ascii="宋体" w:hAnsi="Courier New" w:eastAsia="宋体" w:cs="Times New Roman"/>
      <w:szCs w:val="20"/>
    </w:rPr>
  </w:style>
  <w:style w:type="paragraph" w:styleId="15">
    <w:name w:val="Date"/>
    <w:basedOn w:val="1"/>
    <w:next w:val="1"/>
    <w:link w:val="44"/>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5"/>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6"/>
    <w:autoRedefine/>
    <w:qFormat/>
    <w:uiPriority w:val="0"/>
    <w:rPr>
      <w:rFonts w:ascii="Times New Roman" w:hAnsi="Times New Roman" w:eastAsia="宋体" w:cs="Times New Roman"/>
      <w:sz w:val="18"/>
      <w:szCs w:val="18"/>
    </w:rPr>
  </w:style>
  <w:style w:type="paragraph" w:styleId="18">
    <w:name w:val="footer"/>
    <w:basedOn w:val="1"/>
    <w:link w:val="47"/>
    <w:unhideWhenUsed/>
    <w:qFormat/>
    <w:uiPriority w:val="99"/>
    <w:pPr>
      <w:tabs>
        <w:tab w:val="center" w:pos="4153"/>
        <w:tab w:val="right" w:pos="8306"/>
      </w:tabs>
      <w:snapToGrid w:val="0"/>
      <w:jc w:val="left"/>
    </w:pPr>
    <w:rPr>
      <w:sz w:val="18"/>
      <w:szCs w:val="18"/>
    </w:rPr>
  </w:style>
  <w:style w:type="paragraph" w:styleId="19">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Body Text 2"/>
    <w:basedOn w:val="1"/>
    <w:link w:val="49"/>
    <w:autoRedefine/>
    <w:qFormat/>
    <w:uiPriority w:val="0"/>
    <w:pPr>
      <w:spacing w:after="120" w:line="480" w:lineRule="auto"/>
    </w:pPr>
    <w:rPr>
      <w:rFonts w:ascii="Times New Roman" w:hAnsi="Times New Roman" w:eastAsia="宋体" w:cs="Times New Roman"/>
      <w:szCs w:val="24"/>
    </w:rPr>
  </w:style>
  <w:style w:type="paragraph" w:styleId="22">
    <w:name w:val="Message Header"/>
    <w:basedOn w:val="1"/>
    <w:link w:val="50"/>
    <w:autoRedefine/>
    <w:qFormat/>
    <w:uiPriority w:val="0"/>
    <w:pPr>
      <w:widowControl/>
      <w:shd w:val="pct20" w:color="000000" w:fill="auto"/>
      <w:ind w:left="1080" w:hanging="1080"/>
    </w:pPr>
    <w:rPr>
      <w:rFonts w:ascii="Cambria" w:hAnsi="Cambria" w:eastAsia="Cambria" w:cs="Times New Roman"/>
      <w:sz w:val="24"/>
      <w:szCs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4">
    <w:name w:val="annotation subject"/>
    <w:basedOn w:val="8"/>
    <w:next w:val="8"/>
    <w:link w:val="51"/>
    <w:semiHidden/>
    <w:unhideWhenUsed/>
    <w:qFormat/>
    <w:uiPriority w:val="0"/>
    <w:rPr>
      <w:b/>
      <w:bCs/>
    </w:rPr>
  </w:style>
  <w:style w:type="paragraph" w:styleId="25">
    <w:name w:val="Body Text First Indent"/>
    <w:basedOn w:val="10"/>
    <w:link w:val="52"/>
    <w:autoRedefine/>
    <w:qFormat/>
    <w:uiPriority w:val="0"/>
    <w:pPr>
      <w:ind w:firstLine="420" w:firstLineChars="100"/>
    </w:pPr>
  </w:style>
  <w:style w:type="paragraph" w:styleId="26">
    <w:name w:val="Body Text First Indent 2"/>
    <w:basedOn w:val="11"/>
    <w:link w:val="53"/>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autoRedefine/>
    <w:qFormat/>
    <w:uiPriority w:val="0"/>
  </w:style>
  <w:style w:type="character" w:styleId="31">
    <w:name w:val="FollowedHyperlink"/>
    <w:basedOn w:val="29"/>
    <w:autoRedefine/>
    <w:qFormat/>
    <w:uiPriority w:val="99"/>
    <w:rPr>
      <w:color w:val="000000"/>
      <w:u w:val="none"/>
    </w:rPr>
  </w:style>
  <w:style w:type="character" w:styleId="32">
    <w:name w:val="Hyperlink"/>
    <w:autoRedefine/>
    <w:qFormat/>
    <w:uiPriority w:val="99"/>
    <w:rPr>
      <w:color w:val="333333"/>
      <w:u w:val="none"/>
    </w:rPr>
  </w:style>
  <w:style w:type="character" w:styleId="33">
    <w:name w:val="annotation reference"/>
    <w:autoRedefine/>
    <w:qFormat/>
    <w:uiPriority w:val="0"/>
    <w:rPr>
      <w:sz w:val="21"/>
    </w:rPr>
  </w:style>
  <w:style w:type="character" w:customStyle="1" w:styleId="34">
    <w:name w:val="Default Char"/>
    <w:link w:val="2"/>
    <w:qFormat/>
    <w:locked/>
    <w:uiPriority w:val="99"/>
    <w:rPr>
      <w:rFonts w:ascii="仿宋" w:hAnsi="仿宋" w:eastAsia="仿宋"/>
      <w:color w:val="000000"/>
      <w:sz w:val="24"/>
    </w:rPr>
  </w:style>
  <w:style w:type="character" w:customStyle="1" w:styleId="35">
    <w:name w:val="标题 1 字符"/>
    <w:basedOn w:val="29"/>
    <w:link w:val="3"/>
    <w:qFormat/>
    <w:uiPriority w:val="0"/>
    <w:rPr>
      <w:rFonts w:ascii="Times New Roman" w:hAnsi="Times New Roman" w:eastAsia="宋体" w:cs="Times New Roman"/>
      <w:b/>
      <w:bCs/>
      <w:kern w:val="44"/>
      <w:sz w:val="44"/>
      <w:szCs w:val="44"/>
    </w:rPr>
  </w:style>
  <w:style w:type="character" w:customStyle="1" w:styleId="36">
    <w:name w:val="标题 2 字符"/>
    <w:basedOn w:val="29"/>
    <w:link w:val="4"/>
    <w:qFormat/>
    <w:uiPriority w:val="0"/>
    <w:rPr>
      <w:rFonts w:ascii="Times New Roman" w:hAnsi="Times New Roman" w:eastAsia="宋体" w:cs="Times New Roman"/>
      <w:kern w:val="0"/>
      <w:sz w:val="28"/>
      <w:szCs w:val="24"/>
    </w:rPr>
  </w:style>
  <w:style w:type="character" w:customStyle="1" w:styleId="37">
    <w:name w:val="标题 3 字符"/>
    <w:basedOn w:val="29"/>
    <w:link w:val="5"/>
    <w:qFormat/>
    <w:uiPriority w:val="0"/>
    <w:rPr>
      <w:rFonts w:ascii="Times New Roman" w:hAnsi="Times New Roman" w:eastAsia="宋体" w:cs="Times New Roman"/>
      <w:b/>
      <w:bCs/>
      <w:sz w:val="32"/>
      <w:szCs w:val="32"/>
    </w:rPr>
  </w:style>
  <w:style w:type="character" w:customStyle="1" w:styleId="38">
    <w:name w:val="文档结构图 字符"/>
    <w:basedOn w:val="29"/>
    <w:link w:val="7"/>
    <w:qFormat/>
    <w:uiPriority w:val="0"/>
    <w:rPr>
      <w:rFonts w:ascii="宋体" w:hAnsi="Times New Roman" w:eastAsia="宋体" w:cs="Times New Roman"/>
      <w:sz w:val="18"/>
      <w:szCs w:val="18"/>
    </w:rPr>
  </w:style>
  <w:style w:type="character" w:customStyle="1" w:styleId="39">
    <w:name w:val="批注文字 字符"/>
    <w:basedOn w:val="29"/>
    <w:link w:val="8"/>
    <w:qFormat/>
    <w:uiPriority w:val="0"/>
    <w:rPr>
      <w:rFonts w:ascii="Times New Roman" w:hAnsi="Times New Roman" w:eastAsia="宋体" w:cs="Times New Roman"/>
      <w:szCs w:val="24"/>
    </w:rPr>
  </w:style>
  <w:style w:type="character" w:customStyle="1" w:styleId="40">
    <w:name w:val="正文文本 3 字符"/>
    <w:basedOn w:val="29"/>
    <w:link w:val="9"/>
    <w:qFormat/>
    <w:uiPriority w:val="0"/>
    <w:rPr>
      <w:rFonts w:ascii="Times New Roman" w:hAnsi="Times New Roman" w:eastAsia="宋体" w:cs="Times New Roman"/>
      <w:sz w:val="16"/>
      <w:szCs w:val="16"/>
    </w:rPr>
  </w:style>
  <w:style w:type="character" w:customStyle="1" w:styleId="41">
    <w:name w:val="正文文本 字符"/>
    <w:basedOn w:val="29"/>
    <w:link w:val="10"/>
    <w:qFormat/>
    <w:uiPriority w:val="99"/>
    <w:rPr>
      <w:rFonts w:ascii="Times New Roman" w:hAnsi="Times New Roman" w:eastAsia="宋体" w:cs="Times New Roman"/>
      <w:szCs w:val="24"/>
    </w:rPr>
  </w:style>
  <w:style w:type="character" w:customStyle="1" w:styleId="42">
    <w:name w:val="正文文本缩进 字符"/>
    <w:basedOn w:val="29"/>
    <w:link w:val="11"/>
    <w:qFormat/>
    <w:uiPriority w:val="0"/>
    <w:rPr>
      <w:rFonts w:ascii="仿宋_GB2312" w:hAnsi="华文楷体" w:eastAsia="仿宋_GB2312" w:cs="Times New Roman"/>
      <w:sz w:val="32"/>
      <w:szCs w:val="24"/>
    </w:rPr>
  </w:style>
  <w:style w:type="character" w:customStyle="1" w:styleId="43">
    <w:name w:val="纯文本 字符"/>
    <w:basedOn w:val="29"/>
    <w:link w:val="14"/>
    <w:qFormat/>
    <w:uiPriority w:val="99"/>
    <w:rPr>
      <w:rFonts w:ascii="宋体" w:hAnsi="Courier New" w:eastAsia="宋体" w:cs="Times New Roman"/>
      <w:szCs w:val="20"/>
    </w:rPr>
  </w:style>
  <w:style w:type="character" w:customStyle="1" w:styleId="44">
    <w:name w:val="日期 字符"/>
    <w:basedOn w:val="29"/>
    <w:link w:val="15"/>
    <w:qFormat/>
    <w:uiPriority w:val="0"/>
    <w:rPr>
      <w:rFonts w:ascii="Times New Roman" w:hAnsi="Times New Roman" w:eastAsia="宋体" w:cs="Times New Roman"/>
      <w:szCs w:val="24"/>
    </w:rPr>
  </w:style>
  <w:style w:type="character" w:customStyle="1" w:styleId="45">
    <w:name w:val="正文文本缩进 2 字符"/>
    <w:basedOn w:val="29"/>
    <w:link w:val="16"/>
    <w:qFormat/>
    <w:uiPriority w:val="0"/>
    <w:rPr>
      <w:rFonts w:ascii="Times New Roman" w:hAnsi="Times New Roman" w:eastAsia="宋体" w:cs="Times New Roman"/>
      <w:szCs w:val="24"/>
    </w:rPr>
  </w:style>
  <w:style w:type="character" w:customStyle="1" w:styleId="46">
    <w:name w:val="批注框文本 字符"/>
    <w:basedOn w:val="29"/>
    <w:link w:val="17"/>
    <w:qFormat/>
    <w:uiPriority w:val="0"/>
    <w:rPr>
      <w:rFonts w:ascii="Times New Roman" w:hAnsi="Times New Roman" w:eastAsia="宋体" w:cs="Times New Roman"/>
      <w:sz w:val="18"/>
      <w:szCs w:val="18"/>
    </w:rPr>
  </w:style>
  <w:style w:type="character" w:customStyle="1" w:styleId="47">
    <w:name w:val="页脚 字符"/>
    <w:basedOn w:val="29"/>
    <w:link w:val="18"/>
    <w:qFormat/>
    <w:uiPriority w:val="99"/>
    <w:rPr>
      <w:sz w:val="18"/>
      <w:szCs w:val="18"/>
    </w:rPr>
  </w:style>
  <w:style w:type="character" w:customStyle="1" w:styleId="48">
    <w:name w:val="页眉 字符"/>
    <w:basedOn w:val="29"/>
    <w:link w:val="19"/>
    <w:qFormat/>
    <w:uiPriority w:val="99"/>
    <w:rPr>
      <w:sz w:val="18"/>
      <w:szCs w:val="18"/>
    </w:rPr>
  </w:style>
  <w:style w:type="character" w:customStyle="1" w:styleId="49">
    <w:name w:val="正文文本 2 字符"/>
    <w:basedOn w:val="29"/>
    <w:link w:val="21"/>
    <w:qFormat/>
    <w:uiPriority w:val="0"/>
    <w:rPr>
      <w:rFonts w:ascii="Times New Roman" w:hAnsi="Times New Roman" w:eastAsia="宋体" w:cs="Times New Roman"/>
      <w:szCs w:val="24"/>
    </w:rPr>
  </w:style>
  <w:style w:type="character" w:customStyle="1" w:styleId="50">
    <w:name w:val="信息标题 字符"/>
    <w:basedOn w:val="29"/>
    <w:link w:val="22"/>
    <w:qFormat/>
    <w:uiPriority w:val="0"/>
    <w:rPr>
      <w:rFonts w:ascii="Cambria" w:hAnsi="Cambria" w:eastAsia="Cambria" w:cs="Times New Roman"/>
      <w:sz w:val="24"/>
      <w:szCs w:val="24"/>
      <w:shd w:val="pct20" w:color="000000" w:fill="auto"/>
    </w:rPr>
  </w:style>
  <w:style w:type="character" w:customStyle="1" w:styleId="51">
    <w:name w:val="批注主题 字符"/>
    <w:basedOn w:val="39"/>
    <w:link w:val="24"/>
    <w:semiHidden/>
    <w:qFormat/>
    <w:uiPriority w:val="0"/>
    <w:rPr>
      <w:rFonts w:ascii="Times New Roman" w:hAnsi="Times New Roman" w:eastAsia="宋体" w:cs="Times New Roman"/>
      <w:b/>
      <w:bCs/>
      <w:szCs w:val="24"/>
    </w:rPr>
  </w:style>
  <w:style w:type="character" w:customStyle="1" w:styleId="52">
    <w:name w:val="正文文本首行缩进 字符"/>
    <w:basedOn w:val="41"/>
    <w:link w:val="25"/>
    <w:qFormat/>
    <w:uiPriority w:val="0"/>
    <w:rPr>
      <w:rFonts w:ascii="Times New Roman" w:hAnsi="Times New Roman" w:eastAsia="宋体" w:cs="Times New Roman"/>
      <w:szCs w:val="24"/>
    </w:rPr>
  </w:style>
  <w:style w:type="character" w:customStyle="1" w:styleId="53">
    <w:name w:val="正文文本首行缩进 2 字符"/>
    <w:basedOn w:val="42"/>
    <w:link w:val="26"/>
    <w:qFormat/>
    <w:uiPriority w:val="99"/>
    <w:rPr>
      <w:rFonts w:ascii="仿宋_GB2312" w:hAnsi="华文楷体" w:eastAsia="仿宋_GB2312" w:cs="Times New Roman"/>
      <w:sz w:val="32"/>
      <w:szCs w:val="24"/>
    </w:rPr>
  </w:style>
  <w:style w:type="paragraph" w:customStyle="1" w:styleId="54">
    <w:name w:val="BodyText1I"/>
    <w:basedOn w:val="55"/>
    <w:autoRedefine/>
    <w:qFormat/>
    <w:uiPriority w:val="99"/>
    <w:pPr>
      <w:ind w:firstLine="420" w:firstLineChars="100"/>
    </w:pPr>
  </w:style>
  <w:style w:type="paragraph" w:customStyle="1" w:styleId="55">
    <w:name w:val="BodyText"/>
    <w:basedOn w:val="1"/>
    <w:autoRedefine/>
    <w:qFormat/>
    <w:uiPriority w:val="99"/>
    <w:pPr>
      <w:spacing w:after="120"/>
    </w:pPr>
    <w:rPr>
      <w:rFonts w:ascii="Times New Roman" w:hAnsi="Times New Roman" w:eastAsia="宋体" w:cs="Times New Roman"/>
      <w:szCs w:val="24"/>
    </w:rPr>
  </w:style>
  <w:style w:type="paragraph" w:customStyle="1" w:styleId="5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7">
    <w:name w:val="font231"/>
    <w:autoRedefine/>
    <w:qFormat/>
    <w:uiPriority w:val="0"/>
    <w:rPr>
      <w:rFonts w:hint="eastAsia" w:ascii="宋体" w:hAnsi="宋体" w:eastAsia="宋体" w:cs="宋体"/>
      <w:color w:val="000000"/>
      <w:sz w:val="22"/>
      <w:szCs w:val="22"/>
      <w:u w:val="none"/>
    </w:rPr>
  </w:style>
  <w:style w:type="character" w:customStyle="1" w:styleId="58">
    <w:name w:val="font11"/>
    <w:autoRedefine/>
    <w:qFormat/>
    <w:uiPriority w:val="0"/>
    <w:rPr>
      <w:rFonts w:hint="default" w:ascii="Times New Roman" w:hAnsi="Times New Roman" w:cs="Times New Roman"/>
      <w:color w:val="000000"/>
      <w:sz w:val="18"/>
      <w:szCs w:val="18"/>
      <w:u w:val="none"/>
    </w:rPr>
  </w:style>
  <w:style w:type="character" w:customStyle="1" w:styleId="59">
    <w:name w:val="font191"/>
    <w:autoRedefine/>
    <w:qFormat/>
    <w:uiPriority w:val="0"/>
    <w:rPr>
      <w:rFonts w:hint="default" w:ascii="Calibri" w:hAnsi="Calibri" w:cs="Calibri"/>
      <w:color w:val="000000"/>
      <w:sz w:val="22"/>
      <w:szCs w:val="22"/>
      <w:u w:val="none"/>
    </w:rPr>
  </w:style>
  <w:style w:type="character" w:customStyle="1" w:styleId="60">
    <w:name w:val="font151"/>
    <w:autoRedefine/>
    <w:qFormat/>
    <w:uiPriority w:val="0"/>
    <w:rPr>
      <w:rFonts w:hint="default" w:ascii="Calibri" w:hAnsi="Calibri" w:cs="Calibri"/>
      <w:color w:val="000000"/>
      <w:sz w:val="22"/>
      <w:szCs w:val="22"/>
      <w:u w:val="none"/>
    </w:rPr>
  </w:style>
  <w:style w:type="character" w:customStyle="1" w:styleId="61">
    <w:name w:val="font221"/>
    <w:autoRedefine/>
    <w:qFormat/>
    <w:uiPriority w:val="0"/>
    <w:rPr>
      <w:rFonts w:hint="eastAsia" w:ascii="宋体" w:hAnsi="宋体" w:eastAsia="宋体" w:cs="宋体"/>
      <w:color w:val="000000"/>
      <w:sz w:val="20"/>
      <w:szCs w:val="20"/>
      <w:u w:val="none"/>
    </w:rPr>
  </w:style>
  <w:style w:type="character" w:customStyle="1" w:styleId="62">
    <w:name w:val="font61"/>
    <w:autoRedefine/>
    <w:qFormat/>
    <w:uiPriority w:val="0"/>
    <w:rPr>
      <w:rFonts w:hint="eastAsia" w:ascii="宋体" w:hAnsi="宋体" w:eastAsia="宋体" w:cs="宋体"/>
      <w:color w:val="FF0000"/>
      <w:sz w:val="22"/>
      <w:szCs w:val="22"/>
      <w:u w:val="none"/>
    </w:rPr>
  </w:style>
  <w:style w:type="character" w:customStyle="1" w:styleId="63">
    <w:name w:val="font31"/>
    <w:autoRedefine/>
    <w:qFormat/>
    <w:uiPriority w:val="0"/>
    <w:rPr>
      <w:rFonts w:hint="eastAsia" w:ascii="宋体" w:hAnsi="宋体" w:eastAsia="宋体" w:cs="宋体"/>
      <w:color w:val="000000"/>
      <w:sz w:val="18"/>
      <w:szCs w:val="18"/>
      <w:u w:val="none"/>
    </w:rPr>
  </w:style>
  <w:style w:type="character" w:customStyle="1" w:styleId="64">
    <w:name w:val="访问过的超链接1"/>
    <w:autoRedefine/>
    <w:qFormat/>
    <w:uiPriority w:val="0"/>
    <w:rPr>
      <w:color w:val="333333"/>
      <w:u w:val="none"/>
    </w:rPr>
  </w:style>
  <w:style w:type="character" w:customStyle="1" w:styleId="65">
    <w:name w:val="font01"/>
    <w:autoRedefine/>
    <w:qFormat/>
    <w:uiPriority w:val="0"/>
    <w:rPr>
      <w:rFonts w:hint="eastAsia" w:ascii="宋体" w:hAnsi="宋体" w:eastAsia="宋体" w:cs="宋体"/>
      <w:color w:val="000000"/>
      <w:sz w:val="22"/>
      <w:szCs w:val="22"/>
      <w:u w:val="none"/>
    </w:rPr>
  </w:style>
  <w:style w:type="character" w:customStyle="1" w:styleId="66">
    <w:name w:val="font21"/>
    <w:autoRedefine/>
    <w:qFormat/>
    <w:uiPriority w:val="0"/>
    <w:rPr>
      <w:rFonts w:hint="default" w:ascii="Times New Roman" w:hAnsi="Times New Roman" w:cs="Times New Roman"/>
      <w:color w:val="000000"/>
      <w:sz w:val="18"/>
      <w:szCs w:val="18"/>
      <w:u w:val="none"/>
    </w:rPr>
  </w:style>
  <w:style w:type="paragraph" w:customStyle="1" w:styleId="67">
    <w:name w:val="p0"/>
    <w:basedOn w:val="1"/>
    <w:autoRedefine/>
    <w:qFormat/>
    <w:uiPriority w:val="0"/>
    <w:pPr>
      <w:widowControl/>
    </w:pPr>
    <w:rPr>
      <w:rFonts w:ascii="Calibri" w:hAnsi="Calibri" w:eastAsia="宋体" w:cs="宋体"/>
      <w:kern w:val="0"/>
      <w:szCs w:val="21"/>
    </w:rPr>
  </w:style>
  <w:style w:type="paragraph" w:customStyle="1" w:styleId="68">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69">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0">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1">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2">
    <w:name w:val="Char Char Char Char Char Char Char1 Char"/>
    <w:basedOn w:val="1"/>
    <w:autoRedefine/>
    <w:qFormat/>
    <w:uiPriority w:val="0"/>
    <w:rPr>
      <w:rFonts w:ascii="Tahoma" w:hAnsi="Tahoma" w:eastAsia="宋体" w:cs="Times New Roman"/>
      <w:sz w:val="24"/>
      <w:szCs w:val="20"/>
    </w:rPr>
  </w:style>
  <w:style w:type="paragraph" w:styleId="73">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4">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5">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6">
    <w:name w:val="generalinfo-address-text"/>
    <w:basedOn w:val="29"/>
    <w:autoRedefine/>
    <w:qFormat/>
    <w:uiPriority w:val="0"/>
  </w:style>
  <w:style w:type="character" w:customStyle="1" w:styleId="77">
    <w:name w:val="NormalCharacter"/>
    <w:autoRedefine/>
    <w:qFormat/>
    <w:uiPriority w:val="0"/>
  </w:style>
  <w:style w:type="paragraph" w:customStyle="1" w:styleId="78">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79">
    <w:name w:val="contentlabel"/>
    <w:autoRedefine/>
    <w:qFormat/>
    <w:uiPriority w:val="0"/>
  </w:style>
  <w:style w:type="paragraph" w:customStyle="1" w:styleId="80">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2">
    <w:name w:val="icon_gys"/>
    <w:basedOn w:val="29"/>
    <w:qFormat/>
    <w:uiPriority w:val="0"/>
    <w:rPr>
      <w:sz w:val="21"/>
      <w:szCs w:val="21"/>
    </w:rPr>
  </w:style>
  <w:style w:type="character" w:customStyle="1" w:styleId="83">
    <w:name w:val="first-child"/>
    <w:basedOn w:val="29"/>
    <w:qFormat/>
    <w:uiPriority w:val="0"/>
    <w:rPr>
      <w:color w:val="1F3149"/>
      <w:sz w:val="24"/>
      <w:szCs w:val="24"/>
    </w:rPr>
  </w:style>
  <w:style w:type="character" w:customStyle="1" w:styleId="84">
    <w:name w:val="first-child1"/>
    <w:basedOn w:val="29"/>
    <w:qFormat/>
    <w:uiPriority w:val="0"/>
    <w:rPr>
      <w:color w:val="1F3149"/>
      <w:sz w:val="24"/>
      <w:szCs w:val="24"/>
    </w:rPr>
  </w:style>
  <w:style w:type="character" w:customStyle="1" w:styleId="85">
    <w:name w:val="xiadan"/>
    <w:basedOn w:val="29"/>
    <w:qFormat/>
    <w:uiPriority w:val="0"/>
    <w:rPr>
      <w:shd w:val="clear" w:color="auto" w:fill="E4393C"/>
    </w:rPr>
  </w:style>
  <w:style w:type="character" w:customStyle="1" w:styleId="86">
    <w:name w:val="fr"/>
    <w:basedOn w:val="29"/>
    <w:qFormat/>
    <w:uiPriority w:val="0"/>
  </w:style>
  <w:style w:type="character" w:customStyle="1" w:styleId="87">
    <w:name w:val="icon_ds"/>
    <w:basedOn w:val="29"/>
    <w:autoRedefine/>
    <w:qFormat/>
    <w:uiPriority w:val="0"/>
  </w:style>
  <w:style w:type="paragraph" w:customStyle="1" w:styleId="88">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89">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0">
    <w:name w:val="fontstyle01"/>
    <w:basedOn w:val="29"/>
    <w:qFormat/>
    <w:uiPriority w:val="0"/>
    <w:rPr>
      <w:rFonts w:hint="eastAsia" w:ascii="宋体" w:hAnsi="宋体" w:eastAsia="宋体"/>
      <w:color w:val="000000"/>
      <w:sz w:val="22"/>
      <w:szCs w:val="22"/>
    </w:rPr>
  </w:style>
  <w:style w:type="paragraph" w:customStyle="1" w:styleId="91">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2">
    <w:name w:val="qowt-font3"/>
    <w:basedOn w:val="29"/>
    <w:qFormat/>
    <w:uiPriority w:val="0"/>
  </w:style>
  <w:style w:type="paragraph" w:customStyle="1" w:styleId="93">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4">
    <w:name w:val="qowt-font2"/>
    <w:basedOn w:val="29"/>
    <w:qFormat/>
    <w:uiPriority w:val="0"/>
  </w:style>
  <w:style w:type="paragraph" w:customStyle="1" w:styleId="9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6">
    <w:name w:val="fontstyle11"/>
    <w:basedOn w:val="29"/>
    <w:qFormat/>
    <w:uiPriority w:val="0"/>
    <w:rPr>
      <w:rFonts w:hint="eastAsia" w:ascii="仿宋" w:hAnsi="仿宋" w:eastAsia="仿宋"/>
      <w:color w:val="000000"/>
      <w:sz w:val="18"/>
      <w:szCs w:val="18"/>
    </w:rPr>
  </w:style>
  <w:style w:type="table" w:customStyle="1" w:styleId="97">
    <w:name w:val="网格型1"/>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2"/>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3"/>
    <w:basedOn w:val="27"/>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4"/>
    <w:basedOn w:val="2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16809</Words>
  <Characters>17865</Characters>
  <Lines>29</Lines>
  <Paragraphs>46</Paragraphs>
  <TotalTime>4</TotalTime>
  <ScaleCrop>false</ScaleCrop>
  <LinksUpToDate>false</LinksUpToDate>
  <CharactersWithSpaces>18520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2025-08-28T02:50:05Z</dcterms:modified>
  <cp:revision>2106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B43D718C87C046D18D6E9ABA9FA9B4F1_12</vt:lpwstr>
  </property>
  <property fmtid="{D5CDD505-2E9C-101B-9397-08002B2CF9AE}" pid="4" name="KSOTemplateDocerSaveRecord">
    <vt:lpwstr>eyJoZGlkIjoiMGI2ZDFmZmVjNjhiYmI3Nzg5YTgxNzM4YzkzMWZjMzEiLCJ1c2VySWQiOiIxMDQyNjE2NTI1In0=</vt:lpwstr>
  </property>
</Properties>
</file>