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hint="eastAsia" w:ascii="仿宋" w:hAnsi="仿宋" w:eastAsia="仿宋" w:cs="仿宋"/>
          <w:b/>
          <w:color w:val="000000" w:themeColor="text1"/>
          <w:spacing w:val="36"/>
          <w:sz w:val="52"/>
          <w:szCs w:val="52"/>
          <w:highlight w:val="none"/>
          <w14:textFill>
            <w14:solidFill>
              <w14:schemeClr w14:val="tx1"/>
            </w14:solidFill>
          </w14:textFill>
        </w:rPr>
      </w:pPr>
      <w:r>
        <w:rPr>
          <w:rFonts w:hint="eastAsia" w:ascii="仿宋" w:hAnsi="仿宋" w:eastAsia="仿宋" w:cs="仿宋"/>
          <w:b/>
          <w:bCs/>
          <w:color w:val="000000" w:themeColor="text1"/>
          <w:spacing w:val="36"/>
          <w:sz w:val="52"/>
          <w:szCs w:val="52"/>
          <w:highlight w:val="none"/>
          <w14:textFill>
            <w14:solidFill>
              <w14:schemeClr w14:val="tx1"/>
            </w14:solidFill>
          </w14:textFill>
        </w:rPr>
        <w:t>周口市公共资源交易中心</w:t>
      </w:r>
    </w:p>
    <w:p w14:paraId="273FA85F">
      <w:pPr>
        <w:tabs>
          <w:tab w:val="left" w:pos="315"/>
          <w:tab w:val="left" w:pos="8820"/>
        </w:tabs>
        <w:spacing w:line="480" w:lineRule="auto"/>
        <w:ind w:right="267" w:rightChars="127"/>
        <w:jc w:val="center"/>
        <w:rPr>
          <w:rFonts w:hint="eastAsia" w:ascii="仿宋" w:hAnsi="仿宋" w:eastAsia="仿宋" w:cs="仿宋"/>
          <w:b/>
          <w:bCs/>
          <w:color w:val="000000" w:themeColor="text1"/>
          <w:sz w:val="48"/>
          <w:highlight w:val="none"/>
          <w14:textFill>
            <w14:solidFill>
              <w14:schemeClr w14:val="tx1"/>
            </w14:solidFill>
          </w14:textFill>
        </w:rPr>
      </w:pPr>
    </w:p>
    <w:p w14:paraId="06023974">
      <w:pPr>
        <w:tabs>
          <w:tab w:val="left" w:pos="315"/>
          <w:tab w:val="left" w:pos="8820"/>
        </w:tabs>
        <w:spacing w:line="480" w:lineRule="auto"/>
        <w:ind w:right="267" w:rightChars="127"/>
        <w:jc w:val="center"/>
        <w:rPr>
          <w:rFonts w:hint="eastAsia" w:ascii="仿宋" w:hAnsi="仿宋" w:eastAsia="仿宋" w:cs="仿宋"/>
          <w:b/>
          <w:bCs/>
          <w:color w:val="000000" w:themeColor="text1"/>
          <w:sz w:val="52"/>
          <w:highlight w:val="none"/>
          <w14:textFill>
            <w14:solidFill>
              <w14:schemeClr w14:val="tx1"/>
            </w14:solidFill>
          </w14:textFill>
        </w:rPr>
      </w:pPr>
      <w:r>
        <w:rPr>
          <w:rFonts w:hint="eastAsia" w:ascii="仿宋" w:hAnsi="仿宋" w:eastAsia="仿宋" w:cs="仿宋"/>
          <w:b/>
          <w:bCs/>
          <w:color w:val="000000" w:themeColor="text1"/>
          <w:sz w:val="52"/>
          <w:highlight w:val="none"/>
          <w14:textFill>
            <w14:solidFill>
              <w14:schemeClr w14:val="tx1"/>
            </w14:solidFill>
          </w14:textFill>
        </w:rPr>
        <w:t>竞争性磋商文件</w:t>
      </w:r>
    </w:p>
    <w:p w14:paraId="3A4902E5">
      <w:pPr>
        <w:tabs>
          <w:tab w:val="left" w:pos="315"/>
          <w:tab w:val="left" w:pos="8820"/>
        </w:tabs>
        <w:ind w:right="267" w:rightChars="127"/>
        <w:rPr>
          <w:rFonts w:hint="eastAsia" w:ascii="仿宋" w:hAnsi="仿宋" w:eastAsia="仿宋" w:cs="仿宋"/>
          <w:color w:val="000000" w:themeColor="text1"/>
          <w:sz w:val="44"/>
          <w:highlight w:val="none"/>
          <w14:textFill>
            <w14:solidFill>
              <w14:schemeClr w14:val="tx1"/>
            </w14:solidFill>
          </w14:textFill>
        </w:rPr>
      </w:pPr>
    </w:p>
    <w:p w14:paraId="3B73A629">
      <w:pPr>
        <w:pStyle w:val="23"/>
        <w:ind w:firstLine="440"/>
        <w:rPr>
          <w:rFonts w:hint="eastAsia" w:ascii="仿宋" w:hAnsi="仿宋" w:eastAsia="仿宋" w:cs="仿宋"/>
          <w:color w:val="000000" w:themeColor="text1"/>
          <w:sz w:val="44"/>
          <w:highlight w:val="none"/>
          <w14:textFill>
            <w14:solidFill>
              <w14:schemeClr w14:val="tx1"/>
            </w14:solidFill>
          </w14:textFill>
        </w:rPr>
      </w:pPr>
    </w:p>
    <w:p w14:paraId="7172E27A">
      <w:pPr>
        <w:pStyle w:val="23"/>
        <w:ind w:firstLine="440"/>
        <w:rPr>
          <w:rFonts w:hint="eastAsia" w:ascii="仿宋" w:hAnsi="仿宋" w:eastAsia="仿宋" w:cs="仿宋"/>
          <w:color w:val="000000" w:themeColor="text1"/>
          <w:sz w:val="44"/>
          <w:highlight w:val="none"/>
          <w14:textFill>
            <w14:solidFill>
              <w14:schemeClr w14:val="tx1"/>
            </w14:solidFill>
          </w14:textFill>
        </w:rPr>
      </w:pPr>
    </w:p>
    <w:p w14:paraId="34E1519D">
      <w:pPr>
        <w:pStyle w:val="23"/>
        <w:ind w:firstLine="440"/>
        <w:rPr>
          <w:rFonts w:hint="eastAsia" w:ascii="仿宋" w:hAnsi="仿宋" w:eastAsia="仿宋" w:cs="仿宋"/>
          <w:color w:val="000000" w:themeColor="text1"/>
          <w:sz w:val="44"/>
          <w:highlight w:val="none"/>
          <w14:textFill>
            <w14:solidFill>
              <w14:schemeClr w14:val="tx1"/>
            </w14:solidFill>
          </w14:textFill>
        </w:rPr>
      </w:pPr>
    </w:p>
    <w:p w14:paraId="4EA5953E">
      <w:pPr>
        <w:pStyle w:val="23"/>
        <w:ind w:firstLine="0" w:firstLineChars="0"/>
        <w:rPr>
          <w:rFonts w:hint="eastAsia" w:ascii="仿宋" w:hAnsi="仿宋" w:eastAsia="仿宋" w:cs="仿宋"/>
          <w:color w:val="000000" w:themeColor="text1"/>
          <w:sz w:val="44"/>
          <w:highlight w:val="none"/>
          <w14:textFill>
            <w14:solidFill>
              <w14:schemeClr w14:val="tx1"/>
            </w14:solidFill>
          </w14:textFill>
        </w:rPr>
      </w:pPr>
    </w:p>
    <w:p w14:paraId="37B709E8">
      <w:pPr>
        <w:tabs>
          <w:tab w:val="left" w:pos="315"/>
          <w:tab w:val="left" w:pos="8820"/>
        </w:tabs>
        <w:spacing w:line="500" w:lineRule="exact"/>
        <w:ind w:right="267" w:rightChars="127"/>
        <w:rPr>
          <w:rFonts w:hint="eastAsia" w:ascii="仿宋" w:hAnsi="仿宋" w:eastAsia="仿宋" w:cs="仿宋"/>
          <w:b/>
          <w:bCs/>
          <w:color w:val="000000" w:themeColor="text1"/>
          <w:sz w:val="36"/>
          <w:highlight w:val="none"/>
          <w14:textFill>
            <w14:solidFill>
              <w14:schemeClr w14:val="tx1"/>
            </w14:solidFill>
          </w14:textFill>
        </w:rPr>
      </w:pPr>
    </w:p>
    <w:p w14:paraId="0E200F09">
      <w:pPr>
        <w:pStyle w:val="8"/>
        <w:rPr>
          <w:rFonts w:hint="eastAsia" w:ascii="仿宋" w:hAnsi="仿宋" w:eastAsia="仿宋" w:cs="仿宋"/>
          <w:b/>
          <w:bCs/>
          <w:color w:val="000000" w:themeColor="text1"/>
          <w:sz w:val="36"/>
          <w:highlight w:val="none"/>
          <w14:textFill>
            <w14:solidFill>
              <w14:schemeClr w14:val="tx1"/>
            </w14:solidFill>
          </w14:textFill>
        </w:rPr>
      </w:pPr>
    </w:p>
    <w:p w14:paraId="3C984AFE">
      <w:pPr>
        <w:rPr>
          <w:rFonts w:hint="eastAsia" w:ascii="仿宋" w:hAnsi="仿宋" w:eastAsia="仿宋" w:cs="仿宋"/>
          <w:color w:val="000000" w:themeColor="text1"/>
          <w:highlight w:val="none"/>
          <w14:textFill>
            <w14:solidFill>
              <w14:schemeClr w14:val="tx1"/>
            </w14:solidFill>
          </w14:textFill>
        </w:rPr>
      </w:pPr>
    </w:p>
    <w:p w14:paraId="0A880894">
      <w:pPr>
        <w:tabs>
          <w:tab w:val="left" w:pos="315"/>
          <w:tab w:val="left" w:pos="8820"/>
        </w:tabs>
        <w:spacing w:line="500" w:lineRule="exact"/>
        <w:ind w:right="267" w:rightChars="127"/>
        <w:jc w:val="center"/>
        <w:rPr>
          <w:rFonts w:hint="eastAsia" w:ascii="仿宋" w:hAnsi="仿宋" w:eastAsia="仿宋" w:cs="仿宋"/>
          <w:color w:val="000000" w:themeColor="text1"/>
          <w:sz w:val="32"/>
          <w:highlight w:val="none"/>
          <w14:textFill>
            <w14:solidFill>
              <w14:schemeClr w14:val="tx1"/>
            </w14:solidFill>
          </w14:textFill>
        </w:rPr>
      </w:pPr>
    </w:p>
    <w:p w14:paraId="1BFAA333">
      <w:pPr>
        <w:tabs>
          <w:tab w:val="left" w:pos="315"/>
          <w:tab w:val="left" w:pos="8820"/>
        </w:tabs>
        <w:spacing w:line="500" w:lineRule="exact"/>
        <w:ind w:right="267" w:rightChars="127"/>
        <w:jc w:val="center"/>
        <w:rPr>
          <w:rFonts w:hint="eastAsia" w:ascii="仿宋" w:hAnsi="仿宋" w:eastAsia="仿宋" w:cs="仿宋"/>
          <w:b/>
          <w:bCs/>
          <w:color w:val="000000" w:themeColor="text1"/>
          <w:sz w:val="52"/>
          <w:highlight w:val="none"/>
          <w14:textFill>
            <w14:solidFill>
              <w14:schemeClr w14:val="tx1"/>
            </w14:solidFill>
          </w14:textFill>
        </w:rPr>
      </w:pPr>
    </w:p>
    <w:p w14:paraId="62E746F0">
      <w:pPr>
        <w:tabs>
          <w:tab w:val="left" w:pos="315"/>
          <w:tab w:val="left" w:pos="8820"/>
        </w:tabs>
        <w:spacing w:line="600" w:lineRule="exact"/>
        <w:ind w:left="1807" w:right="267" w:rightChars="127" w:hanging="1800" w:hangingChars="500"/>
        <w:jc w:val="left"/>
        <w:rPr>
          <w:rFonts w:hint="eastAsia" w:ascii="仿宋" w:hAnsi="仿宋" w:eastAsia="仿宋" w:cs="仿宋"/>
          <w:b w:val="0"/>
          <w:bCs w:val="0"/>
          <w:color w:val="000000" w:themeColor="text1"/>
          <w:sz w:val="36"/>
          <w:szCs w:val="36"/>
          <w:highlight w:val="none"/>
          <w:lang w:eastAsia="zh-CN"/>
          <w14:textFill>
            <w14:solidFill>
              <w14:schemeClr w14:val="tx1"/>
            </w14:solidFill>
          </w14:textFill>
        </w:rPr>
      </w:pPr>
      <w:r>
        <w:rPr>
          <w:rFonts w:hint="eastAsia" w:ascii="仿宋" w:hAnsi="仿宋" w:eastAsia="仿宋" w:cs="仿宋"/>
          <w:b w:val="0"/>
          <w:bCs w:val="0"/>
          <w:color w:val="000000" w:themeColor="text1"/>
          <w:sz w:val="36"/>
          <w:szCs w:val="36"/>
          <w:highlight w:val="none"/>
          <w14:textFill>
            <w14:solidFill>
              <w14:schemeClr w14:val="tx1"/>
            </w14:solidFill>
          </w14:textFill>
        </w:rPr>
        <w:t xml:space="preserve">项目名称: </w:t>
      </w:r>
      <w:r>
        <w:rPr>
          <w:rFonts w:hint="eastAsia" w:ascii="仿宋" w:hAnsi="仿宋" w:eastAsia="仿宋" w:cs="仿宋"/>
          <w:b w:val="0"/>
          <w:bCs w:val="0"/>
          <w:color w:val="000000" w:themeColor="text1"/>
          <w:sz w:val="36"/>
          <w:szCs w:val="36"/>
          <w:highlight w:val="none"/>
          <w:lang w:eastAsia="zh-CN"/>
          <w14:textFill>
            <w14:solidFill>
              <w14:schemeClr w14:val="tx1"/>
            </w14:solidFill>
          </w14:textFill>
        </w:rPr>
        <w:t>郸城县自然资源局郸城县全民所有自然资源资产清查工作项目</w:t>
      </w:r>
    </w:p>
    <w:p w14:paraId="24C4EB1E">
      <w:pPr>
        <w:pStyle w:val="23"/>
        <w:ind w:left="0" w:leftChars="0" w:firstLine="0" w:firstLineChars="0"/>
        <w:rPr>
          <w:rFonts w:hint="eastAsia" w:ascii="仿宋" w:hAnsi="仿宋" w:eastAsia="仿宋" w:cs="仿宋"/>
          <w:b w:val="0"/>
          <w:bCs w:val="0"/>
          <w:color w:val="000000" w:themeColor="text1"/>
          <w:highlight w:val="none"/>
          <w:lang w:eastAsia="zh-CN"/>
          <w14:textFill>
            <w14:solidFill>
              <w14:schemeClr w14:val="tx1"/>
            </w14:solidFill>
          </w14:textFill>
        </w:rPr>
      </w:pPr>
      <w:r>
        <w:rPr>
          <w:rFonts w:hint="eastAsia" w:ascii="仿宋" w:hAnsi="仿宋" w:eastAsia="仿宋" w:cs="仿宋"/>
          <w:b w:val="0"/>
          <w:bCs w:val="0"/>
          <w:color w:val="000000" w:themeColor="text1"/>
          <w:sz w:val="36"/>
          <w:szCs w:val="36"/>
          <w:highlight w:val="none"/>
          <w14:textFill>
            <w14:solidFill>
              <w14:schemeClr w14:val="tx1"/>
            </w14:solidFill>
          </w14:textFill>
        </w:rPr>
        <w:t>项目编号:</w:t>
      </w:r>
      <w:r>
        <w:rPr>
          <w:rFonts w:hint="eastAsia" w:ascii="仿宋" w:hAnsi="仿宋" w:eastAsia="仿宋" w:cs="仿宋"/>
          <w:b w:val="0"/>
          <w:bCs w:val="0"/>
          <w:color w:val="000000" w:themeColor="text1"/>
          <w:sz w:val="36"/>
          <w:szCs w:val="36"/>
          <w:highlight w:val="none"/>
          <w:lang w:eastAsia="zh-CN"/>
          <w14:textFill>
            <w14:solidFill>
              <w14:schemeClr w14:val="tx1"/>
            </w14:solidFill>
          </w14:textFill>
        </w:rPr>
        <w:t>郸财磋商采购-2025-37</w:t>
      </w:r>
    </w:p>
    <w:p w14:paraId="41768E2E">
      <w:pPr>
        <w:pStyle w:val="12"/>
        <w:jc w:val="center"/>
        <w:rPr>
          <w:rFonts w:hint="eastAsia" w:ascii="仿宋" w:hAnsi="仿宋" w:eastAsia="仿宋" w:cs="仿宋"/>
          <w:b w:val="0"/>
          <w:bCs w:val="0"/>
          <w:color w:val="000000" w:themeColor="text1"/>
          <w:kern w:val="2"/>
          <w:sz w:val="36"/>
          <w:szCs w:val="36"/>
          <w:highlight w:val="none"/>
          <w:lang w:val="en-US" w:eastAsia="zh-CN" w:bidi="ar-SA"/>
          <w14:textFill>
            <w14:solidFill>
              <w14:schemeClr w14:val="tx1"/>
            </w14:solidFill>
          </w14:textFill>
        </w:rPr>
      </w:pPr>
    </w:p>
    <w:p w14:paraId="2313F5B1">
      <w:pPr>
        <w:pStyle w:val="12"/>
        <w:jc w:val="center"/>
        <w:rPr>
          <w:rFonts w:hint="default" w:ascii="仿宋" w:hAnsi="仿宋" w:eastAsia="仿宋" w:cs="仿宋"/>
          <w:b/>
          <w:bCs/>
          <w:color w:val="000000" w:themeColor="text1"/>
          <w:kern w:val="2"/>
          <w:sz w:val="36"/>
          <w:szCs w:val="36"/>
          <w:highlight w:val="none"/>
          <w:lang w:val="en-US" w:eastAsia="zh-CN" w:bidi="ar-SA"/>
          <w14:textFill>
            <w14:solidFill>
              <w14:schemeClr w14:val="tx1"/>
            </w14:solidFill>
          </w14:textFill>
        </w:rPr>
      </w:pPr>
      <w:bookmarkStart w:id="36" w:name="_GoBack"/>
      <w:bookmarkEnd w:id="36"/>
      <w:r>
        <w:rPr>
          <w:rFonts w:hint="eastAsia" w:ascii="仿宋" w:hAnsi="仿宋" w:eastAsia="仿宋" w:cs="仿宋"/>
          <w:b w:val="0"/>
          <w:bCs w:val="0"/>
          <w:color w:val="000000" w:themeColor="text1"/>
          <w:kern w:val="2"/>
          <w:sz w:val="36"/>
          <w:szCs w:val="36"/>
          <w:highlight w:val="none"/>
          <w:lang w:val="en-US" w:eastAsia="zh-CN" w:bidi="ar-SA"/>
          <w14:textFill>
            <w14:solidFill>
              <w14:schemeClr w14:val="tx1"/>
            </w14:solidFill>
          </w14:textFill>
        </w:rPr>
        <w:t>2025年7月17日</w:t>
      </w:r>
    </w:p>
    <w:p w14:paraId="23400440">
      <w:pPr>
        <w:rPr>
          <w:rFonts w:hint="eastAsia" w:ascii="仿宋" w:hAnsi="仿宋" w:eastAsia="仿宋" w:cs="仿宋"/>
          <w:b/>
          <w:color w:val="000000" w:themeColor="text1"/>
          <w:sz w:val="48"/>
          <w:szCs w:val="48"/>
          <w:highlight w:val="none"/>
          <w14:textFill>
            <w14:solidFill>
              <w14:schemeClr w14:val="tx1"/>
            </w14:solidFill>
          </w14:textFill>
        </w:rPr>
      </w:pPr>
      <w:r>
        <w:rPr>
          <w:rFonts w:hint="eastAsia" w:ascii="仿宋" w:hAnsi="仿宋" w:eastAsia="仿宋" w:cs="仿宋"/>
          <w:b/>
          <w:color w:val="000000" w:themeColor="text1"/>
          <w:sz w:val="48"/>
          <w:szCs w:val="48"/>
          <w:highlight w:val="none"/>
          <w14:textFill>
            <w14:solidFill>
              <w14:schemeClr w14:val="tx1"/>
            </w14:solidFill>
          </w14:textFill>
        </w:rPr>
        <w:br w:type="page"/>
      </w:r>
    </w:p>
    <w:p w14:paraId="20EB839B">
      <w:pPr>
        <w:spacing w:line="560" w:lineRule="exact"/>
        <w:jc w:val="center"/>
        <w:rPr>
          <w:rFonts w:hint="eastAsia" w:ascii="仿宋" w:hAnsi="仿宋" w:eastAsia="仿宋" w:cs="仿宋"/>
          <w:b/>
          <w:color w:val="000000" w:themeColor="text1"/>
          <w:sz w:val="48"/>
          <w:szCs w:val="48"/>
          <w:highlight w:val="none"/>
          <w14:textFill>
            <w14:solidFill>
              <w14:schemeClr w14:val="tx1"/>
            </w14:solidFill>
          </w14:textFill>
        </w:rPr>
      </w:pPr>
      <w:r>
        <w:rPr>
          <w:rFonts w:hint="eastAsia" w:ascii="仿宋" w:hAnsi="仿宋" w:eastAsia="仿宋" w:cs="仿宋"/>
          <w:b/>
          <w:color w:val="000000" w:themeColor="text1"/>
          <w:sz w:val="48"/>
          <w:szCs w:val="48"/>
          <w:highlight w:val="none"/>
          <w14:textFill>
            <w14:solidFill>
              <w14:schemeClr w14:val="tx1"/>
            </w14:solidFill>
          </w14:textFill>
        </w:rPr>
        <w:t>目     录</w:t>
      </w:r>
    </w:p>
    <w:p w14:paraId="3FC53957">
      <w:pPr>
        <w:rPr>
          <w:rFonts w:hint="eastAsia" w:ascii="仿宋" w:hAnsi="仿宋" w:eastAsia="仿宋" w:cs="仿宋"/>
          <w:b/>
          <w:color w:val="000000" w:themeColor="text1"/>
          <w:sz w:val="32"/>
          <w:szCs w:val="32"/>
          <w:highlight w:val="none"/>
          <w14:textFill>
            <w14:solidFill>
              <w14:schemeClr w14:val="tx1"/>
            </w14:solidFill>
          </w14:textFill>
        </w:rPr>
      </w:pPr>
    </w:p>
    <w:p w14:paraId="5A6D7306">
      <w:pPr>
        <w:spacing w:line="800" w:lineRule="exac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第一章  竞争性磋商邀请函 .........................3</w:t>
      </w:r>
    </w:p>
    <w:p w14:paraId="581B615D">
      <w:pPr>
        <w:spacing w:line="800" w:lineRule="exac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第二章  供应商须知 ...............................6</w:t>
      </w:r>
    </w:p>
    <w:p w14:paraId="169F5FFB">
      <w:pPr>
        <w:spacing w:line="800" w:lineRule="exac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第三章  采购项目内容及要求.......................24</w:t>
      </w:r>
    </w:p>
    <w:p w14:paraId="31AFB24F">
      <w:pPr>
        <w:spacing w:line="800" w:lineRule="exac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第四章  响应性文件内容及格式.....................25</w:t>
      </w:r>
    </w:p>
    <w:p w14:paraId="650085BC">
      <w:pPr>
        <w:spacing w:line="800" w:lineRule="exac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第五章  合同主要条款 合同签订指引、供应商履约验收指引37</w:t>
      </w:r>
    </w:p>
    <w:p w14:paraId="633B0736">
      <w:pPr>
        <w:spacing w:line="800" w:lineRule="exact"/>
        <w:ind w:firstLine="2249" w:firstLineChars="700"/>
        <w:rPr>
          <w:rFonts w:hint="eastAsia" w:ascii="仿宋" w:hAnsi="仿宋" w:eastAsia="仿宋" w:cs="仿宋"/>
          <w:b/>
          <w:color w:val="000000" w:themeColor="text1"/>
          <w:sz w:val="32"/>
          <w:szCs w:val="32"/>
          <w:highlight w:val="none"/>
          <w14:textFill>
            <w14:solidFill>
              <w14:schemeClr w14:val="tx1"/>
            </w14:solidFill>
          </w14:textFill>
        </w:rPr>
      </w:pPr>
    </w:p>
    <w:p w14:paraId="7A48DCA7">
      <w:pPr>
        <w:spacing w:line="800" w:lineRule="exact"/>
        <w:ind w:firstLine="2249" w:firstLineChars="700"/>
        <w:rPr>
          <w:rFonts w:hint="eastAsia" w:ascii="仿宋" w:hAnsi="仿宋" w:eastAsia="仿宋" w:cs="仿宋"/>
          <w:b/>
          <w:color w:val="000000" w:themeColor="text1"/>
          <w:sz w:val="32"/>
          <w:szCs w:val="32"/>
          <w:highlight w:val="none"/>
          <w14:textFill>
            <w14:solidFill>
              <w14:schemeClr w14:val="tx1"/>
            </w14:solidFill>
          </w14:textFill>
        </w:rPr>
      </w:pPr>
    </w:p>
    <w:p w14:paraId="7367A66E">
      <w:pPr>
        <w:spacing w:line="800" w:lineRule="exact"/>
        <w:ind w:firstLine="2249" w:firstLineChars="700"/>
        <w:rPr>
          <w:rFonts w:hint="eastAsia" w:ascii="仿宋" w:hAnsi="仿宋" w:eastAsia="仿宋" w:cs="仿宋"/>
          <w:b/>
          <w:color w:val="000000" w:themeColor="text1"/>
          <w:sz w:val="32"/>
          <w:szCs w:val="32"/>
          <w:highlight w:val="none"/>
          <w14:textFill>
            <w14:solidFill>
              <w14:schemeClr w14:val="tx1"/>
            </w14:solidFill>
          </w14:textFill>
        </w:rPr>
      </w:pPr>
    </w:p>
    <w:p w14:paraId="1BF84DD5">
      <w:pPr>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br w:type="page"/>
      </w:r>
      <w:r>
        <w:rPr>
          <w:rFonts w:hint="eastAsia" w:ascii="仿宋" w:hAnsi="仿宋" w:eastAsia="仿宋" w:cs="仿宋"/>
          <w:b/>
          <w:color w:val="000000" w:themeColor="text1"/>
          <w:sz w:val="32"/>
          <w:szCs w:val="32"/>
          <w:highlight w:val="none"/>
          <w14:textFill>
            <w14:solidFill>
              <w14:schemeClr w14:val="tx1"/>
            </w14:solidFill>
          </w14:textFill>
        </w:rPr>
        <w:t>第一章    竞争性磋商邀请函</w:t>
      </w:r>
    </w:p>
    <w:p w14:paraId="4A36C490">
      <w:pPr>
        <w:pStyle w:val="26"/>
        <w:rPr>
          <w:rFonts w:hint="eastAsia" w:ascii="仿宋" w:hAnsi="仿宋" w:eastAsia="仿宋" w:cs="仿宋"/>
          <w:color w:val="000000" w:themeColor="text1"/>
          <w:highlight w:val="none"/>
          <w14:textFill>
            <w14:solidFill>
              <w14:schemeClr w14:val="tx1"/>
            </w14:solidFill>
          </w14:textFill>
        </w:rPr>
      </w:pPr>
    </w:p>
    <w:p w14:paraId="14F20924">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bookmarkStart w:id="0" w:name="_Toc28359089"/>
      <w:bookmarkStart w:id="1" w:name="_Toc28359012"/>
      <w:bookmarkStart w:id="2" w:name="_Toc35393629"/>
      <w:bookmarkStart w:id="3" w:name="_Toc35393798"/>
      <w:r>
        <w:rPr>
          <w:rFonts w:hint="eastAsia" w:ascii="仿宋" w:hAnsi="仿宋" w:eastAsia="仿宋" w:cs="仿宋"/>
          <w:color w:val="000000" w:themeColor="text1"/>
          <w:sz w:val="24"/>
          <w:highlight w:val="none"/>
          <w:lang w:eastAsia="zh-CN"/>
          <w14:textFill>
            <w14:solidFill>
              <w14:schemeClr w14:val="tx1"/>
            </w14:solidFill>
          </w14:textFill>
        </w:rPr>
        <w:t>郸城县自然资源局郸城县全民所有自然资源资产清查工作项目</w:t>
      </w:r>
      <w:r>
        <w:rPr>
          <w:rFonts w:hint="eastAsia" w:ascii="仿宋" w:hAnsi="仿宋" w:eastAsia="仿宋" w:cs="仿宋"/>
          <w:color w:val="000000" w:themeColor="text1"/>
          <w:sz w:val="24"/>
          <w:highlight w:val="none"/>
          <w14:textFill>
            <w14:solidFill>
              <w14:schemeClr w14:val="tx1"/>
            </w14:solidFill>
          </w14:textFill>
        </w:rPr>
        <w:t>的潜在投标人应在周口市公共资源交易中心网（http://jyzx.zhoukou.gov.cn）获取招标文件，并于</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bCs/>
          <w:color w:val="000000" w:themeColor="text1"/>
          <w:sz w:val="24"/>
          <w:highlight w:val="none"/>
          <w:u w:val="single"/>
          <w14:textFill>
            <w14:solidFill>
              <w14:schemeClr w14:val="tx1"/>
            </w14:solidFill>
          </w14:textFill>
        </w:rPr>
        <w:t>日10点00分</w:t>
      </w:r>
      <w:r>
        <w:rPr>
          <w:rFonts w:hint="eastAsia" w:ascii="仿宋" w:hAnsi="仿宋" w:eastAsia="仿宋" w:cs="仿宋"/>
          <w:bCs/>
          <w:color w:val="000000" w:themeColor="text1"/>
          <w:sz w:val="24"/>
          <w:highlight w:val="none"/>
          <w14:textFill>
            <w14:solidFill>
              <w14:schemeClr w14:val="tx1"/>
            </w14:solidFill>
          </w14:textFill>
        </w:rPr>
        <w:t>（北京时间）</w:t>
      </w:r>
      <w:r>
        <w:rPr>
          <w:rFonts w:hint="eastAsia" w:ascii="仿宋" w:hAnsi="仿宋" w:eastAsia="仿宋" w:cs="仿宋"/>
          <w:color w:val="000000" w:themeColor="text1"/>
          <w:sz w:val="24"/>
          <w:highlight w:val="none"/>
          <w14:textFill>
            <w14:solidFill>
              <w14:schemeClr w14:val="tx1"/>
            </w14:solidFill>
          </w14:textFill>
        </w:rPr>
        <w:t>前递交投标文件。</w:t>
      </w:r>
    </w:p>
    <w:bookmarkEnd w:id="0"/>
    <w:bookmarkEnd w:id="1"/>
    <w:bookmarkEnd w:id="2"/>
    <w:bookmarkEnd w:id="3"/>
    <w:p w14:paraId="7E2FB16E">
      <w:pPr>
        <w:autoSpaceDE w:val="0"/>
        <w:autoSpaceDN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一、项目基本情况</w:t>
      </w:r>
    </w:p>
    <w:p w14:paraId="1423F469">
      <w:pPr>
        <w:autoSpaceDE w:val="0"/>
        <w:autoSpaceDN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项目编号：</w:t>
      </w:r>
      <w:r>
        <w:rPr>
          <w:rFonts w:hint="eastAsia" w:ascii="仿宋" w:hAnsi="仿宋" w:eastAsia="仿宋" w:cs="仿宋"/>
          <w:color w:val="000000" w:themeColor="text1"/>
          <w:sz w:val="24"/>
          <w:highlight w:val="none"/>
          <w:lang w:eastAsia="zh-CN"/>
          <w14:textFill>
            <w14:solidFill>
              <w14:schemeClr w14:val="tx1"/>
            </w14:solidFill>
          </w14:textFill>
        </w:rPr>
        <w:t>郸财磋商采购-2025-37</w:t>
      </w:r>
    </w:p>
    <w:p w14:paraId="7A191A46">
      <w:pPr>
        <w:autoSpaceDE w:val="0"/>
        <w:autoSpaceDN w:val="0"/>
        <w:spacing w:line="360" w:lineRule="auto"/>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sz w:val="24"/>
          <w:highlight w:val="none"/>
          <w:lang w:eastAsia="zh-CN"/>
          <w14:textFill>
            <w14:solidFill>
              <w14:schemeClr w14:val="tx1"/>
            </w14:solidFill>
          </w14:textFill>
        </w:rPr>
        <w:t>郸城县自然资源局郸城县全民所有自然资源资产清查工作项目</w:t>
      </w:r>
    </w:p>
    <w:p w14:paraId="6A64E2F2">
      <w:pPr>
        <w:autoSpaceDE w:val="0"/>
        <w:autoSpaceDN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采购方式：竞争性磋商</w:t>
      </w:r>
    </w:p>
    <w:p w14:paraId="2FD89BF5">
      <w:pPr>
        <w:autoSpaceDE w:val="0"/>
        <w:autoSpaceDN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预算金额：</w:t>
      </w:r>
      <w:r>
        <w:rPr>
          <w:rFonts w:hint="eastAsia" w:ascii="仿宋" w:hAnsi="仿宋" w:eastAsia="仿宋" w:cs="仿宋"/>
          <w:color w:val="000000" w:themeColor="text1"/>
          <w:sz w:val="24"/>
          <w:highlight w:val="none"/>
          <w:lang w:val="en-US" w:eastAsia="zh-CN"/>
          <w14:textFill>
            <w14:solidFill>
              <w14:schemeClr w14:val="tx1"/>
            </w14:solidFill>
          </w14:textFill>
        </w:rPr>
        <w:t>700000.00</w:t>
      </w:r>
      <w:r>
        <w:rPr>
          <w:rFonts w:hint="eastAsia" w:ascii="仿宋" w:hAnsi="仿宋" w:eastAsia="仿宋" w:cs="仿宋"/>
          <w:color w:val="000000" w:themeColor="text1"/>
          <w:sz w:val="24"/>
          <w:highlight w:val="none"/>
          <w14:textFill>
            <w14:solidFill>
              <w14:schemeClr w14:val="tx1"/>
            </w14:solidFill>
          </w14:textFill>
        </w:rPr>
        <w:t>元</w:t>
      </w:r>
    </w:p>
    <w:p w14:paraId="01C70FC0">
      <w:pPr>
        <w:autoSpaceDE w:val="0"/>
        <w:autoSpaceDN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最高限价：</w:t>
      </w:r>
      <w:r>
        <w:rPr>
          <w:rFonts w:hint="eastAsia" w:ascii="仿宋" w:hAnsi="仿宋" w:eastAsia="仿宋" w:cs="仿宋"/>
          <w:color w:val="000000" w:themeColor="text1"/>
          <w:sz w:val="24"/>
          <w:highlight w:val="none"/>
          <w:lang w:val="en-US" w:eastAsia="zh-CN"/>
          <w14:textFill>
            <w14:solidFill>
              <w14:schemeClr w14:val="tx1"/>
            </w14:solidFill>
          </w14:textFill>
        </w:rPr>
        <w:t>700000.00</w:t>
      </w:r>
      <w:r>
        <w:rPr>
          <w:rFonts w:hint="eastAsia" w:ascii="仿宋" w:hAnsi="仿宋" w:eastAsia="仿宋" w:cs="仿宋"/>
          <w:color w:val="000000" w:themeColor="text1"/>
          <w:sz w:val="24"/>
          <w:highlight w:val="none"/>
          <w14:textFill>
            <w14:solidFill>
              <w14:schemeClr w14:val="tx1"/>
            </w14:solidFill>
          </w14:textFill>
        </w:rPr>
        <w:t>元</w:t>
      </w:r>
    </w:p>
    <w:p w14:paraId="116D9809">
      <w:pPr>
        <w:pStyle w:val="19"/>
        <w:snapToGrid w:val="0"/>
        <w:spacing w:before="0" w:beforeAutospacing="0" w:after="0" w:afterAutospacing="0" w:line="360" w:lineRule="auto"/>
        <w:ind w:firstLine="48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包划分：1个包</w:t>
      </w:r>
    </w:p>
    <w:tbl>
      <w:tblPr>
        <w:tblStyle w:val="20"/>
        <w:tblW w:w="42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3961"/>
        <w:gridCol w:w="1298"/>
        <w:gridCol w:w="1534"/>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21" w:type="pct"/>
            <w:noWrap w:val="0"/>
            <w:vAlign w:val="center"/>
          </w:tcPr>
          <w:p w14:paraId="7A5E32A9">
            <w:pPr>
              <w:pStyle w:val="19"/>
              <w:shd w:val="clear" w:color="auto" w:fill="FFFFFF"/>
              <w:adjustRightInd w:val="0"/>
              <w:snapToGrid w:val="0"/>
              <w:spacing w:before="0" w:beforeAutospacing="0" w:after="0" w:afterAutospacing="0" w:line="360" w:lineRule="auto"/>
              <w:jc w:val="center"/>
              <w:rPr>
                <w:rFonts w:hint="eastAsia" w:ascii="仿宋" w:hAnsi="仿宋" w:eastAsia="仿宋" w:cs="仿宋"/>
                <w:color w:val="000000" w:themeColor="text1"/>
                <w:kern w:val="2"/>
                <w:szCs w:val="24"/>
                <w:highlight w:val="none"/>
                <w14:textFill>
                  <w14:solidFill>
                    <w14:schemeClr w14:val="tx1"/>
                  </w14:solidFill>
                </w14:textFill>
              </w:rPr>
            </w:pPr>
            <w:r>
              <w:rPr>
                <w:rFonts w:hint="eastAsia" w:ascii="仿宋" w:hAnsi="仿宋" w:eastAsia="仿宋" w:cs="仿宋"/>
                <w:color w:val="000000" w:themeColor="text1"/>
                <w:kern w:val="2"/>
                <w:szCs w:val="24"/>
                <w:highlight w:val="none"/>
                <w14:textFill>
                  <w14:solidFill>
                    <w14:schemeClr w14:val="tx1"/>
                  </w14:solidFill>
                </w14:textFill>
              </w:rPr>
              <w:t>包号</w:t>
            </w:r>
          </w:p>
        </w:tc>
        <w:tc>
          <w:tcPr>
            <w:tcW w:w="2552" w:type="pct"/>
            <w:noWrap w:val="0"/>
            <w:vAlign w:val="center"/>
          </w:tcPr>
          <w:p w14:paraId="5673990B">
            <w:pPr>
              <w:pStyle w:val="19"/>
              <w:shd w:val="clear" w:color="auto" w:fill="FFFFFF"/>
              <w:adjustRightInd w:val="0"/>
              <w:snapToGrid w:val="0"/>
              <w:spacing w:before="0" w:beforeAutospacing="0" w:after="0" w:afterAutospacing="0" w:line="360" w:lineRule="auto"/>
              <w:jc w:val="center"/>
              <w:rPr>
                <w:rFonts w:hint="eastAsia" w:ascii="仿宋" w:hAnsi="仿宋" w:eastAsia="仿宋" w:cs="仿宋"/>
                <w:color w:val="000000" w:themeColor="text1"/>
                <w:kern w:val="2"/>
                <w:szCs w:val="24"/>
                <w:highlight w:val="none"/>
                <w14:textFill>
                  <w14:solidFill>
                    <w14:schemeClr w14:val="tx1"/>
                  </w14:solidFill>
                </w14:textFill>
              </w:rPr>
            </w:pPr>
            <w:r>
              <w:rPr>
                <w:rFonts w:hint="eastAsia" w:ascii="仿宋" w:hAnsi="仿宋" w:eastAsia="仿宋" w:cs="仿宋"/>
                <w:color w:val="000000" w:themeColor="text1"/>
                <w:kern w:val="2"/>
                <w:szCs w:val="24"/>
                <w:highlight w:val="none"/>
                <w14:textFill>
                  <w14:solidFill>
                    <w14:schemeClr w14:val="tx1"/>
                  </w14:solidFill>
                </w14:textFill>
              </w:rPr>
              <w:t>包名称</w:t>
            </w:r>
          </w:p>
        </w:tc>
        <w:tc>
          <w:tcPr>
            <w:tcW w:w="836" w:type="pct"/>
            <w:noWrap w:val="0"/>
            <w:vAlign w:val="center"/>
          </w:tcPr>
          <w:p w14:paraId="4AC89F94">
            <w:pPr>
              <w:pStyle w:val="19"/>
              <w:shd w:val="clear" w:color="auto" w:fill="FFFFFF"/>
              <w:adjustRightInd w:val="0"/>
              <w:snapToGrid w:val="0"/>
              <w:spacing w:before="0" w:beforeAutospacing="0" w:after="0" w:afterAutospacing="0" w:line="360" w:lineRule="auto"/>
              <w:jc w:val="center"/>
              <w:rPr>
                <w:rFonts w:hint="eastAsia" w:ascii="仿宋" w:hAnsi="仿宋" w:eastAsia="仿宋" w:cs="仿宋"/>
                <w:color w:val="000000" w:themeColor="text1"/>
                <w:kern w:val="2"/>
                <w:szCs w:val="24"/>
                <w:highlight w:val="none"/>
                <w:lang w:eastAsia="zh-CN"/>
                <w14:textFill>
                  <w14:solidFill>
                    <w14:schemeClr w14:val="tx1"/>
                  </w14:solidFill>
                </w14:textFill>
              </w:rPr>
            </w:pPr>
            <w:r>
              <w:rPr>
                <w:rFonts w:hint="eastAsia" w:ascii="仿宋" w:hAnsi="仿宋" w:eastAsia="仿宋" w:cs="仿宋"/>
                <w:color w:val="000000" w:themeColor="text1"/>
                <w:kern w:val="2"/>
                <w:szCs w:val="24"/>
                <w:highlight w:val="none"/>
                <w14:textFill>
                  <w14:solidFill>
                    <w14:schemeClr w14:val="tx1"/>
                  </w14:solidFill>
                </w14:textFill>
              </w:rPr>
              <w:t>包最高限价</w:t>
            </w:r>
            <w:r>
              <w:rPr>
                <w:rFonts w:hint="eastAsia" w:ascii="仿宋" w:hAnsi="仿宋" w:eastAsia="仿宋" w:cs="仿宋"/>
                <w:color w:val="000000" w:themeColor="text1"/>
                <w:kern w:val="2"/>
                <w:szCs w:val="24"/>
                <w:highlight w:val="none"/>
                <w:lang w:eastAsia="zh-CN"/>
                <w14:textFill>
                  <w14:solidFill>
                    <w14:schemeClr w14:val="tx1"/>
                  </w14:solidFill>
                </w14:textFill>
              </w:rPr>
              <w:t>（</w:t>
            </w:r>
            <w:r>
              <w:rPr>
                <w:rFonts w:hint="eastAsia" w:ascii="仿宋" w:hAnsi="仿宋" w:eastAsia="仿宋" w:cs="仿宋"/>
                <w:color w:val="000000" w:themeColor="text1"/>
                <w:kern w:val="2"/>
                <w:szCs w:val="24"/>
                <w:highlight w:val="none"/>
                <w:lang w:val="en-US" w:eastAsia="zh-CN"/>
                <w14:textFill>
                  <w14:solidFill>
                    <w14:schemeClr w14:val="tx1"/>
                  </w14:solidFill>
                </w14:textFill>
              </w:rPr>
              <w:t>元</w:t>
            </w:r>
            <w:r>
              <w:rPr>
                <w:rFonts w:hint="eastAsia" w:ascii="仿宋" w:hAnsi="仿宋" w:eastAsia="仿宋" w:cs="仿宋"/>
                <w:color w:val="000000" w:themeColor="text1"/>
                <w:kern w:val="2"/>
                <w:szCs w:val="24"/>
                <w:highlight w:val="none"/>
                <w:lang w:eastAsia="zh-CN"/>
                <w14:textFill>
                  <w14:solidFill>
                    <w14:schemeClr w14:val="tx1"/>
                  </w14:solidFill>
                </w14:textFill>
              </w:rPr>
              <w:t>）</w:t>
            </w:r>
          </w:p>
        </w:tc>
        <w:tc>
          <w:tcPr>
            <w:tcW w:w="988" w:type="pct"/>
            <w:noWrap w:val="0"/>
            <w:vAlign w:val="center"/>
          </w:tcPr>
          <w:p w14:paraId="2D7B013B">
            <w:pPr>
              <w:pStyle w:val="19"/>
              <w:shd w:val="clear" w:color="auto" w:fill="FFFFFF"/>
              <w:adjustRightInd w:val="0"/>
              <w:snapToGrid w:val="0"/>
              <w:spacing w:before="0" w:beforeAutospacing="0" w:after="0" w:afterAutospacing="0" w:line="360" w:lineRule="auto"/>
              <w:jc w:val="center"/>
              <w:rPr>
                <w:rFonts w:hint="eastAsia" w:ascii="仿宋" w:hAnsi="仿宋" w:eastAsia="仿宋" w:cs="仿宋"/>
                <w:color w:val="000000" w:themeColor="text1"/>
                <w:kern w:val="2"/>
                <w:szCs w:val="24"/>
                <w:highlight w:val="none"/>
                <w14:textFill>
                  <w14:solidFill>
                    <w14:schemeClr w14:val="tx1"/>
                  </w14:solidFill>
                </w14:textFill>
              </w:rPr>
            </w:pPr>
            <w:r>
              <w:rPr>
                <w:rFonts w:hint="eastAsia" w:ascii="仿宋" w:hAnsi="仿宋" w:eastAsia="仿宋" w:cs="仿宋"/>
                <w:color w:val="000000" w:themeColor="text1"/>
                <w:kern w:val="2"/>
                <w:szCs w:val="24"/>
                <w:highlight w:val="none"/>
                <w14:textFill>
                  <w14:solidFill>
                    <w14:schemeClr w14:val="tx1"/>
                  </w14:solidFill>
                </w14:textFill>
              </w:rPr>
              <w:t>是否专门面向中小企业</w:t>
            </w:r>
            <w:r>
              <w:rPr>
                <w:rFonts w:hint="eastAsia" w:ascii="仿宋" w:hAnsi="仿宋" w:eastAsia="仿宋" w:cs="仿宋"/>
                <w:color w:val="000000" w:themeColor="text1"/>
                <w:kern w:val="2"/>
                <w:szCs w:val="24"/>
                <w:highlight w:val="none"/>
                <w14:textFill>
                  <w14:solidFill>
                    <w14:schemeClr w14:val="tx1"/>
                  </w14:solidFill>
                </w14:textFill>
              </w:rPr>
              <w:tab/>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21" w:type="pct"/>
            <w:noWrap w:val="0"/>
            <w:vAlign w:val="center"/>
          </w:tcPr>
          <w:p w14:paraId="24FC5B6F">
            <w:pPr>
              <w:pStyle w:val="19"/>
              <w:shd w:val="clear" w:color="auto" w:fill="FFFFFF"/>
              <w:adjustRightInd w:val="0"/>
              <w:snapToGrid w:val="0"/>
              <w:spacing w:before="0" w:beforeAutospacing="0" w:after="0" w:afterAutospacing="0"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kern w:val="2"/>
                <w:szCs w:val="24"/>
                <w:highlight w:val="none"/>
                <w14:textFill>
                  <w14:solidFill>
                    <w14:schemeClr w14:val="tx1"/>
                  </w14:solidFill>
                </w14:textFill>
              </w:rPr>
              <w:t>1</w:t>
            </w:r>
          </w:p>
        </w:tc>
        <w:tc>
          <w:tcPr>
            <w:tcW w:w="2552" w:type="pct"/>
            <w:noWrap w:val="0"/>
            <w:vAlign w:val="center"/>
          </w:tcPr>
          <w:p w14:paraId="01C987A9">
            <w:pPr>
              <w:autoSpaceDE w:val="0"/>
              <w:autoSpaceDN w:val="0"/>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郸城县自然资源局郸城县全民所有自然资源资产清查工作项目</w:t>
            </w:r>
          </w:p>
        </w:tc>
        <w:tc>
          <w:tcPr>
            <w:tcW w:w="836" w:type="pct"/>
            <w:noWrap w:val="0"/>
            <w:vAlign w:val="center"/>
          </w:tcPr>
          <w:p w14:paraId="141BC332">
            <w:pPr>
              <w:adjustRightInd w:val="0"/>
              <w:snapToGrid w:val="0"/>
              <w:spacing w:line="360" w:lineRule="auto"/>
              <w:jc w:val="center"/>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700000.00</w:t>
            </w:r>
          </w:p>
        </w:tc>
        <w:tc>
          <w:tcPr>
            <w:tcW w:w="988" w:type="pct"/>
            <w:noWrap w:val="0"/>
            <w:vAlign w:val="center"/>
          </w:tcPr>
          <w:p w14:paraId="04A2DC2E">
            <w:pPr>
              <w:adjustRightInd w:val="0"/>
              <w:snapToGrid w:val="0"/>
              <w:spacing w:line="360" w:lineRule="auto"/>
              <w:jc w:val="center"/>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否</w:t>
            </w:r>
          </w:p>
        </w:tc>
      </w:tr>
    </w:tbl>
    <w:p w14:paraId="59AC5425">
      <w:pPr>
        <w:pStyle w:val="19"/>
        <w:snapToGrid w:val="0"/>
        <w:spacing w:before="0" w:beforeAutospacing="0" w:after="0" w:afterAutospacing="0" w:line="360" w:lineRule="auto"/>
        <w:ind w:firstLine="480"/>
        <w:jc w:val="both"/>
        <w:rPr>
          <w:rFonts w:hint="eastAsia" w:ascii="仿宋" w:hAnsi="仿宋" w:eastAsia="仿宋" w:cs="仿宋"/>
          <w:color w:val="000000" w:themeColor="text1"/>
          <w:highlight w:val="none"/>
          <w14:textFill>
            <w14:solidFill>
              <w14:schemeClr w14:val="tx1"/>
            </w14:solidFill>
          </w14:textFill>
        </w:rPr>
      </w:pPr>
    </w:p>
    <w:p w14:paraId="2EC2DE7E">
      <w:pPr>
        <w:autoSpaceDE w:val="0"/>
        <w:autoSpaceDN w:val="0"/>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采购需求：见磋商文件（包括但不限于标的的名称、数量、简要技术需求或服务要求等）</w:t>
      </w:r>
    </w:p>
    <w:p w14:paraId="0F10D10D">
      <w:pPr>
        <w:autoSpaceDE w:val="0"/>
        <w:autoSpaceDN w:val="0"/>
        <w:spacing w:line="360" w:lineRule="auto"/>
        <w:ind w:firstLine="480" w:firstLineChars="200"/>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服务</w:t>
      </w:r>
      <w:r>
        <w:rPr>
          <w:rFonts w:hint="eastAsia" w:ascii="仿宋" w:hAnsi="仿宋" w:eastAsia="仿宋" w:cs="仿宋"/>
          <w:color w:val="000000" w:themeColor="text1"/>
          <w:sz w:val="24"/>
          <w:highlight w:val="none"/>
          <w14:textFill>
            <w14:solidFill>
              <w14:schemeClr w14:val="tx1"/>
            </w14:solidFill>
          </w14:textFill>
        </w:rPr>
        <w:t>期限：</w:t>
      </w:r>
      <w:r>
        <w:rPr>
          <w:rFonts w:hint="eastAsia" w:ascii="仿宋" w:hAnsi="仿宋" w:eastAsia="仿宋" w:cs="仿宋"/>
          <w:color w:val="000000" w:themeColor="text1"/>
          <w:sz w:val="24"/>
          <w:highlight w:val="none"/>
          <w:lang w:val="en-US" w:eastAsia="zh-CN"/>
          <w14:textFill>
            <w14:solidFill>
              <w14:schemeClr w14:val="tx1"/>
            </w14:solidFill>
          </w14:textFill>
        </w:rPr>
        <w:t>360日历天</w:t>
      </w:r>
    </w:p>
    <w:p w14:paraId="3055B14B">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bookmarkStart w:id="4" w:name="_Toc35393799"/>
      <w:bookmarkStart w:id="5" w:name="_Toc28359090"/>
      <w:bookmarkStart w:id="6" w:name="_Toc28359013"/>
      <w:bookmarkStart w:id="7" w:name="_Toc35393630"/>
      <w:r>
        <w:rPr>
          <w:rFonts w:hint="eastAsia" w:ascii="仿宋" w:hAnsi="仿宋" w:eastAsia="仿宋" w:cs="仿宋"/>
          <w:color w:val="000000" w:themeColor="text1"/>
          <w:sz w:val="24"/>
          <w:highlight w:val="none"/>
          <w14:textFill>
            <w14:solidFill>
              <w14:schemeClr w14:val="tx1"/>
            </w14:solidFill>
          </w14:textFill>
        </w:rPr>
        <w:t>是否接受进口产品：否</w:t>
      </w:r>
    </w:p>
    <w:p w14:paraId="06A23A1A">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本项目是否接受联合体投标：否</w:t>
      </w:r>
    </w:p>
    <w:p w14:paraId="5AD44B3C">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本项目是否为只面向中小企业采购：</w:t>
      </w:r>
      <w:r>
        <w:rPr>
          <w:rFonts w:hint="eastAsia" w:ascii="仿宋" w:hAnsi="仿宋" w:eastAsia="仿宋" w:cs="仿宋"/>
          <w:i w:val="0"/>
          <w:iCs w:val="0"/>
          <w:color w:val="000000" w:themeColor="text1"/>
          <w:sz w:val="24"/>
          <w:szCs w:val="24"/>
          <w:highlight w:val="none"/>
          <w:u w:val="none"/>
          <w:lang w:val="en-US" w:eastAsia="zh-CN"/>
          <w14:textFill>
            <w14:solidFill>
              <w14:schemeClr w14:val="tx1"/>
            </w14:solidFill>
          </w14:textFill>
        </w:rPr>
        <w:t>否。</w:t>
      </w:r>
      <w:r>
        <w:rPr>
          <w:rFonts w:hint="eastAsia" w:ascii="仿宋" w:hAnsi="仿宋" w:eastAsia="仿宋" w:cs="仿宋"/>
          <w:sz w:val="24"/>
          <w:szCs w:val="24"/>
        </w:rPr>
        <w:t>(友情提醒：此处必须和省政府采购网上申报填写一致)。</w:t>
      </w:r>
    </w:p>
    <w:p w14:paraId="7A795D8D">
      <w:pPr>
        <w:pStyle w:val="8"/>
        <w:autoSpaceDE w:val="0"/>
        <w:autoSpaceDN w:val="0"/>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二、申请人的资格要求：</w:t>
      </w:r>
      <w:bookmarkEnd w:id="4"/>
      <w:bookmarkEnd w:id="5"/>
      <w:bookmarkEnd w:id="6"/>
      <w:bookmarkEnd w:id="7"/>
    </w:p>
    <w:p w14:paraId="553296D5">
      <w:pPr>
        <w:spacing w:before="0" w:after="0" w:line="360" w:lineRule="auto"/>
        <w:ind w:left="0" w:right="0" w:firstLine="540"/>
        <w:jc w:val="both"/>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bookmarkStart w:id="8" w:name="_Toc35393631"/>
      <w:bookmarkStart w:id="9" w:name="_Toc28359091"/>
      <w:bookmarkStart w:id="10" w:name="_Toc28359014"/>
      <w:bookmarkStart w:id="11" w:name="_Toc35393800"/>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1.满足《中华人民共和国政府采购法》第二十二条规定；</w:t>
      </w:r>
    </w:p>
    <w:p w14:paraId="7A0103AC">
      <w:pPr>
        <w:spacing w:before="0" w:after="0" w:line="360" w:lineRule="auto"/>
        <w:ind w:left="0" w:right="0" w:firstLine="480"/>
        <w:jc w:val="both"/>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 xml:space="preserve">（1）具有独立承担民事责任的能力； </w:t>
      </w:r>
    </w:p>
    <w:p w14:paraId="3C140393">
      <w:pPr>
        <w:spacing w:before="0" w:after="0" w:line="360" w:lineRule="auto"/>
        <w:ind w:left="0" w:right="0" w:firstLine="480"/>
        <w:jc w:val="both"/>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 xml:space="preserve">（2）具有良好的商业信誉和健全的财务会计制度； </w:t>
      </w:r>
    </w:p>
    <w:p w14:paraId="41518B0C">
      <w:pPr>
        <w:spacing w:before="0" w:after="0" w:line="360" w:lineRule="auto"/>
        <w:ind w:left="0" w:right="0" w:firstLine="480"/>
        <w:jc w:val="both"/>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 xml:space="preserve">（3）具有履行合同所必需的设备和专业技术能力； </w:t>
      </w:r>
    </w:p>
    <w:p w14:paraId="6C7CA5EC">
      <w:pPr>
        <w:spacing w:before="0" w:after="0" w:line="360" w:lineRule="auto"/>
        <w:ind w:left="0" w:right="0" w:firstLine="480"/>
        <w:jc w:val="both"/>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 xml:space="preserve">（4）有依法缴纳税收和社会保障资金的良好记录； </w:t>
      </w:r>
    </w:p>
    <w:p w14:paraId="6FC3B616">
      <w:pPr>
        <w:spacing w:before="0" w:after="0" w:line="360" w:lineRule="auto"/>
        <w:ind w:left="0" w:right="0" w:firstLine="480"/>
        <w:jc w:val="both"/>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 xml:space="preserve">（5）参加政府采购活动前三年内，在经营活动中没有重大违法记录； </w:t>
      </w:r>
    </w:p>
    <w:p w14:paraId="54EA32A4">
      <w:pPr>
        <w:spacing w:before="0" w:after="0" w:line="360" w:lineRule="auto"/>
        <w:ind w:left="0" w:right="0" w:firstLine="480"/>
        <w:jc w:val="both"/>
        <w:rPr>
          <w:rFonts w:hint="eastAsia" w:ascii="仿宋" w:hAnsi="仿宋" w:eastAsia="仿宋" w:cs="仿宋"/>
          <w:color w:val="000000" w:themeColor="text1"/>
          <w:spacing w:val="0"/>
          <w:position w:val="0"/>
          <w:sz w:val="21"/>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 xml:space="preserve">（6）法律、行政法规规定的其他条件。 </w:t>
      </w:r>
    </w:p>
    <w:p w14:paraId="7F867B0C">
      <w:pPr>
        <w:spacing w:before="0" w:after="0" w:line="360" w:lineRule="auto"/>
        <w:ind w:left="0" w:right="0" w:firstLine="540"/>
        <w:jc w:val="both"/>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58927E2E">
      <w:pPr>
        <w:spacing w:line="560" w:lineRule="exact"/>
        <w:ind w:firstLine="480" w:firstLineChars="200"/>
        <w:jc w:val="left"/>
        <w:rPr>
          <w:rFonts w:hint="eastAsia" w:ascii="仿宋" w:hAnsi="仿宋" w:eastAsia="仿宋" w:cs="仿宋"/>
          <w:color w:val="000000" w:themeColor="text1"/>
          <w:spacing w:val="0"/>
          <w:position w:val="0"/>
          <w:sz w:val="24"/>
          <w:highlight w:val="none"/>
          <w:shd w:val="clear" w:fill="auto"/>
          <w:lang w:eastAsia="zh-CN"/>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3</w:t>
      </w:r>
      <w:r>
        <w:rPr>
          <w:rFonts w:hint="eastAsia" w:ascii="仿宋" w:hAnsi="仿宋" w:eastAsia="仿宋" w:cs="仿宋"/>
          <w:color w:val="000000" w:themeColor="text1"/>
          <w:spacing w:val="0"/>
          <w:position w:val="0"/>
          <w:sz w:val="24"/>
          <w:highlight w:val="none"/>
          <w:shd w:val="clear" w:fill="auto"/>
          <w:lang w:val="en-US" w:eastAsia="zh-CN"/>
          <w14:textFill>
            <w14:solidFill>
              <w14:schemeClr w14:val="tx1"/>
            </w14:solidFill>
          </w14:textFill>
        </w:rPr>
        <w:t>.</w:t>
      </w: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本项目的特定资格要求：（1）供应商应具备测绘地理信息行政主管部门颁发的测绘乙级（专业范围应含：测绘航空摄影、摄影测量与遥感、工程测量、地理信息系统工程）及以上资质</w:t>
      </w:r>
      <w:r>
        <w:rPr>
          <w:rFonts w:hint="eastAsia" w:ascii="仿宋" w:hAnsi="仿宋" w:eastAsia="仿宋" w:cs="仿宋"/>
          <w:color w:val="000000" w:themeColor="text1"/>
          <w:spacing w:val="0"/>
          <w:position w:val="0"/>
          <w:sz w:val="24"/>
          <w:highlight w:val="none"/>
          <w:shd w:val="clear" w:fill="auto"/>
          <w:lang w:eastAsia="zh-CN"/>
          <w14:textFill>
            <w14:solidFill>
              <w14:schemeClr w14:val="tx1"/>
            </w14:solidFill>
          </w14:textFill>
        </w:rPr>
        <w:t>。项目负责人须具备相关专业中级及以上职称，且为本单位人员，须提供单位2025年1月1日以来任意3个月有效的缴纳社保证明材料</w:t>
      </w:r>
      <w:r>
        <w:rPr>
          <w:rFonts w:hint="eastAsia" w:ascii="仿宋" w:hAnsi="仿宋" w:eastAsia="仿宋" w:cs="仿宋"/>
          <w:sz w:val="24"/>
          <w:szCs w:val="24"/>
          <w:lang w:eastAsia="zh-CN"/>
        </w:rPr>
        <w:t>（</w:t>
      </w:r>
      <w:r>
        <w:rPr>
          <w:rFonts w:hint="eastAsia" w:ascii="仿宋" w:hAnsi="仿宋" w:eastAsia="仿宋" w:cs="仿宋"/>
          <w:color w:val="auto"/>
          <w:sz w:val="24"/>
          <w:highlight w:val="none"/>
        </w:rPr>
        <w:t>新成立公司</w:t>
      </w:r>
      <w:r>
        <w:rPr>
          <w:rFonts w:hint="eastAsia" w:ascii="仿宋" w:hAnsi="仿宋" w:eastAsia="仿宋" w:cs="仿宋"/>
          <w:color w:val="auto"/>
          <w:sz w:val="24"/>
          <w:highlight w:val="none"/>
          <w:lang w:val="en-US" w:eastAsia="zh-CN"/>
        </w:rPr>
        <w:t>或成立不满三个月的</w:t>
      </w:r>
      <w:r>
        <w:rPr>
          <w:rFonts w:hint="eastAsia" w:ascii="仿宋" w:hAnsi="仿宋" w:eastAsia="仿宋" w:cs="仿宋"/>
          <w:color w:val="auto"/>
          <w:sz w:val="24"/>
          <w:highlight w:val="none"/>
        </w:rPr>
        <w:t>以公司成立起点为准</w:t>
      </w:r>
      <w:r>
        <w:rPr>
          <w:rFonts w:hint="eastAsia" w:ascii="仿宋" w:hAnsi="仿宋" w:eastAsia="仿宋" w:cs="仿宋"/>
          <w:color w:val="auto"/>
          <w:sz w:val="24"/>
          <w:highlight w:val="none"/>
          <w:lang w:eastAsia="zh-CN"/>
        </w:rPr>
        <w:t>）</w:t>
      </w:r>
      <w:r>
        <w:rPr>
          <w:rFonts w:hint="eastAsia" w:ascii="仿宋" w:hAnsi="仿宋" w:eastAsia="仿宋" w:cs="仿宋"/>
          <w:color w:val="000000" w:themeColor="text1"/>
          <w:spacing w:val="0"/>
          <w:position w:val="0"/>
          <w:sz w:val="24"/>
          <w:highlight w:val="none"/>
          <w:shd w:val="clear" w:fill="auto"/>
          <w:lang w:eastAsia="zh-CN"/>
          <w14:textFill>
            <w14:solidFill>
              <w14:schemeClr w14:val="tx1"/>
            </w14:solidFill>
          </w14:textFill>
        </w:rPr>
        <w:t>；</w:t>
      </w:r>
    </w:p>
    <w:p w14:paraId="0CB14363">
      <w:pPr>
        <w:spacing w:line="560" w:lineRule="exact"/>
        <w:ind w:firstLine="480" w:firstLineChars="200"/>
        <w:jc w:val="left"/>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24"/>
          <w:highlight w:val="none"/>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24"/>
          <w:highlight w:val="none"/>
          <w:shd w:val="clear" w:fill="auto"/>
          <w14:textFill>
            <w14:solidFill>
              <w14:schemeClr w14:val="tx1"/>
            </w14:solidFill>
          </w14:textFill>
        </w:rPr>
        <w:t>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44699D53">
      <w:pPr>
        <w:pStyle w:val="8"/>
        <w:autoSpaceDE w:val="0"/>
        <w:autoSpaceDN w:val="0"/>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三、获取采购文件</w:t>
      </w:r>
      <w:bookmarkEnd w:id="8"/>
      <w:bookmarkEnd w:id="9"/>
      <w:bookmarkEnd w:id="10"/>
      <w:bookmarkEnd w:id="11"/>
    </w:p>
    <w:p w14:paraId="2C282A1A">
      <w:pPr>
        <w:autoSpaceDE w:val="0"/>
        <w:autoSpaceDN w:val="0"/>
        <w:spacing w:line="360" w:lineRule="auto"/>
        <w:ind w:firstLine="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color w:val="000000" w:themeColor="text1"/>
          <w:sz w:val="24"/>
          <w:highlight w:val="none"/>
          <w:u w:val="single"/>
          <w14:textFill>
            <w14:solidFill>
              <w14:schemeClr w14:val="tx1"/>
            </w14:solidFill>
          </w14:textFill>
        </w:rPr>
        <w:t>年</w:t>
      </w:r>
      <w:r>
        <w:rPr>
          <w:rFonts w:hint="eastAsia" w:ascii="仿宋" w:hAnsi="仿宋" w:eastAsia="仿宋" w:cs="仿宋"/>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color w:val="000000" w:themeColor="text1"/>
          <w:sz w:val="24"/>
          <w:highlight w:val="none"/>
          <w:u w:val="singl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17</w:t>
      </w:r>
      <w:r>
        <w:rPr>
          <w:rFonts w:hint="eastAsia" w:ascii="仿宋" w:hAnsi="仿宋" w:eastAsia="仿宋" w:cs="仿宋"/>
          <w:color w:val="000000" w:themeColor="text1"/>
          <w:sz w:val="24"/>
          <w:highlight w:val="none"/>
          <w:u w:val="single"/>
          <w14:textFill>
            <w14:solidFill>
              <w14:schemeClr w14:val="tx1"/>
            </w14:solidFill>
          </w14:textFill>
        </w:rPr>
        <w:t>日</w:t>
      </w:r>
      <w:r>
        <w:rPr>
          <w:rFonts w:hint="eastAsia" w:ascii="仿宋" w:hAnsi="仿宋" w:eastAsia="仿宋" w:cs="仿宋"/>
          <w:color w:val="000000" w:themeColor="text1"/>
          <w:sz w:val="24"/>
          <w:highlight w:val="none"/>
          <w14:textFill>
            <w14:solidFill>
              <w14:schemeClr w14:val="tx1"/>
            </w14:solidFill>
          </w14:textFill>
        </w:rPr>
        <w:t>至</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color w:val="000000" w:themeColor="text1"/>
          <w:sz w:val="24"/>
          <w:highlight w:val="none"/>
          <w:u w:val="single"/>
          <w14:textFill>
            <w14:solidFill>
              <w14:schemeClr w14:val="tx1"/>
            </w14:solidFill>
          </w14:textFill>
        </w:rPr>
        <w:t>年</w:t>
      </w:r>
      <w:r>
        <w:rPr>
          <w:rFonts w:hint="eastAsia" w:ascii="仿宋" w:hAnsi="仿宋" w:eastAsia="仿宋" w:cs="仿宋"/>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color w:val="000000" w:themeColor="text1"/>
          <w:sz w:val="24"/>
          <w:highlight w:val="none"/>
          <w:u w:val="singl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24</w:t>
      </w:r>
      <w:r>
        <w:rPr>
          <w:rFonts w:hint="eastAsia" w:ascii="仿宋" w:hAnsi="仿宋" w:eastAsia="仿宋" w:cs="仿宋"/>
          <w:color w:val="000000" w:themeColor="text1"/>
          <w:sz w:val="24"/>
          <w:highlight w:val="none"/>
          <w:u w:val="single"/>
          <w14:textFill>
            <w14:solidFill>
              <w14:schemeClr w14:val="tx1"/>
            </w14:solidFill>
          </w14:textFill>
        </w:rPr>
        <w:t>日</w:t>
      </w:r>
      <w:r>
        <w:rPr>
          <w:rFonts w:hint="eastAsia" w:ascii="仿宋" w:hAnsi="仿宋" w:eastAsia="仿宋" w:cs="仿宋"/>
          <w:color w:val="000000" w:themeColor="text1"/>
          <w:sz w:val="24"/>
          <w:highlight w:val="none"/>
          <w14:textFill>
            <w14:solidFill>
              <w14:schemeClr w14:val="tx1"/>
            </w14:solidFill>
          </w14:textFill>
        </w:rPr>
        <w:t>（北京时间，法定节假日除外 ）</w:t>
      </w:r>
    </w:p>
    <w:p w14:paraId="5990A849">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地点：周口市公共资源交易中心网（http://jyzx.zhoukou.gov.cn）</w:t>
      </w:r>
    </w:p>
    <w:p w14:paraId="0702D522">
      <w:pPr>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360" w:lineRule="auto"/>
        <w:ind w:firstLine="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售价：0</w:t>
      </w:r>
    </w:p>
    <w:p w14:paraId="01565EF1">
      <w:pPr>
        <w:pStyle w:val="8"/>
        <w:autoSpaceDE w:val="0"/>
        <w:autoSpaceDN w:val="0"/>
        <w:spacing w:line="360" w:lineRule="auto"/>
        <w:jc w:val="left"/>
        <w:rPr>
          <w:rFonts w:hint="eastAsia" w:ascii="仿宋" w:hAnsi="仿宋" w:eastAsia="仿宋" w:cs="仿宋"/>
          <w:color w:val="000000" w:themeColor="text1"/>
          <w:sz w:val="24"/>
          <w:highlight w:val="none"/>
          <w14:textFill>
            <w14:solidFill>
              <w14:schemeClr w14:val="tx1"/>
            </w14:solidFill>
          </w14:textFill>
        </w:rPr>
      </w:pPr>
      <w:bookmarkStart w:id="12" w:name="_Toc35393632"/>
      <w:bookmarkStart w:id="13" w:name="_Toc28359015"/>
      <w:bookmarkStart w:id="14" w:name="_Toc35393801"/>
      <w:bookmarkStart w:id="15" w:name="_Toc28359092"/>
      <w:r>
        <w:rPr>
          <w:rFonts w:hint="eastAsia" w:ascii="仿宋" w:hAnsi="仿宋" w:eastAsia="仿宋" w:cs="仿宋"/>
          <w:color w:val="000000" w:themeColor="text1"/>
          <w:sz w:val="24"/>
          <w:highlight w:val="none"/>
          <w14:textFill>
            <w14:solidFill>
              <w14:schemeClr w14:val="tx1"/>
            </w14:solidFill>
          </w14:textFill>
        </w:rPr>
        <w:t>四、响应文件提交</w:t>
      </w:r>
      <w:bookmarkEnd w:id="12"/>
      <w:bookmarkEnd w:id="13"/>
      <w:bookmarkEnd w:id="14"/>
      <w:bookmarkEnd w:id="15"/>
    </w:p>
    <w:p w14:paraId="28293F3C">
      <w:pPr>
        <w:autoSpaceDE w:val="0"/>
        <w:autoSpaceDN w:val="0"/>
        <w:spacing w:line="360" w:lineRule="auto"/>
        <w:ind w:firstLine="480" w:firstLineChars="200"/>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截止时间：</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29</w:t>
      </w:r>
      <w:r>
        <w:rPr>
          <w:rFonts w:hint="eastAsia" w:ascii="仿宋" w:hAnsi="仿宋" w:eastAsia="仿宋" w:cs="仿宋"/>
          <w:bCs/>
          <w:color w:val="000000" w:themeColor="text1"/>
          <w:sz w:val="24"/>
          <w:highlight w:val="none"/>
          <w:u w:val="single"/>
          <w14:textFill>
            <w14:solidFill>
              <w14:schemeClr w14:val="tx1"/>
            </w14:solidFill>
          </w14:textFill>
        </w:rPr>
        <w:t>日10点00分</w:t>
      </w:r>
      <w:r>
        <w:rPr>
          <w:rFonts w:hint="eastAsia" w:ascii="仿宋" w:hAnsi="仿宋" w:eastAsia="仿宋" w:cs="仿宋"/>
          <w:bCs/>
          <w:color w:val="000000" w:themeColor="text1"/>
          <w:sz w:val="24"/>
          <w:highlight w:val="none"/>
          <w14:textFill>
            <w14:solidFill>
              <w14:schemeClr w14:val="tx1"/>
            </w14:solidFill>
          </w14:textFill>
        </w:rPr>
        <w:t>（北京时间）</w:t>
      </w:r>
    </w:p>
    <w:p w14:paraId="62E95ADE">
      <w:pPr>
        <w:autoSpaceDE w:val="0"/>
        <w:autoSpaceDN w:val="0"/>
        <w:spacing w:line="360" w:lineRule="auto"/>
        <w:ind w:firstLine="480" w:firstLineChars="200"/>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地点：加密电子响应文件须在投标截止时间前通过</w:t>
      </w:r>
      <w:r>
        <w:rPr>
          <w:rFonts w:hint="eastAsia" w:ascii="仿宋" w:hAnsi="仿宋" w:eastAsia="仿宋" w:cs="仿宋"/>
          <w:color w:val="000000" w:themeColor="text1"/>
          <w:spacing w:val="-6"/>
          <w:sz w:val="24"/>
          <w:highlight w:val="none"/>
          <w14:textFill>
            <w14:solidFill>
              <w14:schemeClr w14:val="tx1"/>
            </w14:solidFill>
          </w14:textFill>
        </w:rPr>
        <w:t>周口市公共资源交易中心网</w:t>
      </w:r>
      <w:r>
        <w:rPr>
          <w:rFonts w:hint="eastAsia" w:ascii="仿宋" w:hAnsi="仿宋" w:eastAsia="仿宋" w:cs="仿宋"/>
          <w:color w:val="000000" w:themeColor="text1"/>
          <w:sz w:val="24"/>
          <w:highlight w:val="none"/>
          <w14:textFill>
            <w14:solidFill>
              <w14:schemeClr w14:val="tx1"/>
            </w14:solidFill>
          </w14:textFill>
        </w:rPr>
        <w:t>（网址http://jyzx.zhoukou.gov.cn）。</w:t>
      </w:r>
    </w:p>
    <w:p w14:paraId="43942DE2">
      <w:pPr>
        <w:pStyle w:val="8"/>
        <w:autoSpaceDE w:val="0"/>
        <w:autoSpaceDN w:val="0"/>
        <w:spacing w:line="360" w:lineRule="auto"/>
        <w:jc w:val="left"/>
        <w:rPr>
          <w:rFonts w:hint="eastAsia" w:ascii="仿宋" w:hAnsi="仿宋" w:eastAsia="仿宋" w:cs="仿宋"/>
          <w:color w:val="000000" w:themeColor="text1"/>
          <w:sz w:val="24"/>
          <w:highlight w:val="none"/>
          <w14:textFill>
            <w14:solidFill>
              <w14:schemeClr w14:val="tx1"/>
            </w14:solidFill>
          </w14:textFill>
        </w:rPr>
      </w:pPr>
      <w:bookmarkStart w:id="16" w:name="_Toc28359016"/>
      <w:bookmarkStart w:id="17" w:name="_Toc35393633"/>
      <w:bookmarkStart w:id="18" w:name="_Toc28359093"/>
      <w:bookmarkStart w:id="19" w:name="_Toc35393802"/>
      <w:r>
        <w:rPr>
          <w:rFonts w:hint="eastAsia" w:ascii="仿宋" w:hAnsi="仿宋" w:eastAsia="仿宋" w:cs="仿宋"/>
          <w:color w:val="000000" w:themeColor="text1"/>
          <w:sz w:val="24"/>
          <w:highlight w:val="none"/>
          <w14:textFill>
            <w14:solidFill>
              <w14:schemeClr w14:val="tx1"/>
            </w14:solidFill>
          </w14:textFill>
        </w:rPr>
        <w:t>五、开启（竞争性磋商方式必须填写）</w:t>
      </w:r>
      <w:bookmarkEnd w:id="16"/>
      <w:bookmarkEnd w:id="17"/>
      <w:bookmarkEnd w:id="18"/>
      <w:bookmarkEnd w:id="19"/>
    </w:p>
    <w:p w14:paraId="1E357218">
      <w:pPr>
        <w:autoSpaceDE w:val="0"/>
        <w:autoSpaceDN w:val="0"/>
        <w:spacing w:line="360" w:lineRule="auto"/>
        <w:ind w:firstLine="480" w:firstLineChars="200"/>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时间：</w:t>
      </w:r>
      <w:r>
        <w:rPr>
          <w:rFonts w:hint="eastAsia" w:ascii="仿宋" w:hAnsi="仿宋" w:eastAsia="仿宋" w:cs="仿宋"/>
          <w:color w:val="000000" w:themeColor="text1"/>
          <w:sz w:val="24"/>
          <w:highlight w:val="none"/>
          <w:u w:val="single"/>
          <w14:textFill>
            <w14:solidFill>
              <w14:schemeClr w14:val="tx1"/>
            </w14:solidFill>
          </w14:textFill>
        </w:rPr>
        <w:t>202</w:t>
      </w:r>
      <w:r>
        <w:rPr>
          <w:rFonts w:hint="eastAsia" w:ascii="仿宋" w:hAnsi="仿宋" w:eastAsia="仿宋" w:cs="仿宋"/>
          <w:color w:val="000000" w:themeColor="text1"/>
          <w:sz w:val="24"/>
          <w:highlight w:val="none"/>
          <w:u w:val="single"/>
          <w:lang w:val="en-US" w:eastAsia="zh-CN"/>
          <w14:textFill>
            <w14:solidFill>
              <w14:schemeClr w14:val="tx1"/>
            </w14:solidFill>
          </w14:textFill>
        </w:rPr>
        <w:t>5</w:t>
      </w:r>
      <w:r>
        <w:rPr>
          <w:rFonts w:hint="eastAsia" w:ascii="仿宋" w:hAnsi="仿宋" w:eastAsia="仿宋" w:cs="仿宋"/>
          <w:bCs/>
          <w:color w:val="000000" w:themeColor="text1"/>
          <w:sz w:val="24"/>
          <w:highlight w:val="none"/>
          <w:u w:val="single"/>
          <w14:textFill>
            <w14:solidFill>
              <w14:schemeClr w14:val="tx1"/>
            </w14:solidFill>
          </w14:textFill>
        </w:rPr>
        <w:t>年</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7</w:t>
      </w:r>
      <w:r>
        <w:rPr>
          <w:rFonts w:hint="eastAsia" w:ascii="仿宋" w:hAnsi="仿宋" w:eastAsia="仿宋" w:cs="仿宋"/>
          <w:bCs/>
          <w:color w:val="000000" w:themeColor="text1"/>
          <w:sz w:val="24"/>
          <w:highlight w:val="none"/>
          <w:u w:val="single"/>
          <w14:textFill>
            <w14:solidFill>
              <w14:schemeClr w14:val="tx1"/>
            </w14:solidFill>
          </w14:textFill>
        </w:rPr>
        <w:t>月</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29</w:t>
      </w:r>
      <w:r>
        <w:rPr>
          <w:rFonts w:hint="eastAsia" w:ascii="仿宋" w:hAnsi="仿宋" w:eastAsia="仿宋" w:cs="仿宋"/>
          <w:bCs/>
          <w:color w:val="000000" w:themeColor="text1"/>
          <w:sz w:val="24"/>
          <w:highlight w:val="none"/>
          <w:u w:val="single"/>
          <w14:textFill>
            <w14:solidFill>
              <w14:schemeClr w14:val="tx1"/>
            </w14:solidFill>
          </w14:textFill>
        </w:rPr>
        <w:t>日</w:t>
      </w:r>
      <w:r>
        <w:rPr>
          <w:rFonts w:hint="eastAsia" w:ascii="仿宋" w:hAnsi="仿宋" w:eastAsia="仿宋" w:cs="仿宋"/>
          <w:bCs/>
          <w:color w:val="000000" w:themeColor="text1"/>
          <w:sz w:val="24"/>
          <w:highlight w:val="none"/>
          <w:u w:val="single"/>
          <w:lang w:val="en-US" w:eastAsia="zh-CN"/>
          <w14:textFill>
            <w14:solidFill>
              <w14:schemeClr w14:val="tx1"/>
            </w14:solidFill>
          </w14:textFill>
        </w:rPr>
        <w:t>10</w:t>
      </w:r>
      <w:r>
        <w:rPr>
          <w:rFonts w:hint="eastAsia" w:ascii="仿宋" w:hAnsi="仿宋" w:eastAsia="仿宋" w:cs="仿宋"/>
          <w:bCs/>
          <w:color w:val="000000" w:themeColor="text1"/>
          <w:sz w:val="24"/>
          <w:highlight w:val="none"/>
          <w:u w:val="single"/>
          <w14:textFill>
            <w14:solidFill>
              <w14:schemeClr w14:val="tx1"/>
            </w14:solidFill>
          </w14:textFill>
        </w:rPr>
        <w:t>点00分</w:t>
      </w:r>
      <w:r>
        <w:rPr>
          <w:rFonts w:hint="eastAsia" w:ascii="仿宋" w:hAnsi="仿宋" w:eastAsia="仿宋" w:cs="仿宋"/>
          <w:bCs/>
          <w:color w:val="000000" w:themeColor="text1"/>
          <w:sz w:val="24"/>
          <w:highlight w:val="none"/>
          <w14:textFill>
            <w14:solidFill>
              <w14:schemeClr w14:val="tx1"/>
            </w14:solidFill>
          </w14:textFill>
        </w:rPr>
        <w:t>（北京时间）</w:t>
      </w:r>
    </w:p>
    <w:p w14:paraId="0D9CD3F1">
      <w:pPr>
        <w:autoSpaceDE w:val="0"/>
        <w:autoSpaceDN w:val="0"/>
        <w:spacing w:line="360" w:lineRule="auto"/>
        <w:ind w:firstLine="480" w:firstLineChars="200"/>
        <w:jc w:val="left"/>
        <w:rPr>
          <w:rFonts w:hint="eastAsia" w:ascii="仿宋" w:hAnsi="仿宋" w:eastAsia="仿宋" w:cs="仿宋"/>
          <w:bCs/>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地点：周口市公共资源交易中心开标室</w:t>
      </w:r>
    </w:p>
    <w:p w14:paraId="0162075B">
      <w:pPr>
        <w:pStyle w:val="8"/>
        <w:autoSpaceDE w:val="0"/>
        <w:autoSpaceDN w:val="0"/>
        <w:spacing w:line="360" w:lineRule="auto"/>
        <w:jc w:val="left"/>
        <w:rPr>
          <w:rFonts w:hint="eastAsia" w:ascii="仿宋" w:hAnsi="仿宋" w:eastAsia="仿宋" w:cs="仿宋"/>
          <w:color w:val="000000" w:themeColor="text1"/>
          <w:sz w:val="24"/>
          <w:highlight w:val="none"/>
          <w14:textFill>
            <w14:solidFill>
              <w14:schemeClr w14:val="tx1"/>
            </w14:solidFill>
          </w14:textFill>
        </w:rPr>
      </w:pPr>
      <w:bookmarkStart w:id="20" w:name="_Toc28359094"/>
      <w:bookmarkStart w:id="21" w:name="_Toc28359017"/>
      <w:bookmarkStart w:id="22" w:name="_Toc35393634"/>
      <w:bookmarkStart w:id="23" w:name="_Toc35393803"/>
      <w:r>
        <w:rPr>
          <w:rFonts w:hint="eastAsia" w:ascii="仿宋" w:hAnsi="仿宋" w:eastAsia="仿宋" w:cs="仿宋"/>
          <w:color w:val="000000" w:themeColor="text1"/>
          <w:sz w:val="24"/>
          <w:highlight w:val="none"/>
          <w14:textFill>
            <w14:solidFill>
              <w14:schemeClr w14:val="tx1"/>
            </w14:solidFill>
          </w14:textFill>
        </w:rPr>
        <w:t>六、公告期限</w:t>
      </w:r>
      <w:bookmarkEnd w:id="20"/>
      <w:bookmarkEnd w:id="21"/>
      <w:bookmarkEnd w:id="22"/>
      <w:bookmarkEnd w:id="23"/>
    </w:p>
    <w:p w14:paraId="6A72C448">
      <w:pPr>
        <w:autoSpaceDE w:val="0"/>
        <w:autoSpaceDN w:val="0"/>
        <w:spacing w:line="360" w:lineRule="auto"/>
        <w:ind w:firstLine="480"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自本公告发布之日起3个工作日。</w:t>
      </w:r>
    </w:p>
    <w:p w14:paraId="261DB0E1">
      <w:pPr>
        <w:pStyle w:val="8"/>
        <w:autoSpaceDE w:val="0"/>
        <w:autoSpaceDN w:val="0"/>
        <w:spacing w:line="360" w:lineRule="auto"/>
        <w:jc w:val="left"/>
        <w:rPr>
          <w:rFonts w:hint="eastAsia" w:ascii="仿宋" w:hAnsi="仿宋" w:eastAsia="仿宋" w:cs="仿宋"/>
          <w:color w:val="000000" w:themeColor="text1"/>
          <w:sz w:val="24"/>
          <w:highlight w:val="none"/>
          <w14:textFill>
            <w14:solidFill>
              <w14:schemeClr w14:val="tx1"/>
            </w14:solidFill>
          </w14:textFill>
        </w:rPr>
      </w:pPr>
      <w:bookmarkStart w:id="24" w:name="_Toc35393635"/>
      <w:bookmarkStart w:id="25" w:name="_Toc35393804"/>
      <w:r>
        <w:rPr>
          <w:rFonts w:hint="eastAsia" w:ascii="仿宋" w:hAnsi="仿宋" w:eastAsia="仿宋" w:cs="仿宋"/>
          <w:color w:val="000000" w:themeColor="text1"/>
          <w:sz w:val="24"/>
          <w:highlight w:val="none"/>
          <w14:textFill>
            <w14:solidFill>
              <w14:schemeClr w14:val="tx1"/>
            </w14:solidFill>
          </w14:textFill>
        </w:rPr>
        <w:t>七、其他补充事宜</w:t>
      </w:r>
      <w:bookmarkEnd w:id="24"/>
      <w:bookmarkEnd w:id="25"/>
    </w:p>
    <w:p w14:paraId="04336AC6">
      <w:pPr>
        <w:pStyle w:val="8"/>
        <w:autoSpaceDE w:val="0"/>
        <w:autoSpaceDN w:val="0"/>
        <w:spacing w:line="360" w:lineRule="auto"/>
        <w:jc w:val="left"/>
        <w:rPr>
          <w:rFonts w:hint="eastAsia" w:ascii="仿宋" w:hAnsi="仿宋" w:eastAsia="仿宋" w:cs="仿宋"/>
          <w:color w:val="000000" w:themeColor="text1"/>
          <w:sz w:val="24"/>
          <w:highlight w:val="none"/>
          <w14:textFill>
            <w14:solidFill>
              <w14:schemeClr w14:val="tx1"/>
            </w14:solidFill>
          </w14:textFill>
        </w:rPr>
      </w:pPr>
      <w:bookmarkStart w:id="26" w:name="_Toc28359018"/>
      <w:bookmarkStart w:id="27" w:name="_Toc28359095"/>
      <w:bookmarkStart w:id="28" w:name="_Toc35393636"/>
      <w:bookmarkStart w:id="29" w:name="_Toc35393805"/>
      <w:r>
        <w:rPr>
          <w:rFonts w:hint="eastAsia" w:ascii="仿宋" w:hAnsi="仿宋" w:eastAsia="仿宋" w:cs="仿宋"/>
          <w:color w:val="000000" w:themeColor="text1"/>
          <w:sz w:val="24"/>
          <w:highlight w:val="none"/>
          <w14:textFill>
            <w14:solidFill>
              <w14:schemeClr w14:val="tx1"/>
            </w14:solidFill>
          </w14:textFill>
        </w:rPr>
        <w:t>八、凡对本次采购提出询问，请按以下方式联系。</w:t>
      </w:r>
      <w:bookmarkEnd w:id="26"/>
      <w:bookmarkEnd w:id="27"/>
      <w:bookmarkEnd w:id="28"/>
      <w:bookmarkEnd w:id="29"/>
    </w:p>
    <w:p w14:paraId="443CDDF3">
      <w:pPr>
        <w:spacing w:before="0" w:after="0" w:line="360" w:lineRule="auto"/>
        <w:ind w:left="0" w:right="0" w:firstLine="480"/>
        <w:jc w:val="left"/>
        <w:rPr>
          <w:rFonts w:hint="eastAsia" w:ascii="仿宋" w:hAnsi="仿宋" w:eastAsia="仿宋" w:cs="仿宋"/>
          <w:color w:val="000000" w:themeColor="text1"/>
          <w:spacing w:val="0"/>
          <w:position w:val="0"/>
          <w:sz w:val="24"/>
          <w:highlight w:val="none"/>
          <w:shd w:val="clear" w:color="auto" w:fill="auto"/>
          <w14:textFill>
            <w14:solidFill>
              <w14:schemeClr w14:val="tx1"/>
            </w14:solidFill>
          </w14:textFill>
        </w:rPr>
      </w:pPr>
      <w:r>
        <w:rPr>
          <w:rFonts w:hint="eastAsia" w:ascii="仿宋" w:hAnsi="仿宋" w:eastAsia="仿宋" w:cs="仿宋"/>
          <w:color w:val="000000" w:themeColor="text1"/>
          <w:spacing w:val="0"/>
          <w:position w:val="0"/>
          <w:sz w:val="24"/>
          <w:highlight w:val="none"/>
          <w:shd w:val="clear" w:color="auto" w:fill="auto"/>
          <w14:textFill>
            <w14:solidFill>
              <w14:schemeClr w14:val="tx1"/>
            </w14:solidFill>
          </w14:textFill>
        </w:rPr>
        <w:t>1.采购人信息</w:t>
      </w:r>
    </w:p>
    <w:p w14:paraId="23307FF6">
      <w:pPr>
        <w:adjustRightInd w:val="0"/>
        <w:snapToGrid w:val="0"/>
        <w:spacing w:line="360" w:lineRule="auto"/>
        <w:ind w:firstLine="480" w:firstLineChars="200"/>
        <w:jc w:val="left"/>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名 称:</w:t>
      </w:r>
      <w:r>
        <w:rPr>
          <w:rFonts w:hint="eastAsia" w:ascii="仿宋" w:hAnsi="仿宋" w:eastAsia="仿宋" w:cs="仿宋"/>
          <w:color w:val="000000" w:themeColor="text1"/>
          <w:sz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郸城县</w:t>
      </w:r>
      <w:r>
        <w:rPr>
          <w:rFonts w:hint="eastAsia" w:ascii="仿宋" w:hAnsi="仿宋" w:eastAsia="仿宋" w:cs="仿宋"/>
          <w:color w:val="000000" w:themeColor="text1"/>
          <w:sz w:val="24"/>
          <w:highlight w:val="none"/>
          <w:lang w:eastAsia="zh-CN"/>
          <w14:textFill>
            <w14:solidFill>
              <w14:schemeClr w14:val="tx1"/>
            </w14:solidFill>
          </w14:textFill>
        </w:rPr>
        <w:t>自然资源局</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地址：</w:t>
      </w:r>
      <w:r>
        <w:rPr>
          <w:rFonts w:hint="eastAsia" w:ascii="仿宋" w:hAnsi="仿宋" w:eastAsia="仿宋" w:cs="仿宋"/>
          <w:color w:val="000000" w:themeColor="text1"/>
          <w:sz w:val="24"/>
          <w:highlight w:val="none"/>
          <w:lang w:val="en-US" w:eastAsia="zh-CN"/>
          <w14:textFill>
            <w14:solidFill>
              <w14:schemeClr w14:val="tx1"/>
            </w14:solidFill>
          </w14:textFill>
        </w:rPr>
        <w:t>郸城县</w:t>
      </w:r>
    </w:p>
    <w:p w14:paraId="45F33373">
      <w:pPr>
        <w:adjustRightInd w:val="0"/>
        <w:snapToGrid w:val="0"/>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项目联系人：</w:t>
      </w:r>
      <w:r>
        <w:rPr>
          <w:rFonts w:hint="eastAsia" w:ascii="仿宋" w:hAnsi="仿宋" w:eastAsia="仿宋" w:cs="仿宋"/>
          <w:color w:val="000000" w:themeColor="text1"/>
          <w:sz w:val="24"/>
          <w:highlight w:val="none"/>
          <w:lang w:val="en-US" w:eastAsia="zh-CN"/>
          <w14:textFill>
            <w14:solidFill>
              <w14:schemeClr w14:val="tx1"/>
            </w14:solidFill>
          </w14:textFill>
        </w:rPr>
        <w:t>巴海峰</w:t>
      </w:r>
      <w:r>
        <w:rPr>
          <w:rFonts w:hint="eastAsia" w:ascii="仿宋" w:hAnsi="仿宋" w:eastAsia="仿宋" w:cs="仿宋"/>
          <w:color w:val="000000" w:themeColor="text1"/>
          <w:sz w:val="24"/>
          <w:highlight w:val="none"/>
          <w14:textFill>
            <w14:solidFill>
              <w14:schemeClr w14:val="tx1"/>
            </w14:solidFill>
          </w14:textFill>
        </w:rPr>
        <w:t xml:space="preserve">  联系方式：</w:t>
      </w:r>
      <w:bookmarkStart w:id="30" w:name="_Toc28359086"/>
      <w:bookmarkStart w:id="31" w:name="_Toc28359009"/>
      <w:r>
        <w:rPr>
          <w:rFonts w:hint="eastAsia" w:ascii="仿宋" w:hAnsi="仿宋" w:eastAsia="仿宋" w:cs="仿宋"/>
          <w:color w:val="000000" w:themeColor="text1"/>
          <w:sz w:val="24"/>
          <w:highlight w:val="none"/>
          <w:lang w:val="en-US" w:eastAsia="zh-CN"/>
          <w14:textFill>
            <w14:solidFill>
              <w14:schemeClr w14:val="tx1"/>
            </w14:solidFill>
          </w14:textFill>
        </w:rPr>
        <w:t>15936979356</w:t>
      </w:r>
      <w:r>
        <w:rPr>
          <w:rFonts w:hint="eastAsia" w:ascii="仿宋" w:hAnsi="仿宋" w:eastAsia="仿宋" w:cs="仿宋"/>
          <w:color w:val="000000" w:themeColor="text1"/>
          <w:sz w:val="24"/>
          <w:highlight w:val="none"/>
          <w14:textFill>
            <w14:solidFill>
              <w14:schemeClr w14:val="tx1"/>
            </w14:solidFill>
          </w14:textFill>
        </w:rPr>
        <w:t xml:space="preserve"> </w:t>
      </w:r>
    </w:p>
    <w:p w14:paraId="50988476">
      <w:pPr>
        <w:adjustRightInd w:val="0"/>
        <w:snapToGrid w:val="0"/>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2.采购代理机构信息</w:t>
      </w:r>
      <w:bookmarkEnd w:id="30"/>
      <w:bookmarkEnd w:id="31"/>
    </w:p>
    <w:p w14:paraId="197FFB65">
      <w:pPr>
        <w:adjustRightInd w:val="0"/>
        <w:snapToGrid w:val="0"/>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名 称：周口市公共资源交易中心政府采购中心</w:t>
      </w:r>
    </w:p>
    <w:p w14:paraId="0A99ADB4">
      <w:pPr>
        <w:adjustRightInd w:val="0"/>
        <w:snapToGrid w:val="0"/>
        <w:spacing w:line="360"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址：周口市光明路与政通路交叉口向北100米路东</w:t>
      </w:r>
    </w:p>
    <w:p w14:paraId="76F404E3">
      <w:pPr>
        <w:adjustRightInd w:val="0"/>
        <w:snapToGrid w:val="0"/>
        <w:spacing w:line="360" w:lineRule="auto"/>
        <w:ind w:firstLine="480" w:firstLineChars="200"/>
        <w:jc w:val="left"/>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项目联系人：</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郭战伟  </w:t>
      </w:r>
      <w:r>
        <w:rPr>
          <w:rFonts w:hint="eastAsia" w:ascii="仿宋" w:hAnsi="仿宋" w:eastAsia="仿宋" w:cs="仿宋"/>
          <w:color w:val="000000" w:themeColor="text1"/>
          <w:sz w:val="24"/>
          <w:highlight w:val="none"/>
          <w14:textFill>
            <w14:solidFill>
              <w14:schemeClr w14:val="tx1"/>
            </w14:solidFill>
          </w14:textFill>
        </w:rPr>
        <w:t>联系方式：0394-8106517</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19913276009</w:t>
      </w:r>
    </w:p>
    <w:p w14:paraId="0F5B9A62">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left"/>
        <w:textAlignment w:val="auto"/>
        <w:rPr>
          <w:rFonts w:hint="eastAsia" w:ascii="仿宋" w:hAnsi="仿宋" w:eastAsia="仿宋" w:cs="仿宋"/>
          <w:color w:val="auto"/>
          <w:sz w:val="24"/>
        </w:rPr>
      </w:pPr>
      <w:r>
        <w:rPr>
          <w:rFonts w:hint="eastAsia" w:ascii="仿宋" w:hAnsi="仿宋" w:eastAsia="仿宋" w:cs="仿宋"/>
          <w:color w:val="auto"/>
          <w:sz w:val="24"/>
        </w:rPr>
        <w:t>3.监督单位：郸城县政府采购办</w:t>
      </w:r>
    </w:p>
    <w:p w14:paraId="228B19C1">
      <w:pPr>
        <w:pStyle w:val="23"/>
        <w:numPr>
          <w:ilvl w:val="0"/>
          <w:numId w:val="0"/>
        </w:numPr>
        <w:adjustRightInd w:val="0"/>
        <w:snapToGrid w:val="0"/>
        <w:spacing w:after="0"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auto"/>
          <w:sz w:val="24"/>
        </w:rPr>
        <w:t xml:space="preserve">联系方式：0394-3298829  </w:t>
      </w:r>
      <w:r>
        <w:rPr>
          <w:rFonts w:hint="eastAsia" w:ascii="仿宋" w:hAnsi="仿宋" w:eastAsia="仿宋" w:cs="仿宋"/>
          <w:color w:val="000000" w:themeColor="text1"/>
          <w:sz w:val="24"/>
          <w:highlight w:val="none"/>
          <w14:textFill>
            <w14:solidFill>
              <w14:schemeClr w14:val="tx1"/>
            </w14:solidFill>
          </w14:textFill>
        </w:rPr>
        <w:t xml:space="preserve">  </w:t>
      </w:r>
    </w:p>
    <w:p w14:paraId="388DC87E">
      <w:pPr>
        <w:pStyle w:val="3"/>
        <w:adjustRightInd w:val="0"/>
        <w:snapToGrid w:val="0"/>
        <w:spacing w:line="360" w:lineRule="auto"/>
        <w:ind w:firstLine="2040" w:firstLineChars="850"/>
        <w:rPr>
          <w:rFonts w:hint="eastAsia" w:ascii="仿宋" w:hAnsi="仿宋" w:eastAsia="仿宋" w:cs="仿宋"/>
          <w:color w:val="000000" w:themeColor="text1"/>
          <w:sz w:val="24"/>
          <w:highlight w:val="none"/>
          <w14:textFill>
            <w14:solidFill>
              <w14:schemeClr w14:val="tx1"/>
            </w14:solidFill>
          </w14:textFill>
        </w:rPr>
      </w:pPr>
    </w:p>
    <w:p w14:paraId="1A993542">
      <w:pPr>
        <w:pStyle w:val="3"/>
        <w:adjustRightInd w:val="0"/>
        <w:snapToGrid w:val="0"/>
        <w:spacing w:line="360" w:lineRule="auto"/>
        <w:ind w:firstLine="2040" w:firstLineChars="8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周口市公共资源交易中心政府采购中心</w:t>
      </w:r>
    </w:p>
    <w:p w14:paraId="35FF9492">
      <w:pPr>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2025</w:t>
      </w:r>
      <w:r>
        <w:rPr>
          <w:rFonts w:hint="eastAsia" w:ascii="仿宋" w:hAnsi="仿宋" w:eastAsia="仿宋" w:cs="仿宋"/>
          <w:color w:val="000000" w:themeColor="text1"/>
          <w:sz w:val="24"/>
          <w:szCs w:val="24"/>
          <w:highlight w:val="none"/>
          <w14:textFill>
            <w14:solidFill>
              <w14:schemeClr w14:val="tx1"/>
            </w14:solidFill>
          </w14:textFill>
        </w:rPr>
        <w:t>年</w:t>
      </w: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月</w:t>
      </w:r>
      <w:r>
        <w:rPr>
          <w:rFonts w:hint="eastAsia" w:ascii="仿宋" w:hAnsi="仿宋" w:eastAsia="仿宋" w:cs="仿宋"/>
          <w:color w:val="000000" w:themeColor="text1"/>
          <w:sz w:val="24"/>
          <w:szCs w:val="24"/>
          <w:highlight w:val="none"/>
          <w:lang w:val="en-US" w:eastAsia="zh-CN"/>
          <w14:textFill>
            <w14:solidFill>
              <w14:schemeClr w14:val="tx1"/>
            </w14:solidFill>
          </w14:textFill>
        </w:rPr>
        <w:t>17日</w:t>
      </w:r>
      <w:r>
        <w:rPr>
          <w:rFonts w:hint="eastAsia" w:ascii="仿宋" w:hAnsi="仿宋" w:eastAsia="仿宋" w:cs="仿宋"/>
          <w:b/>
          <w:color w:val="000000" w:themeColor="text1"/>
          <w:sz w:val="32"/>
          <w:szCs w:val="32"/>
          <w:highlight w:val="none"/>
          <w14:textFill>
            <w14:solidFill>
              <w14:schemeClr w14:val="tx1"/>
            </w14:solidFill>
          </w14:textFill>
        </w:rPr>
        <w:br w:type="page"/>
      </w:r>
      <w:r>
        <w:rPr>
          <w:rFonts w:hint="eastAsia" w:ascii="仿宋" w:hAnsi="仿宋" w:eastAsia="仿宋" w:cs="仿宋"/>
          <w:b/>
          <w:color w:val="000000" w:themeColor="text1"/>
          <w:sz w:val="32"/>
          <w:szCs w:val="32"/>
          <w:highlight w:val="none"/>
          <w14:textFill>
            <w14:solidFill>
              <w14:schemeClr w14:val="tx1"/>
            </w14:solidFill>
          </w14:textFill>
        </w:rPr>
        <w:t>第二章    供应商须知</w:t>
      </w:r>
    </w:p>
    <w:tbl>
      <w:tblPr>
        <w:tblStyle w:val="2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133"/>
        <w:gridCol w:w="6477"/>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noWrap w:val="0"/>
            <w:vAlign w:val="center"/>
          </w:tcPr>
          <w:p w14:paraId="07C318E3">
            <w:pPr>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noWrap w:val="0"/>
            <w:vAlign w:val="center"/>
          </w:tcPr>
          <w:p w14:paraId="5A939164">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序号</w:t>
            </w:r>
          </w:p>
        </w:tc>
        <w:tc>
          <w:tcPr>
            <w:tcW w:w="2133" w:type="dxa"/>
            <w:noWrap w:val="0"/>
            <w:vAlign w:val="center"/>
          </w:tcPr>
          <w:p w14:paraId="07532C4F">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条款</w:t>
            </w:r>
          </w:p>
        </w:tc>
        <w:tc>
          <w:tcPr>
            <w:tcW w:w="6477" w:type="dxa"/>
            <w:noWrap w:val="0"/>
            <w:vAlign w:val="center"/>
          </w:tcPr>
          <w:p w14:paraId="10935BE4">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noWrap w:val="0"/>
            <w:vAlign w:val="center"/>
          </w:tcPr>
          <w:p w14:paraId="666C6AC4">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40F63AEE">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项目概况</w:t>
            </w:r>
          </w:p>
        </w:tc>
        <w:tc>
          <w:tcPr>
            <w:tcW w:w="6477" w:type="dxa"/>
            <w:noWrap w:val="0"/>
            <w:vAlign w:val="center"/>
          </w:tcPr>
          <w:p w14:paraId="00C45EC6">
            <w:pPr>
              <w:autoSpaceDE w:val="0"/>
              <w:autoSpaceDN w:val="0"/>
              <w:spacing w:line="360" w:lineRule="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项目名称：</w:t>
            </w:r>
            <w:r>
              <w:rPr>
                <w:rFonts w:hint="eastAsia" w:ascii="仿宋" w:hAnsi="仿宋" w:eastAsia="仿宋" w:cs="仿宋"/>
                <w:color w:val="000000" w:themeColor="text1"/>
                <w:sz w:val="24"/>
                <w:highlight w:val="none"/>
                <w:lang w:eastAsia="zh-CN"/>
                <w14:textFill>
                  <w14:solidFill>
                    <w14:schemeClr w14:val="tx1"/>
                  </w14:solidFill>
                </w14:textFill>
              </w:rPr>
              <w:t>郸城县自然资源局郸城县全民所有自然资源资产清查工作项目</w:t>
            </w:r>
          </w:p>
          <w:p w14:paraId="10743E90">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采购内容：详见第三章采购项目内容及要求</w:t>
            </w:r>
          </w:p>
          <w:p w14:paraId="06F1947F">
            <w:pPr>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w:t>
            </w:r>
            <w:r>
              <w:rPr>
                <w:rFonts w:hint="eastAsia" w:ascii="仿宋" w:hAnsi="仿宋" w:eastAsia="仿宋" w:cs="仿宋"/>
                <w:color w:val="000000" w:themeColor="text1"/>
                <w:sz w:val="24"/>
                <w:highlight w:val="none"/>
                <w:lang w:eastAsia="zh-CN"/>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郸城</w:t>
            </w:r>
            <w:r>
              <w:rPr>
                <w:rFonts w:hint="eastAsia" w:ascii="仿宋" w:hAnsi="仿宋" w:eastAsia="仿宋" w:cs="仿宋"/>
                <w:color w:val="000000" w:themeColor="text1"/>
                <w:sz w:val="24"/>
                <w:highlight w:val="none"/>
                <w:lang w:eastAsia="zh-CN"/>
                <w14:textFill>
                  <w14:solidFill>
                    <w14:schemeClr w14:val="tx1"/>
                  </w14:solidFill>
                </w14:textFill>
              </w:rPr>
              <w:t>县自然资源局</w:t>
            </w:r>
          </w:p>
          <w:p w14:paraId="143D7B8D">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采购代理机构：周口市光明路与政通路交叉口向北100米路东</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noWrap w:val="0"/>
            <w:vAlign w:val="center"/>
          </w:tcPr>
          <w:p w14:paraId="426A4CBF">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518B04FA">
            <w:pPr>
              <w:spacing w:before="156" w:beforeLines="50"/>
              <w:ind w:left="-4" w:leftChars="-4" w:hanging="4" w:hangingChars="2"/>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对供应商的资格要求</w:t>
            </w:r>
          </w:p>
        </w:tc>
        <w:tc>
          <w:tcPr>
            <w:tcW w:w="6477" w:type="dxa"/>
            <w:noWrap w:val="0"/>
            <w:vAlign w:val="center"/>
          </w:tcPr>
          <w:p w14:paraId="75D8BC34">
            <w:pPr>
              <w:spacing w:before="156" w:beforeLines="50"/>
              <w:ind w:left="-4" w:leftChars="-4" w:hanging="4" w:hangingChars="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35" w:type="dxa"/>
            <w:noWrap w:val="0"/>
            <w:vAlign w:val="center"/>
          </w:tcPr>
          <w:p w14:paraId="75EB17E4">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34EA7989">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报价费用</w:t>
            </w:r>
          </w:p>
        </w:tc>
        <w:tc>
          <w:tcPr>
            <w:tcW w:w="6477" w:type="dxa"/>
            <w:noWrap w:val="0"/>
            <w:vAlign w:val="center"/>
          </w:tcPr>
          <w:p w14:paraId="55F819BE">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noWrap w:val="0"/>
            <w:vAlign w:val="center"/>
          </w:tcPr>
          <w:p w14:paraId="410EA09E">
            <w:pPr>
              <w:numPr>
                <w:ilvl w:val="0"/>
                <w:numId w:val="1"/>
              </w:numPr>
              <w:spacing w:before="156" w:beforeLines="50"/>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19EE6380">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响应文件语言</w:t>
            </w:r>
          </w:p>
        </w:tc>
        <w:tc>
          <w:tcPr>
            <w:tcW w:w="6477" w:type="dxa"/>
            <w:noWrap w:val="0"/>
            <w:vAlign w:val="center"/>
          </w:tcPr>
          <w:p w14:paraId="27285D43">
            <w:pPr>
              <w:snapToGrid w:val="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3DEAB5D3">
            <w:pPr>
              <w:numPr>
                <w:ilvl w:val="0"/>
                <w:numId w:val="1"/>
              </w:numPr>
              <w:spacing w:before="156" w:beforeLines="50"/>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0D085A7E">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报价货币</w:t>
            </w:r>
          </w:p>
        </w:tc>
        <w:tc>
          <w:tcPr>
            <w:tcW w:w="6477" w:type="dxa"/>
            <w:noWrap w:val="0"/>
            <w:vAlign w:val="center"/>
          </w:tcPr>
          <w:p w14:paraId="2B5B97BF">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noWrap w:val="0"/>
            <w:vAlign w:val="center"/>
          </w:tcPr>
          <w:p w14:paraId="41D000EF">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41E60026">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报价范围及说明</w:t>
            </w:r>
          </w:p>
        </w:tc>
        <w:tc>
          <w:tcPr>
            <w:tcW w:w="6477" w:type="dxa"/>
            <w:noWrap w:val="0"/>
            <w:vAlign w:val="center"/>
          </w:tcPr>
          <w:p w14:paraId="6B2D1A87">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noWrap w:val="0"/>
            <w:vAlign w:val="center"/>
          </w:tcPr>
          <w:p w14:paraId="5D8809CF">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431D6E63">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响应文件有效期</w:t>
            </w:r>
          </w:p>
        </w:tc>
        <w:tc>
          <w:tcPr>
            <w:tcW w:w="6477" w:type="dxa"/>
            <w:noWrap w:val="0"/>
            <w:vAlign w:val="center"/>
          </w:tcPr>
          <w:p w14:paraId="26153D06">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noWrap w:val="0"/>
            <w:vAlign w:val="center"/>
          </w:tcPr>
          <w:p w14:paraId="3EEA002D">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437EBB6A">
            <w:pPr>
              <w:tabs>
                <w:tab w:val="left" w:pos="8640"/>
              </w:tabs>
              <w:spacing w:before="156" w:beforeLines="50"/>
              <w:ind w:left="-2" w:leftChars="-1"/>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响应文件的组成</w:t>
            </w:r>
          </w:p>
        </w:tc>
        <w:tc>
          <w:tcPr>
            <w:tcW w:w="6477" w:type="dxa"/>
            <w:noWrap w:val="0"/>
            <w:vAlign w:val="center"/>
          </w:tcPr>
          <w:p w14:paraId="2B2B3578">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35" w:type="dxa"/>
            <w:noWrap w:val="0"/>
            <w:vAlign w:val="center"/>
          </w:tcPr>
          <w:p w14:paraId="6BB4B6B6">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3BD958F6">
            <w:pPr>
              <w:tabs>
                <w:tab w:val="left" w:pos="8640"/>
              </w:tabs>
              <w:spacing w:before="156" w:beforeLines="50"/>
              <w:ind w:left="-2" w:leftChars="-1"/>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响应文件封面要求</w:t>
            </w:r>
          </w:p>
        </w:tc>
        <w:tc>
          <w:tcPr>
            <w:tcW w:w="6477" w:type="dxa"/>
            <w:noWrap w:val="0"/>
            <w:vAlign w:val="center"/>
          </w:tcPr>
          <w:p w14:paraId="673925B7">
            <w:pPr>
              <w:tabs>
                <w:tab w:val="left" w:pos="8640"/>
              </w:tabs>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无</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78B8F26">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7A589017">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响应文件份数要求</w:t>
            </w:r>
          </w:p>
        </w:tc>
        <w:tc>
          <w:tcPr>
            <w:tcW w:w="6477" w:type="dxa"/>
            <w:noWrap w:val="0"/>
            <w:vAlign w:val="center"/>
          </w:tcPr>
          <w:p w14:paraId="694B839F">
            <w:pPr>
              <w:tabs>
                <w:tab w:val="left" w:pos="8640"/>
              </w:tabs>
              <w:ind w:left="-2" w:leftChars="-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39713F3">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5AD73478">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响应文件装订和密封要求</w:t>
            </w:r>
          </w:p>
        </w:tc>
        <w:tc>
          <w:tcPr>
            <w:tcW w:w="6477" w:type="dxa"/>
            <w:noWrap w:val="0"/>
            <w:vAlign w:val="center"/>
          </w:tcPr>
          <w:p w14:paraId="34754458">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440EED6B">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1832726A">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竞争性磋商文件的澄清</w:t>
            </w:r>
          </w:p>
        </w:tc>
        <w:tc>
          <w:tcPr>
            <w:tcW w:w="6477" w:type="dxa"/>
            <w:noWrap w:val="0"/>
            <w:vAlign w:val="center"/>
          </w:tcPr>
          <w:p w14:paraId="48AC601B">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noWrap w:val="0"/>
            <w:vAlign w:val="center"/>
          </w:tcPr>
          <w:p w14:paraId="6BCB3EF8">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34FE4572">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响应文件递交截止时间</w:t>
            </w:r>
          </w:p>
        </w:tc>
        <w:tc>
          <w:tcPr>
            <w:tcW w:w="6477" w:type="dxa"/>
            <w:noWrap w:val="0"/>
            <w:vAlign w:val="center"/>
          </w:tcPr>
          <w:p w14:paraId="6E9900FF">
            <w:pPr>
              <w:ind w:firstLine="240" w:firstLineChars="1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0BF39922">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0E84D808">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响应文件递交地点</w:t>
            </w:r>
          </w:p>
        </w:tc>
        <w:tc>
          <w:tcPr>
            <w:tcW w:w="6477" w:type="dxa"/>
            <w:noWrap w:val="0"/>
            <w:vAlign w:val="center"/>
          </w:tcPr>
          <w:p w14:paraId="62529683">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周口市公共资源交易中心网</w:t>
            </w:r>
          </w:p>
          <w:p w14:paraId="30CD4649">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网址：周口市公共资源电子交易服务平台会员系统（网址</w:t>
            </w:r>
            <w:r>
              <w:rPr>
                <w:rFonts w:hint="eastAsia" w:ascii="仿宋" w:hAnsi="仿宋" w:eastAsia="仿宋" w:cs="仿宋"/>
                <w:color w:val="000000" w:themeColor="text1"/>
                <w:highlight w:val="none"/>
                <w14:textFill>
                  <w14:solidFill>
                    <w14:schemeClr w14:val="tx1"/>
                  </w14:solidFill>
                </w14:textFill>
              </w:rPr>
              <w:t>http://jyzx.zhoukou.gov.cn）</w:t>
            </w:r>
          </w:p>
          <w:p w14:paraId="7546BC85">
            <w:pPr>
              <w:spacing w:line="5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noWrap w:val="0"/>
            <w:vAlign w:val="center"/>
          </w:tcPr>
          <w:p w14:paraId="0A967006">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2A3D68A0">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磋商时间</w:t>
            </w:r>
          </w:p>
        </w:tc>
        <w:tc>
          <w:tcPr>
            <w:tcW w:w="6477" w:type="dxa"/>
            <w:noWrap w:val="0"/>
            <w:vAlign w:val="center"/>
          </w:tcPr>
          <w:p w14:paraId="559FC010">
            <w:pPr>
              <w:tabs>
                <w:tab w:val="left" w:pos="8640"/>
              </w:tabs>
              <w:ind w:left="-2" w:leftChars="-1" w:firstLine="240" w:firstLineChars="1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noWrap w:val="0"/>
            <w:vAlign w:val="center"/>
          </w:tcPr>
          <w:p w14:paraId="3C2DDE08">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3637FC69">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磋商程序和内容</w:t>
            </w:r>
          </w:p>
        </w:tc>
        <w:tc>
          <w:tcPr>
            <w:tcW w:w="6477" w:type="dxa"/>
            <w:noWrap w:val="0"/>
            <w:vAlign w:val="center"/>
          </w:tcPr>
          <w:p w14:paraId="4C868A53">
            <w:pPr>
              <w:tabs>
                <w:tab w:val="left" w:pos="8640"/>
              </w:tabs>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2BEEAF10">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492098C0">
            <w:p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授予合同</w:t>
            </w:r>
          </w:p>
        </w:tc>
        <w:tc>
          <w:tcPr>
            <w:tcW w:w="6477" w:type="dxa"/>
            <w:noWrap w:val="0"/>
            <w:vAlign w:val="center"/>
          </w:tcPr>
          <w:p w14:paraId="7198DCBE">
            <w:pPr>
              <w:tabs>
                <w:tab w:val="left" w:pos="8640"/>
              </w:tabs>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noWrap w:val="0"/>
            <w:vAlign w:val="center"/>
          </w:tcPr>
          <w:p w14:paraId="7E55230A">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3579FB69">
            <w:pPr>
              <w:spacing w:before="156" w:beforeLines="50"/>
              <w:ind w:firstLine="14" w:firstLineChars="6"/>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签订合同</w:t>
            </w:r>
          </w:p>
        </w:tc>
        <w:tc>
          <w:tcPr>
            <w:tcW w:w="6477" w:type="dxa"/>
            <w:noWrap w:val="0"/>
            <w:vAlign w:val="center"/>
          </w:tcPr>
          <w:p w14:paraId="0F13B1AD">
            <w:pPr>
              <w:tabs>
                <w:tab w:val="left" w:pos="8640"/>
              </w:tabs>
              <w:ind w:left="-2" w:leftChars="-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1）接到成交通知书30天内，成交供应商应与采购人签订采购合同。</w:t>
            </w:r>
          </w:p>
          <w:p w14:paraId="4CFD9150">
            <w:pPr>
              <w:tabs>
                <w:tab w:val="left" w:pos="8640"/>
              </w:tabs>
              <w:ind w:left="-2" w:leftChars="-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noWrap w:val="0"/>
            <w:vAlign w:val="center"/>
          </w:tcPr>
          <w:p w14:paraId="2F565464">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2684C909">
            <w:pPr>
              <w:spacing w:before="156" w:beforeLines="50"/>
              <w:ind w:firstLine="14" w:firstLineChars="6"/>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投标保证金</w:t>
            </w:r>
          </w:p>
        </w:tc>
        <w:tc>
          <w:tcPr>
            <w:tcW w:w="6477" w:type="dxa"/>
            <w:noWrap w:val="0"/>
            <w:vAlign w:val="center"/>
          </w:tcPr>
          <w:p w14:paraId="0084C2B3">
            <w:pPr>
              <w:tabs>
                <w:tab w:val="left" w:pos="8640"/>
              </w:tabs>
              <w:ind w:left="-2" w:leftChars="-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14:paraId="6D1C8644">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0C6ABBCF">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服务期限</w:t>
            </w:r>
          </w:p>
        </w:tc>
        <w:tc>
          <w:tcPr>
            <w:tcW w:w="6477" w:type="dxa"/>
            <w:noWrap w:val="0"/>
            <w:vAlign w:val="center"/>
          </w:tcPr>
          <w:p w14:paraId="5BB53C81">
            <w:pPr>
              <w:autoSpaceDE w:val="0"/>
              <w:autoSpaceDN w:val="0"/>
              <w:spacing w:line="360" w:lineRule="auto"/>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360日历天</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735" w:type="dxa"/>
            <w:noWrap w:val="0"/>
            <w:vAlign w:val="center"/>
          </w:tcPr>
          <w:p w14:paraId="12DDB5EB">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52164CBF">
            <w:pPr>
              <w:spacing w:before="156" w:beforeLines="50"/>
              <w:ind w:firstLine="14" w:firstLineChars="6"/>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付款方式</w:t>
            </w:r>
          </w:p>
        </w:tc>
        <w:tc>
          <w:tcPr>
            <w:tcW w:w="6477" w:type="dxa"/>
            <w:noWrap w:val="0"/>
            <w:vAlign w:val="center"/>
          </w:tcPr>
          <w:p w14:paraId="62CE3BAF">
            <w:pPr>
              <w:tabs>
                <w:tab w:val="left" w:pos="8640"/>
              </w:tabs>
              <w:jc w:val="left"/>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甲方在合同签订后支付项目总价款的20%作为首付款；完成基准时点的资产清查工作后支付合同总价款的40%；完成更新时点的资产清查工作后支付合同总价款的40%。</w:t>
            </w:r>
          </w:p>
        </w:tc>
      </w:tr>
      <w:tr w14:paraId="5F419E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735" w:type="dxa"/>
            <w:noWrap w:val="0"/>
            <w:vAlign w:val="center"/>
          </w:tcPr>
          <w:p w14:paraId="1D57324F">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6DFE6CD5">
            <w:pPr>
              <w:spacing w:before="156" w:beforeLines="50"/>
              <w:ind w:firstLine="14" w:firstLineChars="6"/>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勘察现场</w:t>
            </w:r>
          </w:p>
        </w:tc>
        <w:tc>
          <w:tcPr>
            <w:tcW w:w="6477" w:type="dxa"/>
            <w:noWrap w:val="0"/>
            <w:vAlign w:val="center"/>
          </w:tcPr>
          <w:p w14:paraId="6400EBBC">
            <w:pPr>
              <w:tabs>
                <w:tab w:val="left" w:pos="8640"/>
              </w:tabs>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不组织</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21DDF248">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4C8F7127">
            <w:pPr>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报价</w:t>
            </w:r>
          </w:p>
        </w:tc>
        <w:tc>
          <w:tcPr>
            <w:tcW w:w="6477" w:type="dxa"/>
            <w:noWrap w:val="0"/>
            <w:vAlign w:val="center"/>
          </w:tcPr>
          <w:p w14:paraId="2748D5BA">
            <w:pPr>
              <w:tabs>
                <w:tab w:val="left" w:pos="8640"/>
              </w:tabs>
              <w:jc w:val="left"/>
              <w:rPr>
                <w:rFonts w:hint="eastAsia" w:ascii="仿宋" w:hAnsi="仿宋" w:eastAsia="仿宋" w:cs="仿宋"/>
                <w:b/>
                <w:bCs/>
                <w:color w:val="000000" w:themeColor="text1"/>
                <w:sz w:val="24"/>
                <w:highlight w:val="none"/>
                <w:u w:val="singl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一次报价</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noWrap w:val="0"/>
            <w:vAlign w:val="center"/>
          </w:tcPr>
          <w:p w14:paraId="0641E2CF">
            <w:pPr>
              <w:numPr>
                <w:ilvl w:val="0"/>
                <w:numId w:val="1"/>
              </w:numPr>
              <w:spacing w:before="156" w:beforeLines="50"/>
              <w:jc w:val="center"/>
              <w:rPr>
                <w:rFonts w:hint="eastAsia" w:ascii="仿宋" w:hAnsi="仿宋" w:eastAsia="仿宋" w:cs="仿宋"/>
                <w:color w:val="000000" w:themeColor="text1"/>
                <w:sz w:val="24"/>
                <w:highlight w:val="none"/>
                <w14:textFill>
                  <w14:solidFill>
                    <w14:schemeClr w14:val="tx1"/>
                  </w14:solidFill>
                </w14:textFill>
              </w:rPr>
            </w:pPr>
          </w:p>
        </w:tc>
        <w:tc>
          <w:tcPr>
            <w:tcW w:w="2133" w:type="dxa"/>
            <w:noWrap w:val="0"/>
            <w:vAlign w:val="center"/>
          </w:tcPr>
          <w:p w14:paraId="3F512CAE">
            <w:pPr>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本项目所属行业</w:t>
            </w:r>
          </w:p>
        </w:tc>
        <w:tc>
          <w:tcPr>
            <w:tcW w:w="6477" w:type="dxa"/>
            <w:noWrap w:val="0"/>
            <w:vAlign w:val="center"/>
          </w:tcPr>
          <w:p w14:paraId="42C53F98">
            <w:pPr>
              <w:jc w:val="both"/>
              <w:rPr>
                <w:rFonts w:hint="eastAsia" w:ascii="仿宋" w:hAnsi="仿宋" w:eastAsia="仿宋" w:cs="仿宋"/>
                <w:b/>
                <w:bCs/>
                <w:color w:val="000000" w:themeColor="text1"/>
                <w:sz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其他未列明行业</w:t>
            </w:r>
          </w:p>
        </w:tc>
      </w:tr>
    </w:tbl>
    <w:p w14:paraId="03BB9C9E">
      <w:pPr>
        <w:pStyle w:val="5"/>
        <w:ind w:firstLine="0" w:firstLineChars="0"/>
        <w:rPr>
          <w:rFonts w:hint="eastAsia" w:ascii="仿宋" w:hAnsi="仿宋" w:eastAsia="仿宋" w:cs="仿宋"/>
          <w:b/>
          <w:color w:val="000000" w:themeColor="text1"/>
          <w:sz w:val="30"/>
          <w:szCs w:val="30"/>
          <w:highlight w:val="none"/>
          <w14:textFill>
            <w14:solidFill>
              <w14:schemeClr w14:val="tx1"/>
            </w14:solidFill>
          </w14:textFill>
        </w:rPr>
      </w:pPr>
    </w:p>
    <w:p w14:paraId="0494BD9F">
      <w:pPr>
        <w:spacing w:line="720" w:lineRule="auto"/>
        <w:jc w:val="center"/>
        <w:rPr>
          <w:rFonts w:hint="eastAsia" w:ascii="仿宋" w:hAnsi="仿宋" w:eastAsia="仿宋" w:cs="仿宋"/>
          <w:b/>
          <w:color w:val="000000" w:themeColor="text1"/>
          <w:sz w:val="30"/>
          <w:szCs w:val="30"/>
          <w:highlight w:val="none"/>
          <w14:textFill>
            <w14:solidFill>
              <w14:schemeClr w14:val="tx1"/>
            </w14:solidFill>
          </w14:textFill>
        </w:rPr>
      </w:pPr>
    </w:p>
    <w:p w14:paraId="5CCBF177">
      <w:pPr>
        <w:spacing w:line="720" w:lineRule="auto"/>
        <w:jc w:val="center"/>
        <w:rPr>
          <w:rFonts w:hint="eastAsia" w:ascii="仿宋" w:hAnsi="仿宋" w:eastAsia="仿宋" w:cs="仿宋"/>
          <w:b/>
          <w:color w:val="000000" w:themeColor="text1"/>
          <w:sz w:val="30"/>
          <w:szCs w:val="30"/>
          <w:highlight w:val="none"/>
          <w14:textFill>
            <w14:solidFill>
              <w14:schemeClr w14:val="tx1"/>
            </w14:solidFill>
          </w14:textFill>
        </w:rPr>
      </w:pPr>
    </w:p>
    <w:p w14:paraId="73F0F263">
      <w:pPr>
        <w:pStyle w:val="23"/>
        <w:ind w:firstLine="210"/>
        <w:rPr>
          <w:rFonts w:hint="eastAsia" w:ascii="仿宋" w:hAnsi="仿宋" w:eastAsia="仿宋" w:cs="仿宋"/>
          <w:color w:val="000000" w:themeColor="text1"/>
          <w:highlight w:val="none"/>
          <w14:textFill>
            <w14:solidFill>
              <w14:schemeClr w14:val="tx1"/>
            </w14:solidFill>
          </w14:textFill>
        </w:rPr>
      </w:pPr>
    </w:p>
    <w:p w14:paraId="1F5AEE18">
      <w:pPr>
        <w:spacing w:line="720" w:lineRule="auto"/>
        <w:jc w:val="center"/>
        <w:rPr>
          <w:rFonts w:hint="eastAsia" w:ascii="仿宋" w:hAnsi="仿宋" w:eastAsia="仿宋" w:cs="仿宋"/>
          <w:b/>
          <w:color w:val="000000" w:themeColor="text1"/>
          <w:sz w:val="30"/>
          <w:szCs w:val="30"/>
          <w:highlight w:val="none"/>
          <w14:textFill>
            <w14:solidFill>
              <w14:schemeClr w14:val="tx1"/>
            </w14:solidFill>
          </w14:textFill>
        </w:rPr>
      </w:pPr>
      <w:r>
        <w:rPr>
          <w:rFonts w:hint="eastAsia" w:ascii="仿宋" w:hAnsi="仿宋" w:eastAsia="仿宋" w:cs="仿宋"/>
          <w:b/>
          <w:color w:val="000000" w:themeColor="text1"/>
          <w:sz w:val="30"/>
          <w:szCs w:val="30"/>
          <w:highlight w:val="none"/>
          <w14:textFill>
            <w14:solidFill>
              <w14:schemeClr w14:val="tx1"/>
            </w14:solidFill>
          </w14:textFill>
        </w:rPr>
        <w:t>一、总则</w:t>
      </w:r>
    </w:p>
    <w:p w14:paraId="0D418489">
      <w:pPr>
        <w:spacing w:line="560" w:lineRule="exact"/>
        <w:ind w:firstLine="482"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1．适用范围</w:t>
      </w:r>
    </w:p>
    <w:p w14:paraId="56564999">
      <w:pPr>
        <w:spacing w:line="560" w:lineRule="exact"/>
        <w:ind w:firstLine="480" w:firstLineChars="20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1.1本竞争性磋商文件仅适用于本次竞争性磋商邀请函中所述</w:t>
      </w:r>
      <w:r>
        <w:rPr>
          <w:rFonts w:hint="eastAsia" w:ascii="仿宋" w:hAnsi="仿宋" w:eastAsia="仿宋" w:cs="仿宋"/>
          <w:bCs/>
          <w:color w:val="000000" w:themeColor="text1"/>
          <w:sz w:val="24"/>
          <w:highlight w:val="none"/>
          <w14:textFill>
            <w14:solidFill>
              <w14:schemeClr w14:val="tx1"/>
            </w14:solidFill>
          </w14:textFill>
        </w:rPr>
        <w:t>项目。</w:t>
      </w:r>
    </w:p>
    <w:p w14:paraId="4D038D94">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2．定义</w:t>
      </w:r>
    </w:p>
    <w:p w14:paraId="58AECBD8">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2.1“采购代理机构”：</w:t>
      </w:r>
      <w:r>
        <w:rPr>
          <w:rFonts w:hint="eastAsia" w:ascii="仿宋" w:hAnsi="仿宋" w:eastAsia="仿宋" w:cs="仿宋"/>
          <w:b/>
          <w:bCs/>
          <w:color w:val="000000" w:themeColor="text1"/>
          <w:sz w:val="24"/>
          <w:highlight w:val="none"/>
          <w14:textFill>
            <w14:solidFill>
              <w14:schemeClr w14:val="tx1"/>
            </w14:solidFill>
          </w14:textFill>
        </w:rPr>
        <w:t>周口市公共资源交易中心政府采购中心</w:t>
      </w:r>
      <w:r>
        <w:rPr>
          <w:rFonts w:hint="eastAsia" w:ascii="仿宋" w:hAnsi="仿宋" w:eastAsia="仿宋" w:cs="仿宋"/>
          <w:color w:val="000000" w:themeColor="text1"/>
          <w:sz w:val="24"/>
          <w:highlight w:val="none"/>
          <w14:textFill>
            <w14:solidFill>
              <w14:schemeClr w14:val="tx1"/>
            </w14:solidFill>
          </w14:textFill>
        </w:rPr>
        <w:t>。</w:t>
      </w:r>
    </w:p>
    <w:p w14:paraId="6ABA77F0">
      <w:pPr>
        <w:tabs>
          <w:tab w:val="left" w:pos="0"/>
        </w:tabs>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2.2“采购人”：</w:t>
      </w:r>
      <w:r>
        <w:rPr>
          <w:rFonts w:hint="eastAsia" w:ascii="仿宋" w:hAnsi="仿宋" w:eastAsia="仿宋" w:cs="仿宋"/>
          <w:b/>
          <w:bCs/>
          <w:color w:val="000000" w:themeColor="text1"/>
          <w:sz w:val="24"/>
          <w:highlight w:val="none"/>
          <w:lang w:eastAsia="zh-CN"/>
          <w14:textFill>
            <w14:solidFill>
              <w14:schemeClr w14:val="tx1"/>
            </w14:solidFill>
          </w14:textFill>
        </w:rPr>
        <w:t xml:space="preserve">  </w:t>
      </w:r>
      <w:r>
        <w:rPr>
          <w:rFonts w:hint="eastAsia" w:ascii="仿宋" w:hAnsi="仿宋" w:eastAsia="仿宋" w:cs="仿宋"/>
          <w:b/>
          <w:bCs/>
          <w:color w:val="000000" w:themeColor="text1"/>
          <w:sz w:val="24"/>
          <w:highlight w:val="none"/>
          <w:lang w:val="en-US" w:eastAsia="zh-CN"/>
          <w14:textFill>
            <w14:solidFill>
              <w14:schemeClr w14:val="tx1"/>
            </w14:solidFill>
          </w14:textFill>
        </w:rPr>
        <w:t>郸城</w:t>
      </w:r>
      <w:r>
        <w:rPr>
          <w:rFonts w:hint="eastAsia" w:ascii="仿宋" w:hAnsi="仿宋" w:eastAsia="仿宋" w:cs="仿宋"/>
          <w:b/>
          <w:bCs/>
          <w:color w:val="000000" w:themeColor="text1"/>
          <w:sz w:val="24"/>
          <w:highlight w:val="none"/>
          <w:lang w:eastAsia="zh-CN"/>
          <w14:textFill>
            <w14:solidFill>
              <w14:schemeClr w14:val="tx1"/>
            </w14:solidFill>
          </w14:textFill>
        </w:rPr>
        <w:t>县自然资源局</w:t>
      </w:r>
      <w:r>
        <w:rPr>
          <w:rFonts w:hint="eastAsia" w:ascii="仿宋" w:hAnsi="仿宋" w:eastAsia="仿宋" w:cs="仿宋"/>
          <w:color w:val="000000" w:themeColor="text1"/>
          <w:sz w:val="24"/>
          <w:highlight w:val="none"/>
          <w14:textFill>
            <w14:solidFill>
              <w14:schemeClr w14:val="tx1"/>
            </w14:solidFill>
          </w14:textFill>
        </w:rPr>
        <w:t>　</w:t>
      </w:r>
    </w:p>
    <w:p w14:paraId="05364C9B">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333E30E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2.5“服务”：系指本项目所采购的服务及其他要求等。</w:t>
      </w:r>
    </w:p>
    <w:p w14:paraId="58D421E3">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2.8“不具备良好的商业信誉”是指：</w:t>
      </w:r>
    </w:p>
    <w:p w14:paraId="7A9AB01E">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（1）有重大违法记录的（满三年的除外）；</w:t>
      </w:r>
    </w:p>
    <w:p w14:paraId="66818B0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（4）被各级法院列入失信名单的（已依法解除的除外）；</w:t>
      </w:r>
    </w:p>
    <w:p w14:paraId="3224D6A2">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（5）法律法规规定的其他情形。</w:t>
      </w:r>
    </w:p>
    <w:p w14:paraId="4F2646EF">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3.采购预算</w:t>
      </w:r>
    </w:p>
    <w:p w14:paraId="02A0930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3.1本次采购预算：见公告。</w:t>
      </w:r>
    </w:p>
    <w:p w14:paraId="0DB29DD6">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4.合格的供应商</w:t>
      </w:r>
    </w:p>
    <w:p w14:paraId="0CC2F4B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4.1.1符合供应商资格条件（详见第一部分供应商资格条件）</w:t>
      </w:r>
    </w:p>
    <w:p w14:paraId="535E91E0">
      <w:pPr>
        <w:widowControl/>
        <w:spacing w:line="360" w:lineRule="auto"/>
        <w:ind w:firstLine="480"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4.1.3 政府采购供应商诚信承诺书；</w:t>
      </w:r>
    </w:p>
    <w:p w14:paraId="2010DF5E">
      <w:pPr>
        <w:pStyle w:val="27"/>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w:t>
      </w:r>
      <w:r>
        <w:rPr>
          <w:rFonts w:hint="eastAsia" w:ascii="仿宋" w:hAnsi="仿宋" w:eastAsia="仿宋" w:cs="仿宋"/>
          <w:color w:val="000000" w:themeColor="text1"/>
          <w:sz w:val="24"/>
          <w:highlight w:val="none"/>
          <w:lang w:val="en-US"/>
          <w14:textFill>
            <w14:solidFill>
              <w14:schemeClr w14:val="tx1"/>
            </w14:solidFill>
          </w14:textFill>
        </w:rPr>
        <w:t>1.4 供应商</w:t>
      </w:r>
      <w:r>
        <w:rPr>
          <w:rFonts w:hint="eastAsia" w:ascii="仿宋" w:hAnsi="仿宋" w:eastAsia="仿宋" w:cs="仿宋"/>
          <w:color w:val="000000" w:themeColor="text1"/>
          <w:sz w:val="24"/>
          <w:highlight w:val="none"/>
          <w14:textFill>
            <w14:solidFill>
              <w14:schemeClr w14:val="tx1"/>
            </w14:solidFill>
          </w14:textFill>
        </w:rPr>
        <w:t>自觉抵制政府采购领域商业贿赂行为承诺书；</w:t>
      </w:r>
    </w:p>
    <w:p w14:paraId="3A4D2627">
      <w:pPr>
        <w:spacing w:line="360" w:lineRule="auto"/>
        <w:ind w:firstLine="480"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 xml:space="preserve">4.2 </w:t>
      </w:r>
      <w:r>
        <w:rPr>
          <w:rFonts w:hint="eastAsia" w:ascii="仿宋" w:hAnsi="仿宋" w:eastAsia="仿宋" w:cs="仿宋"/>
          <w:color w:val="000000" w:themeColor="text1"/>
          <w:kern w:val="0"/>
          <w:sz w:val="24"/>
          <w:highlight w:val="none"/>
          <w14:textFill>
            <w14:solidFill>
              <w14:schemeClr w14:val="tx1"/>
            </w14:solidFill>
          </w14:textFill>
        </w:rPr>
        <w:t>供应商需提供售后服务体系与承诺</w:t>
      </w:r>
      <w:r>
        <w:rPr>
          <w:rFonts w:hint="eastAsia" w:ascii="仿宋" w:hAnsi="仿宋" w:eastAsia="仿宋" w:cs="仿宋"/>
          <w:color w:val="000000" w:themeColor="text1"/>
          <w:kern w:val="0"/>
          <w:sz w:val="24"/>
          <w:highlight w:val="none"/>
          <w:lang w:val="zh-CN"/>
          <w14:textFill>
            <w14:solidFill>
              <w14:schemeClr w14:val="tx1"/>
            </w14:solidFill>
          </w14:textFill>
        </w:rPr>
        <w:t>。</w:t>
      </w:r>
    </w:p>
    <w:p w14:paraId="459038D9">
      <w:pPr>
        <w:pStyle w:val="27"/>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w:t>
      </w:r>
      <w:r>
        <w:rPr>
          <w:rFonts w:hint="eastAsia" w:ascii="仿宋" w:hAnsi="仿宋" w:eastAsia="仿宋" w:cs="仿宋"/>
          <w:color w:val="000000" w:themeColor="text1"/>
          <w:sz w:val="24"/>
          <w:highlight w:val="none"/>
          <w:lang w:val="en-US"/>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符合本竞争性磋商文件规定的供应商资格要求及项目要求的其它条件，并按照要求提供相关证明材料。</w:t>
      </w:r>
    </w:p>
    <w:p w14:paraId="1A7158CF">
      <w:pPr>
        <w:spacing w:line="360" w:lineRule="auto"/>
        <w:ind w:firstLine="480"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4.4供应商应遵守国家法律、法规有关竞争性磋商的规定。</w:t>
      </w:r>
    </w:p>
    <w:p w14:paraId="5FE046BA">
      <w:pPr>
        <w:spacing w:line="360" w:lineRule="auto"/>
        <w:ind w:firstLine="480" w:firstLineChars="200"/>
        <w:rPr>
          <w:rFonts w:hint="eastAsia" w:ascii="仿宋" w:hAnsi="仿宋" w:eastAsia="仿宋" w:cs="仿宋"/>
          <w:color w:val="000000" w:themeColor="text1"/>
          <w:kern w:val="0"/>
          <w:sz w:val="24"/>
          <w:highlight w:val="none"/>
          <w:lang w:val="zh-CN"/>
          <w14:textFill>
            <w14:solidFill>
              <w14:schemeClr w14:val="tx1"/>
            </w14:solidFill>
          </w14:textFill>
        </w:rPr>
      </w:pPr>
      <w:r>
        <w:rPr>
          <w:rFonts w:hint="eastAsia" w:ascii="仿宋" w:hAnsi="仿宋" w:eastAsia="仿宋" w:cs="仿宋"/>
          <w:color w:val="000000" w:themeColor="text1"/>
          <w:kern w:val="0"/>
          <w:sz w:val="24"/>
          <w:highlight w:val="none"/>
          <w:lang w:val="zh-CN"/>
          <w14:textFill>
            <w14:solidFill>
              <w14:schemeClr w14:val="tx1"/>
            </w14:solidFill>
          </w14:textFill>
        </w:rPr>
        <w:t>4.5 凡通过磋商小组符合性审查的供应商均为合格供应商。未通过符合性审查的 供应商将视为不响应本项目的竞争性磋商文件被否决。</w:t>
      </w:r>
    </w:p>
    <w:p w14:paraId="360376A8">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5.竞争性磋商文件的约束力 </w:t>
      </w:r>
    </w:p>
    <w:p w14:paraId="31C4CEA4">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5.3本磋商文件由采购人负责解释。</w:t>
      </w:r>
    </w:p>
    <w:p w14:paraId="4285E721">
      <w:pPr>
        <w:spacing w:line="72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二、竞争性磋商文件</w:t>
      </w:r>
    </w:p>
    <w:p w14:paraId="7FC2DF8E">
      <w:pPr>
        <w:tabs>
          <w:tab w:val="left" w:pos="632"/>
          <w:tab w:val="left" w:pos="790"/>
        </w:tabs>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6.1竞争性磋商</w:t>
      </w:r>
      <w:r>
        <w:rPr>
          <w:rFonts w:hint="eastAsia" w:ascii="仿宋" w:hAnsi="仿宋" w:eastAsia="仿宋" w:cs="仿宋"/>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（1）竞争性磋商邀请函；</w:t>
      </w:r>
    </w:p>
    <w:p w14:paraId="07ECDACE">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（2）供应商须知；</w:t>
      </w:r>
    </w:p>
    <w:p w14:paraId="098EB1E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（3）采购需求；</w:t>
      </w:r>
    </w:p>
    <w:p w14:paraId="6EFE0C75">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（4）响应性文件内容及格式；</w:t>
      </w:r>
    </w:p>
    <w:p w14:paraId="076C26EF">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（5）合同主要条款。</w:t>
      </w:r>
    </w:p>
    <w:p w14:paraId="2A8D310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711BAE3">
      <w:pPr>
        <w:widowControl/>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spacing w:line="72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三、响应性文件的编制</w:t>
      </w:r>
    </w:p>
    <w:p w14:paraId="5FF47595">
      <w:pPr>
        <w:spacing w:line="560" w:lineRule="exact"/>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8.要求</w:t>
      </w:r>
    </w:p>
    <w:p w14:paraId="22357501">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仿宋" w:hAnsi="仿宋" w:eastAsia="仿宋" w:cs="仿宋"/>
          <w:color w:val="000000" w:themeColor="text1"/>
          <w:spacing w:val="-3"/>
          <w:sz w:val="24"/>
          <w:highlight w:val="none"/>
          <w14:textFill>
            <w14:solidFill>
              <w14:schemeClr w14:val="tx1"/>
            </w14:solidFill>
          </w14:textFill>
        </w:rPr>
        <w:t>并声明所提供的全部资料</w:t>
      </w:r>
      <w:r>
        <w:rPr>
          <w:rFonts w:hint="eastAsia" w:ascii="仿宋" w:hAnsi="仿宋" w:eastAsia="仿宋" w:cs="仿宋"/>
          <w:color w:val="000000" w:themeColor="text1"/>
          <w:sz w:val="24"/>
          <w:highlight w:val="none"/>
          <w14:textFill>
            <w14:solidFill>
              <w14:schemeClr w14:val="tx1"/>
            </w14:solidFill>
          </w14:textFill>
        </w:rPr>
        <w:t>的真实性、合法性，否则其响应性文件将作为无效处理。</w:t>
      </w:r>
    </w:p>
    <w:p w14:paraId="49656B7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1E63EFB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 </w:t>
      </w:r>
    </w:p>
    <w:p w14:paraId="36D9617C">
      <w:pPr>
        <w:spacing w:line="5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采购人或其他供应商的合法权益，供应商不得以向采购人、评委会成员行贿或者采取 </w:t>
      </w:r>
    </w:p>
    <w:p w14:paraId="557AFEC1">
      <w:pPr>
        <w:spacing w:line="56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其他不正当手段谋取中标。</w:t>
      </w:r>
    </w:p>
    <w:p w14:paraId="21E3362D">
      <w:pPr>
        <w:widowControl/>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9.响应性文件的语言及度量衡 </w:t>
      </w:r>
    </w:p>
    <w:p w14:paraId="1A892D5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9.2供应商使用其他语言的，以中文翻译为准。 </w:t>
      </w:r>
    </w:p>
    <w:p w14:paraId="60EC97E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9.4本竞争性磋商文件所表述的时间均为北京时间。</w:t>
      </w:r>
    </w:p>
    <w:p w14:paraId="12FFB574">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10.响应性文件的组成</w:t>
      </w:r>
    </w:p>
    <w:p w14:paraId="75C8218D">
      <w:pPr>
        <w:widowControl/>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10.1响应性文件由</w:t>
      </w:r>
      <w:r>
        <w:rPr>
          <w:rFonts w:hint="eastAsia" w:ascii="仿宋" w:hAnsi="仿宋" w:eastAsia="仿宋" w:cs="仿宋"/>
          <w:bCs/>
          <w:color w:val="000000" w:themeColor="text1"/>
          <w:sz w:val="24"/>
          <w:highlight w:val="none"/>
          <w:u w:val="single"/>
          <w14:textFill>
            <w14:solidFill>
              <w14:schemeClr w14:val="tx1"/>
            </w14:solidFill>
          </w14:textFill>
        </w:rPr>
        <w:t>资格性证明材料</w:t>
      </w:r>
      <w:r>
        <w:rPr>
          <w:rFonts w:hint="eastAsia" w:ascii="仿宋" w:hAnsi="仿宋" w:eastAsia="仿宋" w:cs="仿宋"/>
          <w:bCs/>
          <w:color w:val="000000" w:themeColor="text1"/>
          <w:sz w:val="24"/>
          <w:highlight w:val="none"/>
          <w14:textFill>
            <w14:solidFill>
              <w14:schemeClr w14:val="tx1"/>
            </w14:solidFill>
          </w14:textFill>
        </w:rPr>
        <w:t>、</w:t>
      </w:r>
      <w:r>
        <w:rPr>
          <w:rFonts w:hint="eastAsia" w:ascii="仿宋" w:hAnsi="仿宋" w:eastAsia="仿宋" w:cs="仿宋"/>
          <w:bCs/>
          <w:color w:val="000000" w:themeColor="text1"/>
          <w:sz w:val="24"/>
          <w:highlight w:val="none"/>
          <w:u w:val="single"/>
          <w14:textFill>
            <w14:solidFill>
              <w14:schemeClr w14:val="tx1"/>
            </w14:solidFill>
          </w14:textFill>
        </w:rPr>
        <w:t>符合性证明材料</w:t>
      </w:r>
      <w:r>
        <w:rPr>
          <w:rFonts w:hint="eastAsia" w:ascii="仿宋" w:hAnsi="仿宋" w:eastAsia="仿宋" w:cs="仿宋"/>
          <w:bCs/>
          <w:color w:val="000000" w:themeColor="text1"/>
          <w:sz w:val="24"/>
          <w:highlight w:val="none"/>
          <w14:textFill>
            <w14:solidFill>
              <w14:schemeClr w14:val="tx1"/>
            </w14:solidFill>
          </w14:textFill>
        </w:rPr>
        <w:t>、</w:t>
      </w:r>
      <w:r>
        <w:rPr>
          <w:rFonts w:hint="eastAsia" w:ascii="仿宋" w:hAnsi="仿宋" w:eastAsia="仿宋" w:cs="仿宋"/>
          <w:bCs/>
          <w:color w:val="000000" w:themeColor="text1"/>
          <w:sz w:val="24"/>
          <w:highlight w:val="none"/>
          <w:u w:val="single"/>
          <w14:textFill>
            <w14:solidFill>
              <w14:schemeClr w14:val="tx1"/>
            </w14:solidFill>
          </w14:textFill>
        </w:rPr>
        <w:t>其他材料</w:t>
      </w:r>
      <w:r>
        <w:rPr>
          <w:rFonts w:hint="eastAsia" w:ascii="仿宋" w:hAnsi="仿宋" w:eastAsia="仿宋" w:cs="仿宋"/>
          <w:color w:val="000000" w:themeColor="text1"/>
          <w:sz w:val="24"/>
          <w:highlight w:val="none"/>
          <w14:textFill>
            <w14:solidFill>
              <w14:schemeClr w14:val="tx1"/>
            </w14:solidFill>
          </w14:textFill>
        </w:rPr>
        <w:t>三部分组成。具体内容和格式见竞争性磋商文件</w:t>
      </w:r>
      <w:r>
        <w:rPr>
          <w:rFonts w:hint="eastAsia" w:ascii="仿宋" w:hAnsi="仿宋" w:eastAsia="仿宋" w:cs="仿宋"/>
          <w:bCs/>
          <w:color w:val="000000" w:themeColor="text1"/>
          <w:sz w:val="24"/>
          <w:highlight w:val="none"/>
          <w14:textFill>
            <w14:solidFill>
              <w14:schemeClr w14:val="tx1"/>
            </w14:solidFill>
          </w14:textFill>
        </w:rPr>
        <w:t>第四章</w:t>
      </w:r>
      <w:r>
        <w:rPr>
          <w:rFonts w:hint="eastAsia" w:ascii="仿宋" w:hAnsi="仿宋" w:eastAsia="仿宋" w:cs="仿宋"/>
          <w:color w:val="000000" w:themeColor="text1"/>
          <w:sz w:val="24"/>
          <w:highlight w:val="none"/>
          <w14:textFill>
            <w14:solidFill>
              <w14:schemeClr w14:val="tx1"/>
            </w14:solidFill>
          </w14:textFill>
        </w:rPr>
        <w:t>。</w:t>
      </w:r>
    </w:p>
    <w:p w14:paraId="3E5C967C">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11.响应性文件格式</w:t>
      </w:r>
    </w:p>
    <w:p w14:paraId="4B3329B0">
      <w:pPr>
        <w:widowControl/>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11.2</w:t>
      </w:r>
      <w:r>
        <w:rPr>
          <w:rFonts w:hint="eastAsia" w:ascii="仿宋" w:hAnsi="仿宋" w:eastAsia="仿宋" w:cs="仿宋"/>
          <w:color w:val="000000" w:themeColor="text1"/>
          <w:sz w:val="24"/>
          <w:highlight w:val="none"/>
          <w14:textFill>
            <w14:solidFill>
              <w14:schemeClr w14:val="tx1"/>
            </w14:solidFill>
          </w14:textFill>
        </w:rPr>
        <w:t>竞争性磋商文件</w:t>
      </w:r>
      <w:r>
        <w:rPr>
          <w:rFonts w:hint="eastAsia" w:ascii="仿宋" w:hAnsi="仿宋" w:eastAsia="仿宋" w:cs="仿宋"/>
          <w:b w:val="0"/>
          <w:bCs w:val="0"/>
          <w:color w:val="000000" w:themeColor="text1"/>
          <w:sz w:val="24"/>
          <w:highlight w:val="none"/>
          <w14:textFill>
            <w14:solidFill>
              <w14:schemeClr w14:val="tx1"/>
            </w14:solidFill>
          </w14:textFill>
        </w:rPr>
        <w:t>应编制详细目录、连续页码；除特殊规格的图纸或方案、图片资料等外，均应按A4规格制作；</w:t>
      </w:r>
    </w:p>
    <w:p w14:paraId="6833156C">
      <w:pPr>
        <w:widowControl/>
        <w:spacing w:line="560" w:lineRule="exact"/>
        <w:ind w:firstLine="482" w:firstLineChars="200"/>
        <w:rPr>
          <w:rFonts w:hint="eastAsia" w:ascii="仿宋" w:hAnsi="仿宋" w:eastAsia="仿宋" w:cs="仿宋"/>
          <w:b/>
          <w:bCs/>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14:textFill>
            <w14:solidFill>
              <w14:schemeClr w14:val="tx1"/>
            </w14:solidFill>
          </w14:textFill>
        </w:rPr>
        <w:t>12.竞争性磋商报价</w:t>
      </w:r>
    </w:p>
    <w:p w14:paraId="1AB676C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12.1报价包括所投服务、保险、税费、检测、验收和交付后约定期限内免费维保等工作所发生的一切应有费用。</w:t>
      </w:r>
    </w:p>
    <w:p w14:paraId="3D018559">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12.2</w:t>
      </w:r>
      <w:r>
        <w:rPr>
          <w:rFonts w:hint="eastAsia" w:ascii="仿宋" w:hAnsi="仿宋" w:eastAsia="仿宋" w:cs="仿宋"/>
          <w:color w:val="000000" w:themeColor="text1"/>
          <w:sz w:val="24"/>
          <w:highlight w:val="none"/>
          <w14:textFill>
            <w14:solidFill>
              <w14:schemeClr w14:val="tx1"/>
            </w14:solidFill>
          </w14:textFill>
        </w:rPr>
        <w:t>供应商需保证自行承担参加</w:t>
      </w:r>
      <w:r>
        <w:rPr>
          <w:rFonts w:hint="eastAsia" w:ascii="仿宋" w:hAnsi="仿宋" w:eastAsia="仿宋" w:cs="仿宋"/>
          <w:color w:val="000000" w:themeColor="text1"/>
          <w:sz w:val="24"/>
          <w:highlight w:val="none"/>
          <w:lang w:val="en-US" w:eastAsia="zh-CN"/>
          <w14:textFill>
            <w14:solidFill>
              <w14:schemeClr w14:val="tx1"/>
            </w14:solidFill>
          </w14:textFill>
        </w:rPr>
        <w:t>本次</w:t>
      </w:r>
      <w:r>
        <w:rPr>
          <w:rFonts w:hint="eastAsia" w:ascii="仿宋" w:hAnsi="仿宋" w:eastAsia="仿宋" w:cs="仿宋"/>
          <w:color w:val="000000" w:themeColor="text1"/>
          <w:sz w:val="24"/>
          <w:highlight w:val="none"/>
          <w14:textFill>
            <w14:solidFill>
              <w14:schemeClr w14:val="tx1"/>
            </w14:solidFill>
          </w14:textFill>
        </w:rPr>
        <w:t>采购活动有关的全部费用，</w:t>
      </w:r>
      <w:r>
        <w:rPr>
          <w:rFonts w:hint="eastAsia" w:ascii="仿宋" w:hAnsi="仿宋" w:eastAsia="仿宋" w:cs="仿宋"/>
          <w:color w:val="000000" w:themeColor="text1"/>
          <w:sz w:val="24"/>
          <w:highlight w:val="none"/>
          <w:lang w:val="en-US" w:eastAsia="zh-CN"/>
          <w14:textFill>
            <w14:solidFill>
              <w14:schemeClr w14:val="tx1"/>
            </w14:solidFill>
          </w14:textFill>
        </w:rPr>
        <w:t>采购</w:t>
      </w:r>
      <w:r>
        <w:rPr>
          <w:rFonts w:hint="eastAsia" w:ascii="仿宋" w:hAnsi="仿宋" w:eastAsia="仿宋" w:cs="仿宋"/>
          <w:color w:val="000000" w:themeColor="text1"/>
          <w:sz w:val="24"/>
          <w:highlight w:val="none"/>
          <w14:textFill>
            <w14:solidFill>
              <w14:schemeClr w14:val="tx1"/>
            </w14:solidFill>
          </w14:textFill>
        </w:rPr>
        <w:t>组织人在任何情况下均无义务和责任承担上述费用。对上述作出保证并附响应文件中，否则视为不响应竞争性磋商文件要求。</w:t>
      </w:r>
    </w:p>
    <w:p w14:paraId="13192B0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w:t>
      </w:r>
      <w:r>
        <w:rPr>
          <w:rFonts w:hint="eastAsia" w:ascii="仿宋" w:hAnsi="仿宋" w:eastAsia="仿宋" w:cs="仿宋"/>
          <w:color w:val="000000" w:themeColor="text1"/>
          <w:sz w:val="24"/>
          <w:highlight w:val="none"/>
          <w:lang w:val="en-US" w:eastAsia="zh-CN"/>
          <w14:textFill>
            <w14:solidFill>
              <w14:schemeClr w14:val="tx1"/>
            </w14:solidFill>
          </w14:textFill>
        </w:rPr>
        <w:t>3</w:t>
      </w:r>
      <w:r>
        <w:rPr>
          <w:rFonts w:hint="eastAsia" w:ascii="仿宋" w:hAnsi="仿宋" w:eastAsia="仿宋" w:cs="仿宋"/>
          <w:color w:val="000000" w:themeColor="text1"/>
          <w:sz w:val="24"/>
          <w:highlight w:val="none"/>
          <w14:textFill>
            <w14:solidFill>
              <w14:schemeClr w14:val="tx1"/>
            </w14:solidFill>
          </w14:textFill>
        </w:rPr>
        <w:t>经过磋商后进行的报价为供应商的最终报价。</w:t>
      </w:r>
    </w:p>
    <w:p w14:paraId="778AC68E">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w:t>
      </w: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采购人不接受有选择的报价。</w:t>
      </w:r>
    </w:p>
    <w:p w14:paraId="672D5882">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w:t>
      </w:r>
      <w:r>
        <w:rPr>
          <w:rFonts w:hint="eastAsia" w:ascii="仿宋" w:hAnsi="仿宋" w:eastAsia="仿宋" w:cs="仿宋"/>
          <w:color w:val="000000" w:themeColor="text1"/>
          <w:sz w:val="24"/>
          <w:highlight w:val="none"/>
          <w:lang w:val="en-US" w:eastAsia="zh-CN"/>
          <w14:textFill>
            <w14:solidFill>
              <w14:schemeClr w14:val="tx1"/>
            </w14:solidFill>
          </w14:textFill>
        </w:rPr>
        <w:t>5</w:t>
      </w:r>
      <w:r>
        <w:rPr>
          <w:rFonts w:hint="eastAsia" w:ascii="仿宋" w:hAnsi="仿宋" w:eastAsia="仿宋" w:cs="仿宋"/>
          <w:color w:val="000000" w:themeColor="text1"/>
          <w:sz w:val="24"/>
          <w:highlight w:val="none"/>
          <w14:textFill>
            <w14:solidFill>
              <w14:schemeClr w14:val="tx1"/>
            </w14:solidFill>
          </w14:textFill>
        </w:rPr>
        <w:t>最终报价不得超过采购预算。</w:t>
      </w:r>
    </w:p>
    <w:p w14:paraId="17A438C1">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w:t>
      </w:r>
      <w:r>
        <w:rPr>
          <w:rFonts w:hint="eastAsia" w:ascii="仿宋" w:hAnsi="仿宋" w:eastAsia="仿宋" w:cs="仿宋"/>
          <w:color w:val="000000" w:themeColor="text1"/>
          <w:sz w:val="24"/>
          <w:highlight w:val="none"/>
          <w:lang w:val="en-US" w:eastAsia="zh-CN"/>
          <w14:textFill>
            <w14:solidFill>
              <w14:schemeClr w14:val="tx1"/>
            </w14:solidFill>
          </w14:textFill>
        </w:rPr>
        <w:t>6</w:t>
      </w:r>
      <w:r>
        <w:rPr>
          <w:rFonts w:hint="eastAsia" w:ascii="仿宋" w:hAnsi="仿宋" w:eastAsia="仿宋" w:cs="仿宋"/>
          <w:color w:val="000000" w:themeColor="text1"/>
          <w:sz w:val="24"/>
          <w:highlight w:val="none"/>
          <w14:textFill>
            <w14:solidFill>
              <w14:schemeClr w14:val="tx1"/>
            </w14:solidFill>
          </w14:textFill>
        </w:rPr>
        <w:t>报价均须以人民币为计算单位。</w:t>
      </w:r>
    </w:p>
    <w:p w14:paraId="5699C5E8">
      <w:pPr>
        <w:spacing w:line="560" w:lineRule="exact"/>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 xml:space="preserve">13．响应性文件有效期 </w:t>
      </w:r>
    </w:p>
    <w:p w14:paraId="6DAB0CC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13.l响应性文件有效期为自竞争性磋商开始之日起60天，有效期短于此规定的响应性文件将被视为无效。</w:t>
      </w:r>
    </w:p>
    <w:p w14:paraId="72AFD5BB">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14.响应性文件的签署、盖章</w:t>
      </w:r>
    </w:p>
    <w:p w14:paraId="11959EF6">
      <w:pPr>
        <w:spacing w:line="560" w:lineRule="exact"/>
        <w:ind w:firstLine="480" w:firstLineChars="200"/>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14.1</w:t>
      </w:r>
      <w:r>
        <w:rPr>
          <w:rFonts w:hint="eastAsia" w:ascii="仿宋" w:hAnsi="仿宋" w:eastAsia="仿宋" w:cs="仿宋"/>
          <w:color w:val="000000" w:themeColor="text1"/>
          <w:sz w:val="24"/>
          <w:highlight w:val="none"/>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15</w:t>
      </w:r>
      <w:r>
        <w:rPr>
          <w:rFonts w:hint="eastAsia" w:ascii="仿宋" w:hAnsi="仿宋" w:eastAsia="仿宋" w:cs="仿宋"/>
          <w:color w:val="000000" w:themeColor="text1"/>
          <w:sz w:val="24"/>
          <w:highlight w:val="none"/>
          <w:lang w:eastAsia="zh-CN"/>
          <w14:textFill>
            <w14:solidFill>
              <w14:schemeClr w14:val="tx1"/>
            </w14:solidFill>
          </w14:textFill>
        </w:rPr>
        <w:t>.</w:t>
      </w:r>
      <w:r>
        <w:rPr>
          <w:rFonts w:hint="eastAsia" w:ascii="仿宋" w:hAnsi="仿宋" w:eastAsia="仿宋" w:cs="仿宋"/>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AB2E014">
      <w:pPr>
        <w:numPr>
          <w:ilvl w:val="0"/>
          <w:numId w:val="2"/>
        </w:numPr>
        <w:spacing w:line="72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响应性文件的递交</w:t>
      </w:r>
    </w:p>
    <w:p w14:paraId="2FD4475C">
      <w:pPr>
        <w:autoSpaceDE w:val="0"/>
        <w:autoSpaceDN w:val="0"/>
        <w:adjustRightInd w:val="0"/>
        <w:spacing w:line="50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仿宋" w:hAnsi="仿宋" w:eastAsia="仿宋" w:cs="仿宋"/>
          <w:bCs/>
          <w:color w:val="000000" w:themeColor="text1"/>
          <w:sz w:val="24"/>
          <w:highlight w:val="none"/>
          <w14:textFill>
            <w14:solidFill>
              <w14:schemeClr w14:val="tx1"/>
            </w14:solidFill>
          </w14:textFill>
        </w:rPr>
        <w:t>《不见面开标远程在线解密会员端操作手册操作指南》</w:t>
      </w:r>
      <w:r>
        <w:rPr>
          <w:rFonts w:hint="eastAsia" w:ascii="仿宋" w:hAnsi="仿宋" w:eastAsia="仿宋" w:cs="仿宋"/>
          <w:color w:val="000000" w:themeColor="text1"/>
          <w:sz w:val="24"/>
          <w:highlight w:val="none"/>
          <w14:textFill>
            <w14:solidFill>
              <w14:schemeClr w14:val="tx1"/>
            </w14:solidFill>
          </w14:textFill>
        </w:rPr>
        <w:t>。</w:t>
      </w:r>
    </w:p>
    <w:p w14:paraId="192736DB">
      <w:pPr>
        <w:spacing w:line="560" w:lineRule="exact"/>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16.响应性文件的递交</w:t>
      </w:r>
    </w:p>
    <w:p w14:paraId="0E4EABF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28"/>
        <w:spacing w:line="560" w:lineRule="exact"/>
        <w:ind w:firstLine="482"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17</w:t>
      </w:r>
      <w:r>
        <w:rPr>
          <w:rFonts w:hint="eastAsia" w:ascii="仿宋" w:hAnsi="仿宋" w:eastAsia="仿宋" w:cs="仿宋"/>
          <w:b/>
          <w:color w:val="000000" w:themeColor="text1"/>
          <w:sz w:val="24"/>
          <w:szCs w:val="24"/>
          <w:highlight w:val="none"/>
          <w14:textFill>
            <w14:solidFill>
              <w14:schemeClr w14:val="tx1"/>
            </w14:solidFill>
          </w14:textFill>
        </w:rPr>
        <w:t>.响应性文件的修改和撤回</w:t>
      </w:r>
    </w:p>
    <w:p w14:paraId="7CEBAF2B">
      <w:pPr>
        <w:pStyle w:val="28"/>
        <w:spacing w:line="560" w:lineRule="exact"/>
        <w:ind w:left="279" w:leftChars="133" w:firstLine="240" w:firstLineChars="100"/>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28"/>
        <w:spacing w:line="5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28"/>
        <w:spacing w:line="5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28"/>
        <w:spacing w:line="5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17.4供应商有下列情形之一的，采购人将拒绝接受其响应性文件：</w:t>
      </w:r>
    </w:p>
    <w:p w14:paraId="761A215C">
      <w:pPr>
        <w:pStyle w:val="28"/>
        <w:spacing w:line="5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5075E192">
      <w:pPr>
        <w:pStyle w:val="28"/>
        <w:spacing w:line="560" w:lineRule="exact"/>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17.4.2响应性文件未按竞争性磋商文件规定密封、签署、盖章的；</w:t>
      </w:r>
    </w:p>
    <w:p w14:paraId="251E7F34">
      <w:pPr>
        <w:pStyle w:val="28"/>
        <w:spacing w:line="560" w:lineRule="exact"/>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17.4.3一个供应商不止递交一套响应性文件的。</w:t>
      </w:r>
    </w:p>
    <w:p w14:paraId="62FC4874">
      <w:pPr>
        <w:spacing w:line="72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五、竞争性磋商</w:t>
      </w:r>
    </w:p>
    <w:p w14:paraId="0351DE39">
      <w:pPr>
        <w:spacing w:line="560" w:lineRule="exact"/>
        <w:ind w:firstLine="482" w:firstLineChars="200"/>
        <w:rPr>
          <w:rFonts w:hint="eastAsia" w:ascii="仿宋" w:hAnsi="仿宋" w:eastAsia="仿宋" w:cs="仿宋"/>
          <w:b/>
          <w:color w:val="000000" w:themeColor="text1"/>
          <w:sz w:val="24"/>
          <w:highlight w:val="none"/>
          <w:lang w:val="zh-CN"/>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18.组建</w:t>
      </w:r>
      <w:r>
        <w:rPr>
          <w:rFonts w:hint="eastAsia" w:ascii="仿宋" w:hAnsi="仿宋" w:eastAsia="仿宋" w:cs="仿宋"/>
          <w:b/>
          <w:color w:val="000000" w:themeColor="text1"/>
          <w:sz w:val="24"/>
          <w:highlight w:val="none"/>
          <w:lang w:val="zh-CN"/>
          <w14:textFill>
            <w14:solidFill>
              <w14:schemeClr w14:val="tx1"/>
            </w14:solidFill>
          </w14:textFill>
        </w:rPr>
        <w:t>竞争性磋商小组</w:t>
      </w:r>
    </w:p>
    <w:p w14:paraId="4EE2CFBE">
      <w:pPr>
        <w:spacing w:line="560" w:lineRule="exact"/>
        <w:ind w:firstLine="480"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18.1采购人根据采购项目的特点依法组建竞争性磋商小组。</w:t>
      </w:r>
    </w:p>
    <w:p w14:paraId="2A0A40EB">
      <w:pPr>
        <w:spacing w:line="560" w:lineRule="exact"/>
        <w:ind w:firstLine="480" w:firstLineChars="2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18.2竞争性磋商小组</w:t>
      </w:r>
      <w:r>
        <w:rPr>
          <w:rFonts w:hint="eastAsia" w:ascii="仿宋" w:hAnsi="仿宋" w:eastAsia="仿宋" w:cs="仿宋"/>
          <w:bCs/>
          <w:color w:val="000000" w:themeColor="text1"/>
          <w:kern w:val="0"/>
          <w:sz w:val="24"/>
          <w:highlight w:val="none"/>
          <w14:textFill>
            <w14:solidFill>
              <w14:schemeClr w14:val="tx1"/>
            </w14:solidFill>
          </w14:textFill>
        </w:rPr>
        <w:t>确认竞争性磋商文件，并</w:t>
      </w:r>
      <w:r>
        <w:rPr>
          <w:rFonts w:hint="eastAsia" w:ascii="仿宋" w:hAnsi="仿宋" w:eastAsia="仿宋" w:cs="仿宋"/>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19.资格性和符合性审查</w:t>
      </w:r>
    </w:p>
    <w:p w14:paraId="76CAF780">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19.2.1符合性审查的内容包括：</w:t>
      </w:r>
    </w:p>
    <w:p w14:paraId="7A53164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（1）响应性文件的有效性(签署情况等)；</w:t>
      </w:r>
    </w:p>
    <w:p w14:paraId="2CDE6963">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（2）响应性文件的完整性；</w:t>
      </w:r>
    </w:p>
    <w:p w14:paraId="473C333F">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19.7.1未按竞争性磋商文件规定要求</w:t>
      </w:r>
      <w:r>
        <w:rPr>
          <w:rFonts w:hint="eastAsia" w:ascii="仿宋" w:hAnsi="仿宋" w:eastAsia="仿宋" w:cs="仿宋"/>
          <w:color w:val="000000" w:themeColor="text1"/>
          <w:sz w:val="24"/>
          <w:highlight w:val="none"/>
          <w:lang w:val="zh-CN"/>
          <w14:textFill>
            <w14:solidFill>
              <w14:schemeClr w14:val="tx1"/>
            </w14:solidFill>
          </w14:textFill>
        </w:rPr>
        <w:t>签署、盖章的；</w:t>
      </w:r>
    </w:p>
    <w:p w14:paraId="2AFB27B9">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19.7.3供应商代表未能出具有效身份证明，或与身份不符的；</w:t>
      </w:r>
    </w:p>
    <w:p w14:paraId="26DE8B0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19.7.4不符合竞争性磋商文件规定的实质性要求的；</w:t>
      </w:r>
    </w:p>
    <w:p w14:paraId="122C5FFB">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19.7.5响应性文件内容不齐全或内容虚假的；</w:t>
      </w:r>
    </w:p>
    <w:p w14:paraId="5EDFCE43">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19.7.6响应性文件的实质性内容未使用中文表述；</w:t>
      </w:r>
    </w:p>
    <w:p w14:paraId="7AE67BB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19.7.7响应性文件的内容修改处未按规定签名或盖章的；</w:t>
      </w:r>
    </w:p>
    <w:p w14:paraId="53BE1B2C">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19.7.8违反法律、行政法规、竞争性磋商文件规定的其他情形的。</w:t>
      </w:r>
    </w:p>
    <w:p w14:paraId="222753F7">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19.7.14不同供应商投标（响应）文件中法定代表人或者负责人签字出自同一人之手。</w:t>
      </w:r>
    </w:p>
    <w:p w14:paraId="36452AD3">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19.8.1不同供应商的响应性文件互相混装的；</w:t>
      </w:r>
    </w:p>
    <w:p w14:paraId="783B4111">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19.8.2不同供应商授权同一人作为供应商委托代理人的；</w:t>
      </w:r>
    </w:p>
    <w:p w14:paraId="3F852598">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19.8.5竞争性磋商小组认定的其他串通情形。</w:t>
      </w:r>
    </w:p>
    <w:p w14:paraId="0CBB7791">
      <w:pPr>
        <w:pStyle w:val="26"/>
        <w:rPr>
          <w:rFonts w:hint="eastAsia" w:ascii="仿宋" w:hAnsi="仿宋" w:eastAsia="仿宋" w:cs="仿宋"/>
          <w:color w:val="000000" w:themeColor="text1"/>
          <w:sz w:val="24"/>
          <w:szCs w:val="24"/>
          <w:highlight w:val="none"/>
          <w14:textFill>
            <w14:solidFill>
              <w14:schemeClr w14:val="tx1"/>
            </w14:solidFill>
          </w14:textFill>
        </w:rPr>
      </w:pPr>
    </w:p>
    <w:tbl>
      <w:tblPr>
        <w:tblStyle w:val="2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2669"/>
        <w:gridCol w:w="1826"/>
        <w:gridCol w:w="825"/>
        <w:gridCol w:w="2371"/>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noWrap w:val="0"/>
            <w:vAlign w:val="center"/>
          </w:tcPr>
          <w:p w14:paraId="13D6CCFE">
            <w:pPr>
              <w:pStyle w:val="29"/>
              <w:pBdr>
                <w:bottom w:val="none" w:color="auto" w:sz="0" w:space="0"/>
              </w:pBdr>
              <w:tabs>
                <w:tab w:val="clear" w:pos="4153"/>
                <w:tab w:val="clear" w:pos="8306"/>
              </w:tabs>
              <w:snapToGrid w:val="0"/>
              <w:spacing w:line="360" w:lineRule="auto"/>
              <w:ind w:right="-10"/>
              <w:textAlignment w:val="auto"/>
              <w:rPr>
                <w:rFonts w:hint="eastAsia" w:ascii="仿宋" w:hAnsi="仿宋" w:eastAsia="仿宋" w:cs="仿宋"/>
                <w:b/>
                <w:color w:val="000000" w:themeColor="text1"/>
                <w:kern w:val="2"/>
                <w:szCs w:val="24"/>
                <w:highlight w:val="none"/>
                <w14:textFill>
                  <w14:solidFill>
                    <w14:schemeClr w14:val="tx1"/>
                  </w14:solidFill>
                </w14:textFill>
              </w:rPr>
            </w:pPr>
            <w:r>
              <w:rPr>
                <w:rFonts w:hint="eastAsia" w:ascii="仿宋" w:hAnsi="仿宋" w:eastAsia="仿宋" w:cs="仿宋"/>
                <w:b/>
                <w:color w:val="000000" w:themeColor="text1"/>
                <w:kern w:val="2"/>
                <w:szCs w:val="24"/>
                <w:highlight w:val="none"/>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814" w:type="dxa"/>
            <w:tcBorders>
              <w:bottom w:val="single" w:color="auto" w:sz="4" w:space="0"/>
            </w:tcBorders>
            <w:noWrap w:val="0"/>
            <w:vAlign w:val="center"/>
          </w:tcPr>
          <w:p w14:paraId="07A595D6">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序号</w:t>
            </w:r>
          </w:p>
        </w:tc>
        <w:tc>
          <w:tcPr>
            <w:tcW w:w="2669" w:type="dxa"/>
            <w:tcBorders>
              <w:bottom w:val="single" w:color="auto" w:sz="4" w:space="0"/>
            </w:tcBorders>
            <w:noWrap w:val="0"/>
            <w:vAlign w:val="center"/>
          </w:tcPr>
          <w:p w14:paraId="09CE00A4">
            <w:pPr>
              <w:pStyle w:val="29"/>
              <w:pBdr>
                <w:bottom w:val="none" w:color="auto" w:sz="0" w:space="0"/>
              </w:pBdr>
              <w:tabs>
                <w:tab w:val="clear" w:pos="4153"/>
                <w:tab w:val="clear" w:pos="8306"/>
              </w:tabs>
              <w:snapToGrid w:val="0"/>
              <w:spacing w:line="360" w:lineRule="auto"/>
              <w:ind w:right="-10"/>
              <w:textAlignment w:val="auto"/>
              <w:rPr>
                <w:rFonts w:hint="eastAsia" w:ascii="仿宋" w:hAnsi="仿宋" w:eastAsia="仿宋" w:cs="仿宋"/>
                <w:color w:val="000000" w:themeColor="text1"/>
                <w:kern w:val="2"/>
                <w:szCs w:val="24"/>
                <w:highlight w:val="none"/>
                <w14:textFill>
                  <w14:solidFill>
                    <w14:schemeClr w14:val="tx1"/>
                  </w14:solidFill>
                </w14:textFill>
              </w:rPr>
            </w:pPr>
            <w:r>
              <w:rPr>
                <w:rFonts w:hint="eastAsia" w:ascii="仿宋" w:hAnsi="仿宋" w:eastAsia="仿宋" w:cs="仿宋"/>
                <w:color w:val="000000" w:themeColor="text1"/>
                <w:kern w:val="2"/>
                <w:szCs w:val="24"/>
                <w:highlight w:val="none"/>
                <w14:textFill>
                  <w14:solidFill>
                    <w14:schemeClr w14:val="tx1"/>
                  </w14:solidFill>
                </w14:textFill>
              </w:rPr>
              <w:t>指标名称</w:t>
            </w:r>
          </w:p>
        </w:tc>
        <w:tc>
          <w:tcPr>
            <w:tcW w:w="1826" w:type="dxa"/>
            <w:tcBorders>
              <w:bottom w:val="single" w:color="auto" w:sz="4" w:space="0"/>
            </w:tcBorders>
            <w:noWrap w:val="0"/>
            <w:vAlign w:val="center"/>
          </w:tcPr>
          <w:p w14:paraId="74FDD99B">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指标要求</w:t>
            </w:r>
          </w:p>
        </w:tc>
        <w:tc>
          <w:tcPr>
            <w:tcW w:w="825" w:type="dxa"/>
            <w:tcBorders>
              <w:bottom w:val="single" w:color="auto" w:sz="4" w:space="0"/>
            </w:tcBorders>
            <w:noWrap w:val="0"/>
            <w:vAlign w:val="center"/>
          </w:tcPr>
          <w:p w14:paraId="284C7133">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是否</w:t>
            </w:r>
          </w:p>
          <w:p w14:paraId="50E415A2">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通过</w:t>
            </w:r>
          </w:p>
        </w:tc>
        <w:tc>
          <w:tcPr>
            <w:tcW w:w="2371" w:type="dxa"/>
            <w:tcBorders>
              <w:bottom w:val="single" w:color="auto" w:sz="4" w:space="0"/>
            </w:tcBorders>
            <w:noWrap w:val="0"/>
            <w:vAlign w:val="center"/>
          </w:tcPr>
          <w:p w14:paraId="1EE0D219">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投标文件格式及</w:t>
            </w:r>
          </w:p>
          <w:p w14:paraId="51896E8D">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726E4374">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p>
        </w:tc>
        <w:tc>
          <w:tcPr>
            <w:tcW w:w="2669" w:type="dxa"/>
            <w:noWrap w:val="0"/>
            <w:vAlign w:val="center"/>
          </w:tcPr>
          <w:p w14:paraId="24AA9EC4">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营业执照</w:t>
            </w:r>
          </w:p>
        </w:tc>
        <w:tc>
          <w:tcPr>
            <w:tcW w:w="1826" w:type="dxa"/>
            <w:noWrap w:val="0"/>
            <w:vAlign w:val="center"/>
          </w:tcPr>
          <w:p w14:paraId="675932B3">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7D0380A2">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5E932FC7">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1E2BA25E">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p>
        </w:tc>
        <w:tc>
          <w:tcPr>
            <w:tcW w:w="2669" w:type="dxa"/>
            <w:noWrap w:val="0"/>
            <w:vAlign w:val="center"/>
          </w:tcPr>
          <w:p w14:paraId="23D51B36">
            <w:pPr>
              <w:spacing w:after="50" w:line="360" w:lineRule="auto"/>
              <w:ind w:right="-10"/>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法定代表人及身份证</w:t>
            </w:r>
          </w:p>
        </w:tc>
        <w:tc>
          <w:tcPr>
            <w:tcW w:w="1826" w:type="dxa"/>
            <w:noWrap w:val="0"/>
            <w:vAlign w:val="center"/>
          </w:tcPr>
          <w:p w14:paraId="59F816F0">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2AFE829C">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5D09A1FD">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814" w:type="dxa"/>
            <w:noWrap w:val="0"/>
            <w:vAlign w:val="center"/>
          </w:tcPr>
          <w:p w14:paraId="31EA1B87">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w:t>
            </w:r>
          </w:p>
        </w:tc>
        <w:tc>
          <w:tcPr>
            <w:tcW w:w="2669" w:type="dxa"/>
            <w:noWrap w:val="0"/>
            <w:vAlign w:val="center"/>
          </w:tcPr>
          <w:p w14:paraId="0D63A9A8">
            <w:pPr>
              <w:spacing w:after="50" w:line="360" w:lineRule="auto"/>
              <w:ind w:right="-10"/>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纳税凭证和社保证明</w:t>
            </w:r>
          </w:p>
        </w:tc>
        <w:tc>
          <w:tcPr>
            <w:tcW w:w="1826" w:type="dxa"/>
            <w:noWrap w:val="0"/>
            <w:vAlign w:val="center"/>
          </w:tcPr>
          <w:p w14:paraId="2F624A20">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2C2F404B">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33F2B2C5">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814" w:type="dxa"/>
            <w:noWrap w:val="0"/>
            <w:vAlign w:val="center"/>
          </w:tcPr>
          <w:p w14:paraId="6624CCC2">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w:t>
            </w:r>
          </w:p>
        </w:tc>
        <w:tc>
          <w:tcPr>
            <w:tcW w:w="2669" w:type="dxa"/>
            <w:noWrap w:val="0"/>
            <w:vAlign w:val="center"/>
          </w:tcPr>
          <w:p w14:paraId="796B01A6">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财务审计报告</w:t>
            </w:r>
          </w:p>
        </w:tc>
        <w:tc>
          <w:tcPr>
            <w:tcW w:w="1826" w:type="dxa"/>
            <w:noWrap w:val="0"/>
            <w:vAlign w:val="center"/>
          </w:tcPr>
          <w:p w14:paraId="38B720D5">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3CBD270F">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4AA27FBA">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14" w:type="dxa"/>
            <w:noWrap w:val="0"/>
            <w:vAlign w:val="center"/>
          </w:tcPr>
          <w:p w14:paraId="356EEF39">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w:t>
            </w:r>
          </w:p>
        </w:tc>
        <w:tc>
          <w:tcPr>
            <w:tcW w:w="2669" w:type="dxa"/>
            <w:noWrap w:val="0"/>
            <w:vAlign w:val="center"/>
          </w:tcPr>
          <w:p w14:paraId="0F38520D">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“信用中国”“中国政府采购网”查询</w:t>
            </w:r>
          </w:p>
        </w:tc>
        <w:tc>
          <w:tcPr>
            <w:tcW w:w="1826" w:type="dxa"/>
            <w:noWrap w:val="0"/>
            <w:vAlign w:val="center"/>
          </w:tcPr>
          <w:p w14:paraId="470D1C5E">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48962815">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5AF781CD">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14" w:type="dxa"/>
            <w:noWrap w:val="0"/>
            <w:vAlign w:val="center"/>
          </w:tcPr>
          <w:p w14:paraId="5BCC397A">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w:t>
            </w:r>
          </w:p>
        </w:tc>
        <w:tc>
          <w:tcPr>
            <w:tcW w:w="2669" w:type="dxa"/>
            <w:noWrap w:val="0"/>
            <w:vAlign w:val="center"/>
          </w:tcPr>
          <w:p w14:paraId="5214F48B">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投标文件签字盖章格式</w:t>
            </w:r>
          </w:p>
        </w:tc>
        <w:tc>
          <w:tcPr>
            <w:tcW w:w="1826" w:type="dxa"/>
            <w:noWrap w:val="0"/>
            <w:vAlign w:val="center"/>
          </w:tcPr>
          <w:p w14:paraId="39342B72">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4CF47B3F">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56FDB1BE">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814" w:type="dxa"/>
            <w:noWrap w:val="0"/>
            <w:vAlign w:val="center"/>
          </w:tcPr>
          <w:p w14:paraId="5508680A">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w:t>
            </w:r>
          </w:p>
        </w:tc>
        <w:tc>
          <w:tcPr>
            <w:tcW w:w="2669" w:type="dxa"/>
            <w:noWrap w:val="0"/>
            <w:vAlign w:val="center"/>
          </w:tcPr>
          <w:p w14:paraId="69912081">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合格供应商的声明函和承诺书</w:t>
            </w:r>
          </w:p>
        </w:tc>
        <w:tc>
          <w:tcPr>
            <w:tcW w:w="1826" w:type="dxa"/>
            <w:noWrap w:val="0"/>
            <w:vAlign w:val="center"/>
          </w:tcPr>
          <w:p w14:paraId="6AF78E7F">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0AF1AFF2">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282502A1">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814" w:type="dxa"/>
            <w:noWrap w:val="0"/>
            <w:vAlign w:val="center"/>
          </w:tcPr>
          <w:p w14:paraId="2C2BA328">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w:t>
            </w:r>
          </w:p>
        </w:tc>
        <w:tc>
          <w:tcPr>
            <w:tcW w:w="2669" w:type="dxa"/>
            <w:noWrap w:val="0"/>
            <w:vAlign w:val="center"/>
          </w:tcPr>
          <w:p w14:paraId="30ACA36B">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服务期</w:t>
            </w:r>
          </w:p>
        </w:tc>
        <w:tc>
          <w:tcPr>
            <w:tcW w:w="1826" w:type="dxa"/>
            <w:noWrap w:val="0"/>
            <w:vAlign w:val="center"/>
          </w:tcPr>
          <w:p w14:paraId="5A6EE956">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06F159EA">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78BCA618">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814" w:type="dxa"/>
            <w:noWrap w:val="0"/>
            <w:vAlign w:val="center"/>
          </w:tcPr>
          <w:p w14:paraId="5BE493A8">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9</w:t>
            </w:r>
          </w:p>
        </w:tc>
        <w:tc>
          <w:tcPr>
            <w:tcW w:w="2669" w:type="dxa"/>
            <w:noWrap w:val="0"/>
            <w:vAlign w:val="center"/>
          </w:tcPr>
          <w:p w14:paraId="357DEBEE">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投标有效期</w:t>
            </w:r>
          </w:p>
        </w:tc>
        <w:tc>
          <w:tcPr>
            <w:tcW w:w="1826" w:type="dxa"/>
            <w:noWrap w:val="0"/>
            <w:vAlign w:val="center"/>
          </w:tcPr>
          <w:p w14:paraId="2335CCFF">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05F5E624">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66FEAECF">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814" w:type="dxa"/>
            <w:noWrap w:val="0"/>
            <w:vAlign w:val="center"/>
          </w:tcPr>
          <w:p w14:paraId="4790B9FF">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10</w:t>
            </w:r>
          </w:p>
        </w:tc>
        <w:tc>
          <w:tcPr>
            <w:tcW w:w="2669" w:type="dxa"/>
            <w:noWrap w:val="0"/>
            <w:vAlign w:val="center"/>
          </w:tcPr>
          <w:p w14:paraId="46CF9EA9">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服务技术要求</w:t>
            </w:r>
          </w:p>
        </w:tc>
        <w:tc>
          <w:tcPr>
            <w:tcW w:w="1826" w:type="dxa"/>
            <w:noWrap w:val="0"/>
            <w:vAlign w:val="center"/>
          </w:tcPr>
          <w:p w14:paraId="3606DB4F">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7B275C1C">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4FD3C48B">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814" w:type="dxa"/>
            <w:noWrap w:val="0"/>
            <w:vAlign w:val="center"/>
          </w:tcPr>
          <w:p w14:paraId="3C49FC5E">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11</w:t>
            </w:r>
          </w:p>
        </w:tc>
        <w:tc>
          <w:tcPr>
            <w:tcW w:w="2669" w:type="dxa"/>
            <w:noWrap w:val="0"/>
            <w:vAlign w:val="center"/>
          </w:tcPr>
          <w:p w14:paraId="16AD15AD">
            <w:pPr>
              <w:spacing w:after="50" w:line="360" w:lineRule="auto"/>
              <w:ind w:right="-10"/>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其他实质性要求</w:t>
            </w:r>
          </w:p>
        </w:tc>
        <w:tc>
          <w:tcPr>
            <w:tcW w:w="1826" w:type="dxa"/>
            <w:noWrap w:val="0"/>
            <w:vAlign w:val="center"/>
          </w:tcPr>
          <w:p w14:paraId="5EA51075">
            <w:pPr>
              <w:spacing w:after="50"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见招标文件</w:t>
            </w:r>
          </w:p>
        </w:tc>
        <w:tc>
          <w:tcPr>
            <w:tcW w:w="825" w:type="dxa"/>
            <w:noWrap w:val="0"/>
            <w:vAlign w:val="center"/>
          </w:tcPr>
          <w:p w14:paraId="6DFE816C">
            <w:pPr>
              <w:adjustRightInd w:val="0"/>
              <w:snapToGrid w:val="0"/>
              <w:spacing w:line="360" w:lineRule="auto"/>
              <w:ind w:right="-10"/>
              <w:rPr>
                <w:rFonts w:hint="eastAsia" w:ascii="仿宋" w:hAnsi="仿宋" w:eastAsia="仿宋" w:cs="仿宋"/>
                <w:color w:val="000000" w:themeColor="text1"/>
                <w:sz w:val="24"/>
                <w:highlight w:val="none"/>
                <w14:textFill>
                  <w14:solidFill>
                    <w14:schemeClr w14:val="tx1"/>
                  </w14:solidFill>
                </w14:textFill>
              </w:rPr>
            </w:pPr>
          </w:p>
        </w:tc>
        <w:tc>
          <w:tcPr>
            <w:tcW w:w="2371" w:type="dxa"/>
            <w:noWrap w:val="0"/>
            <w:vAlign w:val="center"/>
          </w:tcPr>
          <w:p w14:paraId="370B9E9A">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814" w:type="dxa"/>
            <w:noWrap w:val="0"/>
            <w:vAlign w:val="center"/>
          </w:tcPr>
          <w:p w14:paraId="513ABDD1">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w:t>
            </w:r>
          </w:p>
        </w:tc>
        <w:tc>
          <w:tcPr>
            <w:tcW w:w="2669" w:type="dxa"/>
            <w:noWrap w:val="0"/>
            <w:vAlign w:val="center"/>
          </w:tcPr>
          <w:p w14:paraId="46B4E43A">
            <w:pPr>
              <w:spacing w:after="50" w:line="360" w:lineRule="auto"/>
              <w:ind w:right="-10"/>
              <w:jc w:val="center"/>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结论</w:t>
            </w:r>
          </w:p>
        </w:tc>
        <w:tc>
          <w:tcPr>
            <w:tcW w:w="5022" w:type="dxa"/>
            <w:gridSpan w:val="3"/>
            <w:noWrap w:val="0"/>
            <w:vAlign w:val="center"/>
          </w:tcPr>
          <w:p w14:paraId="08269B2E">
            <w:pPr>
              <w:adjustRightInd w:val="0"/>
              <w:snapToGrid w:val="0"/>
              <w:spacing w:line="360" w:lineRule="auto"/>
              <w:ind w:right="-1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是否通过审查</w:t>
            </w:r>
          </w:p>
        </w:tc>
      </w:tr>
    </w:tbl>
    <w:p w14:paraId="703172BE">
      <w:pPr>
        <w:pStyle w:val="26"/>
        <w:rPr>
          <w:rFonts w:hint="eastAsia" w:ascii="仿宋" w:hAnsi="仿宋" w:eastAsia="仿宋" w:cs="仿宋"/>
          <w:color w:val="000000" w:themeColor="text1"/>
          <w:sz w:val="24"/>
          <w:szCs w:val="24"/>
          <w:highlight w:val="none"/>
          <w14:textFill>
            <w14:solidFill>
              <w14:schemeClr w14:val="tx1"/>
            </w14:solidFill>
          </w14:textFill>
        </w:rPr>
      </w:pPr>
    </w:p>
    <w:p w14:paraId="082AA078">
      <w:pPr>
        <w:pStyle w:val="26"/>
        <w:rPr>
          <w:rFonts w:hint="eastAsia" w:ascii="仿宋" w:hAnsi="仿宋" w:eastAsia="仿宋" w:cs="仿宋"/>
          <w:color w:val="000000" w:themeColor="text1"/>
          <w:sz w:val="24"/>
          <w:szCs w:val="24"/>
          <w:highlight w:val="none"/>
          <w14:textFill>
            <w14:solidFill>
              <w14:schemeClr w14:val="tx1"/>
            </w14:solidFill>
          </w14:textFill>
        </w:rPr>
      </w:pPr>
    </w:p>
    <w:p w14:paraId="5E886FA5">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20.响应性文件的澄清</w:t>
      </w:r>
    </w:p>
    <w:p w14:paraId="191F8FEF">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20.6并非每个供应商都将被询问、澄清。</w:t>
      </w:r>
    </w:p>
    <w:p w14:paraId="7E80A6E3">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21.竞争性磋商</w:t>
      </w:r>
    </w:p>
    <w:p w14:paraId="26381D00">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21.2竞争性磋商将按照供应商的签到顺序进行。</w:t>
      </w:r>
    </w:p>
    <w:p w14:paraId="4FB57843">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21.3磋商内容包括：</w:t>
      </w:r>
    </w:p>
    <w:p w14:paraId="0835F692">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21.4</w:t>
      </w:r>
      <w:r>
        <w:rPr>
          <w:rFonts w:hint="eastAsia" w:ascii="仿宋" w:hAnsi="仿宋" w:eastAsia="仿宋" w:cs="仿宋"/>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21.4.1</w:t>
      </w:r>
      <w:r>
        <w:rPr>
          <w:rFonts w:hint="eastAsia" w:ascii="仿宋" w:hAnsi="仿宋" w:eastAsia="仿宋" w:cs="仿宋"/>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21.5报价</w:t>
      </w:r>
    </w:p>
    <w:p w14:paraId="476A4E1B">
      <w:pPr>
        <w:spacing w:line="360" w:lineRule="auto"/>
        <w:ind w:firstLine="480" w:firstLineChars="200"/>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21.5</w:t>
      </w: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zh-CN"/>
          <w14:textFill>
            <w14:solidFill>
              <w14:schemeClr w14:val="tx1"/>
            </w14:solidFill>
          </w14:textFill>
        </w:rPr>
        <w:t>1.本次竞争性磋商的报价选择一次报价。</w:t>
      </w:r>
    </w:p>
    <w:p w14:paraId="1F7AE98E">
      <w:pPr>
        <w:spacing w:line="720" w:lineRule="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六、评定标准</w:t>
      </w:r>
    </w:p>
    <w:p w14:paraId="44FC6B44">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22.竞争性磋商过程及保密原则</w:t>
      </w:r>
    </w:p>
    <w:p w14:paraId="43E74CCF">
      <w:pPr>
        <w:spacing w:line="460" w:lineRule="exact"/>
        <w:ind w:firstLine="480" w:firstLineChars="20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3579D5C3">
      <w:pPr>
        <w:pStyle w:val="15"/>
        <w:spacing w:after="0" w:line="560" w:lineRule="exact"/>
        <w:ind w:left="0" w:leftChars="0" w:firstLine="480" w:firstLineChars="200"/>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22.2对通过初步审查的响应文件，采用百分制综合评分法进行评价。</w:t>
      </w:r>
    </w:p>
    <w:p w14:paraId="6657952A">
      <w:pPr>
        <w:spacing w:line="360" w:lineRule="auto"/>
        <w:ind w:right="-92" w:rightChars="-44"/>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评标方法：</w:t>
      </w: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460"/>
      </w:tblGrid>
      <w:tr w14:paraId="1B899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23E1929D">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投标报价评分标准（15分）</w:t>
            </w:r>
          </w:p>
          <w:p w14:paraId="0C0E8381">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5558165C">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投标报价（15分）</w:t>
            </w:r>
          </w:p>
        </w:tc>
        <w:tc>
          <w:tcPr>
            <w:tcW w:w="5460" w:type="dxa"/>
            <w:tcBorders>
              <w:left w:val="single" w:color="auto" w:sz="4" w:space="0"/>
            </w:tcBorders>
            <w:noWrap w:val="0"/>
            <w:vAlign w:val="center"/>
          </w:tcPr>
          <w:p w14:paraId="219DDE72">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价格分应当采用低价优先法计算，即满足招标文件要求且投标价格最低的投标报价为评标基准价，其价格分为满分。其他投标人的价格分统一按照下列公式计算：</w:t>
            </w:r>
          </w:p>
          <w:p w14:paraId="0DB0C6A6">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投标报价得分=(评标基准价／投标报价)×15</w:t>
            </w:r>
          </w:p>
          <w:p w14:paraId="060C567F">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注：价格分计算保留小数点后二位。</w:t>
            </w:r>
          </w:p>
          <w:p w14:paraId="32F2FF77">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根据财政部、工信部关于印发《政府采购促进中小企业发展管理办法》的通知（财库〔2020〕46号 ）文件规定：</w:t>
            </w:r>
          </w:p>
          <w:p w14:paraId="1C32A3AA">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（1）对小微企业报价给予20%扣除，请按照《政府采购促进中小企业发展管理办法》要求提供中小企业声明函。</w:t>
            </w:r>
          </w:p>
          <w:p w14:paraId="3C88B9DD">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61283D0E">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51FE520">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（4）没有提供有效证明材料的供应商将被视为不接受投标总价的扣除，用原投标总价参与评审。</w:t>
            </w:r>
          </w:p>
        </w:tc>
      </w:tr>
      <w:tr w14:paraId="575FD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noWrap w:val="0"/>
            <w:vAlign w:val="center"/>
          </w:tcPr>
          <w:p w14:paraId="45F4B388">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技术部分（50分）</w:t>
            </w:r>
          </w:p>
        </w:tc>
        <w:tc>
          <w:tcPr>
            <w:tcW w:w="1766" w:type="dxa"/>
            <w:tcBorders>
              <w:right w:val="single" w:color="auto" w:sz="4" w:space="0"/>
            </w:tcBorders>
            <w:noWrap w:val="0"/>
            <w:vAlign w:val="center"/>
          </w:tcPr>
          <w:p w14:paraId="566EC69F">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对 项 目 的</w:t>
            </w:r>
          </w:p>
          <w:p w14:paraId="573D5F47">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理 解 及 认</w:t>
            </w:r>
          </w:p>
          <w:p w14:paraId="76CF9D83">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识（10 分）</w:t>
            </w:r>
          </w:p>
        </w:tc>
        <w:tc>
          <w:tcPr>
            <w:tcW w:w="5460" w:type="dxa"/>
            <w:tcBorders>
              <w:left w:val="single" w:color="auto" w:sz="4" w:space="0"/>
            </w:tcBorders>
            <w:noWrap w:val="0"/>
            <w:vAlign w:val="center"/>
          </w:tcPr>
          <w:p w14:paraId="659722BC">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提供对项目的理解及认识（包括对本项目现状概况、背景介绍、对全民所有自然资源资产清查状况等）全部提供得10分。</w:t>
            </w:r>
          </w:p>
          <w:p w14:paraId="7954C98E">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注：提供不全或未提供的不得分。</w:t>
            </w:r>
          </w:p>
        </w:tc>
      </w:tr>
      <w:tr w14:paraId="15686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3" w:type="dxa"/>
            <w:vMerge w:val="continue"/>
            <w:tcBorders>
              <w:left w:val="single" w:color="auto" w:sz="4" w:space="0"/>
            </w:tcBorders>
            <w:noWrap w:val="0"/>
            <w:vAlign w:val="center"/>
          </w:tcPr>
          <w:p w14:paraId="563A8F0A">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0CE798D9">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p w14:paraId="2E61B5C1">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p w14:paraId="0AB5ACA6">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p w14:paraId="694DC00A">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总体实施方案  （10分）</w:t>
            </w:r>
          </w:p>
          <w:p w14:paraId="0DEB9470">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p w14:paraId="50144619">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5460" w:type="dxa"/>
            <w:tcBorders>
              <w:left w:val="single" w:color="auto" w:sz="4" w:space="0"/>
            </w:tcBorders>
            <w:noWrap w:val="0"/>
            <w:vAlign w:val="center"/>
          </w:tcPr>
          <w:p w14:paraId="314EF93F">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提供总体实施方案（包括总体工作思路、工作程序、技术方法等）全部提供得 10 分。</w:t>
            </w:r>
          </w:p>
          <w:p w14:paraId="76EE7FBF">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注：提供不全或未提供的不得分。</w:t>
            </w:r>
          </w:p>
        </w:tc>
      </w:tr>
      <w:tr w14:paraId="251FB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3" w:type="dxa"/>
            <w:vMerge w:val="continue"/>
            <w:tcBorders>
              <w:left w:val="single" w:color="auto" w:sz="4" w:space="0"/>
            </w:tcBorders>
            <w:noWrap w:val="0"/>
            <w:vAlign w:val="center"/>
          </w:tcPr>
          <w:p w14:paraId="135C31A9">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011CD332">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进度管理与措施</w:t>
            </w:r>
          </w:p>
          <w:p w14:paraId="49D7D462">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（10分）</w:t>
            </w:r>
          </w:p>
          <w:p w14:paraId="4FC2156B">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5460" w:type="dxa"/>
            <w:tcBorders>
              <w:left w:val="single" w:color="auto" w:sz="4" w:space="0"/>
            </w:tcBorders>
            <w:noWrap w:val="0"/>
            <w:vAlign w:val="top"/>
          </w:tcPr>
          <w:p w14:paraId="466AFBCE">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提供进度管理与措施（包括项目计划制定、项目进度保障措施、项目进度管理措施等）全部提供得 10分。</w:t>
            </w:r>
          </w:p>
          <w:p w14:paraId="28ABE7CA">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注：提供不全或未提供的不得分。</w:t>
            </w:r>
          </w:p>
        </w:tc>
      </w:tr>
      <w:tr w14:paraId="2394E4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3" w:type="dxa"/>
            <w:vMerge w:val="continue"/>
            <w:tcBorders>
              <w:left w:val="single" w:color="auto" w:sz="4" w:space="0"/>
            </w:tcBorders>
            <w:noWrap w:val="0"/>
            <w:vAlign w:val="center"/>
          </w:tcPr>
          <w:p w14:paraId="62F157D8">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7471AB8D">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重难点分析与解决（10分）</w:t>
            </w:r>
          </w:p>
        </w:tc>
        <w:tc>
          <w:tcPr>
            <w:tcW w:w="5460" w:type="dxa"/>
            <w:tcBorders>
              <w:left w:val="single" w:color="auto" w:sz="4" w:space="0"/>
            </w:tcBorders>
            <w:noWrap w:val="0"/>
            <w:vAlign w:val="top"/>
          </w:tcPr>
          <w:p w14:paraId="3E6770F9">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提供重难点分析与解决方案（包括针对本项目的重点难点分析、针对重点难点需要采取的措施等）全部提供得 10分。</w:t>
            </w:r>
          </w:p>
          <w:p w14:paraId="776208AE">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注：提供不全或未提供的不得分。</w:t>
            </w:r>
          </w:p>
        </w:tc>
      </w:tr>
      <w:tr w14:paraId="11475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3" w:type="dxa"/>
            <w:vMerge w:val="continue"/>
            <w:tcBorders>
              <w:left w:val="single" w:color="auto" w:sz="4" w:space="0"/>
            </w:tcBorders>
            <w:noWrap w:val="0"/>
            <w:vAlign w:val="center"/>
          </w:tcPr>
          <w:p w14:paraId="00EE3998">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4E2D224A">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质量管理及保证措施（10分）</w:t>
            </w:r>
          </w:p>
          <w:p w14:paraId="3DB5CB5D">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5460" w:type="dxa"/>
            <w:tcBorders>
              <w:left w:val="single" w:color="auto" w:sz="4" w:space="0"/>
            </w:tcBorders>
            <w:noWrap w:val="0"/>
            <w:vAlign w:val="top"/>
          </w:tcPr>
          <w:p w14:paraId="1C638A9F">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提供质量管理及保证措施（包括质量目标、质量控制措施、反馈和改进措施、风险管理和应急措施等）全部提供得 10分。</w:t>
            </w:r>
          </w:p>
          <w:p w14:paraId="0BA69D7D">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注：提供不全或未提供的不得分。</w:t>
            </w:r>
          </w:p>
        </w:tc>
      </w:tr>
      <w:tr w14:paraId="23769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7" w:hRule="atLeast"/>
          <w:jc w:val="center"/>
        </w:trPr>
        <w:tc>
          <w:tcPr>
            <w:tcW w:w="1503" w:type="dxa"/>
            <w:vMerge w:val="restart"/>
            <w:tcBorders>
              <w:left w:val="single" w:color="auto" w:sz="4" w:space="0"/>
            </w:tcBorders>
            <w:noWrap w:val="0"/>
            <w:vAlign w:val="center"/>
          </w:tcPr>
          <w:p w14:paraId="71D4782E">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商务部分（35分）</w:t>
            </w:r>
          </w:p>
        </w:tc>
        <w:tc>
          <w:tcPr>
            <w:tcW w:w="1766" w:type="dxa"/>
            <w:tcBorders>
              <w:right w:val="single" w:color="auto" w:sz="4" w:space="0"/>
            </w:tcBorders>
            <w:noWrap w:val="0"/>
            <w:vAlign w:val="center"/>
          </w:tcPr>
          <w:p w14:paraId="7451A5A4">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p w14:paraId="43AC4463">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项目人员配备</w:t>
            </w:r>
          </w:p>
          <w:p w14:paraId="5699DBCD">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（16分）</w:t>
            </w:r>
          </w:p>
        </w:tc>
        <w:tc>
          <w:tcPr>
            <w:tcW w:w="5460" w:type="dxa"/>
            <w:tcBorders>
              <w:left w:val="single" w:color="auto" w:sz="4" w:space="0"/>
            </w:tcBorders>
            <w:noWrap w:val="0"/>
            <w:vAlign w:val="top"/>
          </w:tcPr>
          <w:p w14:paraId="0238A1B4">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1、项目主要人员中每提供一个相关专业高级职称证得5分，最多得10分（项目负责人除外）；</w:t>
            </w:r>
          </w:p>
          <w:p w14:paraId="0DAD5932">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2、项目主要人员中每提供一个相关专业中级职称证得 3 分，最多得6分（项目负责人除外）；</w:t>
            </w:r>
          </w:p>
          <w:p w14:paraId="1015DDEB">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同一人员不重复得分，每人按照取得的最高资格等级计分；</w:t>
            </w:r>
          </w:p>
        </w:tc>
      </w:tr>
      <w:tr w14:paraId="461FE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39" w:hRule="atLeast"/>
          <w:jc w:val="center"/>
        </w:trPr>
        <w:tc>
          <w:tcPr>
            <w:tcW w:w="1503" w:type="dxa"/>
            <w:vMerge w:val="continue"/>
            <w:tcBorders>
              <w:left w:val="single" w:color="auto" w:sz="4" w:space="0"/>
            </w:tcBorders>
            <w:noWrap w:val="0"/>
            <w:vAlign w:val="center"/>
          </w:tcPr>
          <w:p w14:paraId="5555388F">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70FFAA85">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企业实力</w:t>
            </w:r>
          </w:p>
          <w:p w14:paraId="7B56786A">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（3分）</w:t>
            </w:r>
          </w:p>
        </w:tc>
        <w:tc>
          <w:tcPr>
            <w:tcW w:w="5460" w:type="dxa"/>
            <w:tcBorders>
              <w:left w:val="single" w:color="auto" w:sz="4" w:space="0"/>
            </w:tcBorders>
            <w:noWrap w:val="0"/>
            <w:vAlign w:val="center"/>
          </w:tcPr>
          <w:p w14:paraId="05DF55C6">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供应商具有质量管理体系认证证书、环境管理体系认证证书、职业健康安全管理体系认证证书且都在有效期内的，每一项得 1 分，最高得3分。</w:t>
            </w:r>
          </w:p>
        </w:tc>
      </w:tr>
      <w:tr w14:paraId="291B2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3" w:type="dxa"/>
            <w:vMerge w:val="continue"/>
            <w:tcBorders>
              <w:left w:val="single" w:color="auto" w:sz="4" w:space="0"/>
            </w:tcBorders>
            <w:noWrap w:val="0"/>
            <w:vAlign w:val="center"/>
          </w:tcPr>
          <w:p w14:paraId="05E8C6B8">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66693BC4">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类似业绩</w:t>
            </w:r>
          </w:p>
          <w:p w14:paraId="4369C6A9">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（8分）</w:t>
            </w:r>
          </w:p>
        </w:tc>
        <w:tc>
          <w:tcPr>
            <w:tcW w:w="5460" w:type="dxa"/>
            <w:tcBorders>
              <w:left w:val="single" w:color="auto" w:sz="4" w:space="0"/>
            </w:tcBorders>
            <w:noWrap w:val="0"/>
            <w:vAlign w:val="center"/>
          </w:tcPr>
          <w:p w14:paraId="4297EF3F">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供应商提供2020年1月1日以来的类似项目的合同，每提供一份合同得 2 分，最多得8分。</w:t>
            </w:r>
          </w:p>
        </w:tc>
      </w:tr>
      <w:tr w14:paraId="44A8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3" w:type="dxa"/>
            <w:vMerge w:val="continue"/>
            <w:tcBorders>
              <w:left w:val="single" w:color="auto" w:sz="4" w:space="0"/>
            </w:tcBorders>
            <w:noWrap w:val="0"/>
            <w:vAlign w:val="center"/>
          </w:tcPr>
          <w:p w14:paraId="66E676A7">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p>
        </w:tc>
        <w:tc>
          <w:tcPr>
            <w:tcW w:w="1766" w:type="dxa"/>
            <w:tcBorders>
              <w:right w:val="single" w:color="auto" w:sz="4" w:space="0"/>
            </w:tcBorders>
            <w:noWrap w:val="0"/>
            <w:vAlign w:val="center"/>
          </w:tcPr>
          <w:p w14:paraId="3FA1DA99">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服务承诺(8分）</w:t>
            </w:r>
          </w:p>
        </w:tc>
        <w:tc>
          <w:tcPr>
            <w:tcW w:w="5460" w:type="dxa"/>
            <w:tcBorders>
              <w:left w:val="single" w:color="auto" w:sz="4" w:space="0"/>
            </w:tcBorders>
            <w:noWrap w:val="0"/>
            <w:vAlign w:val="top"/>
          </w:tcPr>
          <w:p w14:paraId="11173355">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提供供应商承诺协助采购人解决各种有关的问题，并配合后期评审、备案的服务承诺得8分。</w:t>
            </w:r>
          </w:p>
          <w:p w14:paraId="1A8283E0">
            <w:pPr>
              <w:keepNext w:val="0"/>
              <w:keepLines w:val="0"/>
              <w:widowControl/>
              <w:suppressLineNumbers w:val="0"/>
              <w:ind w:firstLine="0" w:firstLineChars="0"/>
              <w:jc w:val="left"/>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pPr>
            <w:r>
              <w:rPr>
                <w:rFonts w:hint="eastAsia" w:ascii="仿宋" w:hAnsi="仿宋" w:eastAsia="仿宋" w:cs="仿宋"/>
                <w:color w:val="000000" w:themeColor="text1"/>
                <w:kern w:val="0"/>
                <w:sz w:val="21"/>
                <w:szCs w:val="21"/>
                <w:highlight w:val="none"/>
                <w:lang w:val="en-US" w:eastAsia="zh-CN" w:bidi="ar"/>
                <w14:textFill>
                  <w14:solidFill>
                    <w14:schemeClr w14:val="tx1"/>
                  </w14:solidFill>
                </w14:textFill>
              </w:rPr>
              <w:t>注：提供不全或未提供的不得分。</w:t>
            </w:r>
          </w:p>
        </w:tc>
      </w:tr>
    </w:tbl>
    <w:p w14:paraId="6A7B1E86">
      <w:pPr>
        <w:keepNext w:val="0"/>
        <w:keepLines w:val="0"/>
        <w:pageBreakBefore w:val="0"/>
        <w:widowControl w:val="0"/>
        <w:kinsoku/>
        <w:wordWrap/>
        <w:overflowPunct/>
        <w:topLinePunct w:val="0"/>
        <w:autoSpaceDE/>
        <w:autoSpaceDN/>
        <w:bidi w:val="0"/>
        <w:spacing w:line="336" w:lineRule="auto"/>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5C762E5E">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41A493ED">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p>
    <w:p w14:paraId="7953BCFA">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22.8在竞争性磋商期间，采购人将有专门人员与供应商进行联络。</w:t>
      </w:r>
    </w:p>
    <w:p w14:paraId="3DEE315A">
      <w:pPr>
        <w:keepNext w:val="0"/>
        <w:keepLines w:val="0"/>
        <w:pageBreakBefore w:val="0"/>
        <w:widowControl w:val="0"/>
        <w:kinsoku/>
        <w:wordWrap/>
        <w:overflowPunct/>
        <w:topLinePunct w:val="0"/>
        <w:autoSpaceDE/>
        <w:autoSpaceDN/>
        <w:bidi w:val="0"/>
        <w:spacing w:line="336" w:lineRule="auto"/>
        <w:ind w:firstLine="482" w:firstLineChars="200"/>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23.竞争性磋商终止</w:t>
      </w:r>
    </w:p>
    <w:p w14:paraId="7099D4CB">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23.1出现下列情形之一时，采购人有权宣布竞争性磋商终止，并将理由通知所有供应商：</w:t>
      </w:r>
    </w:p>
    <w:p w14:paraId="696C3E98">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（1）因情况变化，不再符合竞争性磋商适用情形的；</w:t>
      </w:r>
    </w:p>
    <w:p w14:paraId="6F7733E9">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（2）出现影响采购公正的违法、违规行为的；</w:t>
      </w:r>
    </w:p>
    <w:p w14:paraId="12EF8FC6">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（3）在采购过程中符合磋商文件要求的供应商不足3家的；</w:t>
      </w:r>
    </w:p>
    <w:p w14:paraId="3901FA9B">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（4）在采购活动中因重大变故，采购任务取消的；</w:t>
      </w:r>
    </w:p>
    <w:p w14:paraId="09BC70C5">
      <w:pPr>
        <w:keepNext w:val="0"/>
        <w:keepLines w:val="0"/>
        <w:pageBreakBefore w:val="0"/>
        <w:widowControl w:val="0"/>
        <w:kinsoku/>
        <w:wordWrap/>
        <w:overflowPunct/>
        <w:topLinePunct w:val="0"/>
        <w:autoSpaceDE/>
        <w:autoSpaceDN/>
        <w:bidi w:val="0"/>
        <w:spacing w:line="336" w:lineRule="auto"/>
        <w:jc w:val="center"/>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七、成交通知</w:t>
      </w:r>
    </w:p>
    <w:p w14:paraId="1CA45C44">
      <w:pPr>
        <w:keepNext w:val="0"/>
        <w:keepLines w:val="0"/>
        <w:pageBreakBefore w:val="0"/>
        <w:widowControl w:val="0"/>
        <w:kinsoku/>
        <w:wordWrap/>
        <w:overflowPunct/>
        <w:topLinePunct w:val="0"/>
        <w:autoSpaceDE/>
        <w:autoSpaceDN/>
        <w:bidi w:val="0"/>
        <w:spacing w:line="336" w:lineRule="auto"/>
        <w:ind w:firstLine="482" w:firstLineChars="200"/>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24.成交通知</w:t>
      </w:r>
    </w:p>
    <w:p w14:paraId="380AFFD8">
      <w:pPr>
        <w:pStyle w:val="23"/>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9AA3EF3">
      <w:pPr>
        <w:keepNext w:val="0"/>
        <w:keepLines w:val="0"/>
        <w:pageBreakBefore w:val="0"/>
        <w:widowControl w:val="0"/>
        <w:tabs>
          <w:tab w:val="left" w:pos="1800"/>
        </w:tabs>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24.2在发出成交公告后请采购人、中标人登录周口市公共资源交易中心网（http://jyzx.zhoukou.gov.cn）自行下载成交通知书。</w:t>
      </w:r>
    </w:p>
    <w:p w14:paraId="02B2A627">
      <w:pPr>
        <w:keepNext w:val="0"/>
        <w:keepLines w:val="0"/>
        <w:pageBreakBefore w:val="0"/>
        <w:widowControl w:val="0"/>
        <w:tabs>
          <w:tab w:val="left" w:pos="1800"/>
        </w:tabs>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keepNext w:val="0"/>
        <w:keepLines w:val="0"/>
        <w:pageBreakBefore w:val="0"/>
        <w:widowControl w:val="0"/>
        <w:kinsoku/>
        <w:wordWrap/>
        <w:overflowPunct/>
        <w:topLinePunct w:val="0"/>
        <w:autoSpaceDE/>
        <w:autoSpaceDN/>
        <w:bidi w:val="0"/>
        <w:spacing w:line="336" w:lineRule="auto"/>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八、合同授予</w:t>
      </w:r>
    </w:p>
    <w:p w14:paraId="3A397062">
      <w:pPr>
        <w:keepNext w:val="0"/>
        <w:keepLines w:val="0"/>
        <w:pageBreakBefore w:val="0"/>
        <w:widowControl w:val="0"/>
        <w:tabs>
          <w:tab w:val="left" w:pos="1620"/>
        </w:tabs>
        <w:kinsoku/>
        <w:wordWrap/>
        <w:overflowPunct/>
        <w:topLinePunct w:val="0"/>
        <w:autoSpaceDE/>
        <w:autoSpaceDN/>
        <w:bidi w:val="0"/>
        <w:spacing w:line="336" w:lineRule="auto"/>
        <w:ind w:firstLine="482" w:firstLineChars="200"/>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25.签订合同及合同的执行</w:t>
      </w:r>
    </w:p>
    <w:p w14:paraId="54C7B5C4">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25.1采购人、成交供应商按照竞争性磋商文件确定的合同文本签订政府采购合同。</w:t>
      </w:r>
    </w:p>
    <w:p w14:paraId="54F9B4F8">
      <w:pPr>
        <w:pStyle w:val="30"/>
        <w:keepNext w:val="0"/>
        <w:keepLines w:val="0"/>
        <w:pageBreakBefore w:val="0"/>
        <w:widowControl w:val="0"/>
        <w:tabs>
          <w:tab w:val="left" w:pos="932"/>
        </w:tabs>
        <w:kinsoku/>
        <w:wordWrap/>
        <w:overflowPunct/>
        <w:topLinePunct w:val="0"/>
        <w:autoSpaceDE/>
        <w:autoSpaceDN/>
        <w:bidi w:val="0"/>
        <w:adjustRightInd w:val="0"/>
        <w:snapToGrid w:val="0"/>
        <w:spacing w:line="336" w:lineRule="auto"/>
        <w:ind w:firstLine="48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23"/>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keepNext w:val="0"/>
        <w:keepLines w:val="0"/>
        <w:pageBreakBefore w:val="0"/>
        <w:widowControl w:val="0"/>
        <w:kinsoku/>
        <w:wordWrap/>
        <w:overflowPunct/>
        <w:topLinePunct w:val="0"/>
        <w:autoSpaceDE/>
        <w:autoSpaceDN/>
        <w:bidi w:val="0"/>
        <w:spacing w:line="336" w:lineRule="auto"/>
        <w:jc w:val="center"/>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九、质疑处理</w:t>
      </w:r>
    </w:p>
    <w:p w14:paraId="1146F48F">
      <w:pPr>
        <w:pStyle w:val="8"/>
        <w:keepNext w:val="0"/>
        <w:keepLines w:val="0"/>
        <w:pageBreakBefore w:val="0"/>
        <w:widowControl w:val="0"/>
        <w:kinsoku/>
        <w:wordWrap/>
        <w:overflowPunct/>
        <w:topLinePunct w:val="0"/>
        <w:autoSpaceDE/>
        <w:autoSpaceDN/>
        <w:bidi w:val="0"/>
        <w:spacing w:line="336" w:lineRule="auto"/>
        <w:ind w:firstLine="482" w:firstLineChars="200"/>
        <w:jc w:val="both"/>
        <w:textAlignment w:val="auto"/>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26.质疑程序及处理</w:t>
      </w:r>
    </w:p>
    <w:p w14:paraId="037E84F0">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26.1</w:t>
      </w:r>
      <w:r>
        <w:rPr>
          <w:rFonts w:hint="eastAsia" w:ascii="仿宋" w:hAnsi="仿宋" w:eastAsia="仿宋" w:cs="仿宋"/>
          <w:bCs/>
          <w:color w:val="000000" w:themeColor="text1"/>
          <w:sz w:val="24"/>
          <w:highlight w:val="none"/>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bCs/>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26.3</w:t>
      </w:r>
      <w:r>
        <w:rPr>
          <w:rFonts w:hint="eastAsia" w:ascii="仿宋" w:hAnsi="仿宋" w:eastAsia="仿宋" w:cs="仿宋"/>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仿宋" w:hAnsi="仿宋" w:eastAsia="仿宋" w:cs="仿宋"/>
          <w:color w:val="000000" w:themeColor="text1"/>
          <w:sz w:val="24"/>
          <w:highlight w:val="none"/>
          <w14:textFill>
            <w14:solidFill>
              <w14:schemeClr w14:val="tx1"/>
            </w14:solidFill>
          </w14:textFill>
        </w:rPr>
        <w:t>采购人</w:t>
      </w:r>
      <w:r>
        <w:rPr>
          <w:rFonts w:hint="eastAsia" w:ascii="仿宋" w:hAnsi="仿宋" w:eastAsia="仿宋" w:cs="仿宋"/>
          <w:bCs/>
          <w:color w:val="000000" w:themeColor="text1"/>
          <w:sz w:val="24"/>
          <w:highlight w:val="none"/>
          <w14:textFill>
            <w14:solidFill>
              <w14:schemeClr w14:val="tx1"/>
            </w14:solidFill>
          </w14:textFill>
        </w:rPr>
        <w:t>将遵循“谁过错谁负担”的原则，由过错方提交相关的调查论证费用。</w:t>
      </w:r>
    </w:p>
    <w:p w14:paraId="220055E4">
      <w:pPr>
        <w:keepNext w:val="0"/>
        <w:keepLines w:val="0"/>
        <w:pageBreakBefore w:val="0"/>
        <w:widowControl w:val="0"/>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keepNext w:val="0"/>
        <w:keepLines w:val="0"/>
        <w:pageBreakBefore w:val="0"/>
        <w:widowControl w:val="0"/>
        <w:kinsoku/>
        <w:wordWrap/>
        <w:overflowPunct/>
        <w:topLinePunct w:val="0"/>
        <w:autoSpaceDE/>
        <w:autoSpaceDN/>
        <w:bidi w:val="0"/>
        <w:spacing w:line="336" w:lineRule="auto"/>
        <w:textAlignment w:val="auto"/>
        <w:rPr>
          <w:rFonts w:hint="eastAsia" w:ascii="仿宋" w:hAnsi="仿宋" w:eastAsia="仿宋" w:cs="仿宋"/>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E551C47">
      <w:pPr>
        <w:tabs>
          <w:tab w:val="left" w:pos="2725"/>
          <w:tab w:val="center" w:pos="4424"/>
        </w:tabs>
        <w:jc w:val="left"/>
        <w:rPr>
          <w:rFonts w:hint="eastAsia" w:ascii="仿宋" w:hAnsi="仿宋" w:eastAsia="仿宋" w:cs="仿宋"/>
          <w:b/>
          <w:color w:val="000000" w:themeColor="text1"/>
          <w:sz w:val="24"/>
          <w:highlight w:val="none"/>
          <w:lang w:eastAsia="zh-CN"/>
          <w14:textFill>
            <w14:solidFill>
              <w14:schemeClr w14:val="tx1"/>
            </w14:solidFill>
          </w14:textFill>
        </w:rPr>
      </w:pPr>
      <w:r>
        <w:rPr>
          <w:rFonts w:hint="eastAsia" w:ascii="仿宋" w:hAnsi="仿宋" w:eastAsia="仿宋" w:cs="仿宋"/>
          <w:b/>
          <w:color w:val="000000" w:themeColor="text1"/>
          <w:sz w:val="24"/>
          <w:highlight w:val="none"/>
          <w:lang w:eastAsia="zh-CN"/>
          <w14:textFill>
            <w14:solidFill>
              <w14:schemeClr w14:val="tx1"/>
            </w14:solidFill>
          </w14:textFill>
        </w:rPr>
        <w:tab/>
      </w:r>
      <w:r>
        <w:rPr>
          <w:rFonts w:hint="eastAsia" w:ascii="仿宋" w:hAnsi="仿宋" w:eastAsia="仿宋" w:cs="仿宋"/>
          <w:b/>
          <w:color w:val="000000" w:themeColor="text1"/>
          <w:sz w:val="24"/>
          <w:highlight w:val="none"/>
          <w:lang w:eastAsia="zh-CN"/>
          <w14:textFill>
            <w14:solidFill>
              <w14:schemeClr w14:val="tx1"/>
            </w14:solidFill>
          </w14:textFill>
        </w:rPr>
        <w:tab/>
      </w:r>
    </w:p>
    <w:p w14:paraId="7B784B46">
      <w:pPr>
        <w:tabs>
          <w:tab w:val="left" w:pos="2725"/>
          <w:tab w:val="center" w:pos="4424"/>
        </w:tabs>
        <w:jc w:val="left"/>
        <w:rPr>
          <w:rFonts w:hint="eastAsia" w:ascii="仿宋" w:hAnsi="仿宋" w:eastAsia="仿宋" w:cs="仿宋"/>
          <w:b/>
          <w:color w:val="000000" w:themeColor="text1"/>
          <w:sz w:val="24"/>
          <w:highlight w:val="none"/>
          <w:lang w:eastAsia="zh-CN"/>
          <w14:textFill>
            <w14:solidFill>
              <w14:schemeClr w14:val="tx1"/>
            </w14:solidFill>
          </w14:textFill>
        </w:rPr>
      </w:pPr>
    </w:p>
    <w:p w14:paraId="3A732529">
      <w:pPr>
        <w:tabs>
          <w:tab w:val="left" w:pos="2725"/>
          <w:tab w:val="center" w:pos="4424"/>
        </w:tabs>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第三章 采购项目内容及要求</w:t>
      </w:r>
    </w:p>
    <w:p w14:paraId="3BA65CFC">
      <w:pPr>
        <w:pStyle w:val="23"/>
        <w:ind w:left="0" w:leftChars="0" w:firstLine="0" w:firstLineChars="0"/>
        <w:rPr>
          <w:rStyle w:val="31"/>
          <w:rFonts w:hint="eastAsia" w:ascii="仿宋" w:hAnsi="仿宋" w:eastAsia="仿宋" w:cs="仿宋"/>
          <w:color w:val="000000" w:themeColor="text1"/>
          <w:sz w:val="24"/>
          <w:highlight w:val="none"/>
          <w:lang w:val="zh-CN"/>
          <w14:textFill>
            <w14:solidFill>
              <w14:schemeClr w14:val="tx1"/>
            </w14:solidFill>
          </w14:textFill>
        </w:rPr>
      </w:pPr>
    </w:p>
    <w:p w14:paraId="025090ED">
      <w:pPr>
        <w:spacing w:line="360" w:lineRule="auto"/>
        <w:ind w:firstLine="480" w:firstLineChars="200"/>
        <w:rPr>
          <w:rStyle w:val="31"/>
          <w:rFonts w:hint="eastAsia" w:ascii="仿宋" w:hAnsi="仿宋" w:eastAsia="仿宋" w:cs="仿宋"/>
          <w:b w:val="0"/>
          <w:bCs w:val="0"/>
          <w:color w:val="000000" w:themeColor="text1"/>
          <w:sz w:val="24"/>
          <w:highlight w:val="none"/>
          <w:lang w:val="zh-CN"/>
          <w14:textFill>
            <w14:solidFill>
              <w14:schemeClr w14:val="tx1"/>
            </w14:solidFill>
          </w14:textFill>
        </w:rPr>
      </w:pPr>
      <w:r>
        <w:rPr>
          <w:rStyle w:val="31"/>
          <w:rFonts w:hint="eastAsia" w:ascii="仿宋" w:hAnsi="仿宋" w:eastAsia="仿宋" w:cs="仿宋"/>
          <w:b w:val="0"/>
          <w:bCs w:val="0"/>
          <w:color w:val="000000" w:themeColor="text1"/>
          <w:sz w:val="24"/>
          <w:highlight w:val="none"/>
          <w:lang w:val="zh-CN"/>
          <w14:textFill>
            <w14:solidFill>
              <w14:schemeClr w14:val="tx1"/>
            </w14:solidFill>
          </w14:textFill>
        </w:rPr>
        <w:t>依据《自然资源部关于全面开展全民所有自然资源资产清查工作的通知》（自然资发〔2024〕127号）、《河南省自然资源厅 河南省林业局关于全面开展全民所有自然资源资产清查工作的通知》（豫自然资发〔2024〕40号）文件精神要求，为全面摸清郸城县全民所有自然资源资产状况，在全县范围内，对全民所有土地、森林、草原、湿地等4类自然资源资产进行全面清查，查清资产实物量，核算价值量，摸清各类全民所有自然资源资产底数，逐步理清使用权状况，建立完整的自然资源资产数据库，形成资产“一张图”，为国有自然资源资产管理情况专项报告、全民所有自然资源资产负债表、领导干部自然资源资产离任审计等工作提供基础支撑。</w:t>
      </w:r>
    </w:p>
    <w:p w14:paraId="348112D1">
      <w:pPr>
        <w:spacing w:line="360" w:lineRule="auto"/>
        <w:ind w:firstLine="482" w:firstLineChars="200"/>
        <w:rPr>
          <w:rStyle w:val="31"/>
          <w:rFonts w:hint="eastAsia" w:ascii="仿宋" w:hAnsi="仿宋" w:eastAsia="仿宋" w:cs="仿宋"/>
          <w:b/>
          <w:bCs/>
          <w:color w:val="000000" w:themeColor="text1"/>
          <w:sz w:val="24"/>
          <w:highlight w:val="none"/>
          <w:lang w:val="zh-CN"/>
          <w14:textFill>
            <w14:solidFill>
              <w14:schemeClr w14:val="tx1"/>
            </w14:solidFill>
          </w14:textFill>
        </w:rPr>
      </w:pPr>
    </w:p>
    <w:p w14:paraId="53AC6B6B">
      <w:pPr>
        <w:spacing w:line="480" w:lineRule="auto"/>
        <w:jc w:val="center"/>
        <w:rPr>
          <w:rFonts w:hint="eastAsia" w:ascii="仿宋" w:hAnsi="仿宋" w:eastAsia="仿宋" w:cs="仿宋"/>
          <w:b/>
          <w:bCs/>
          <w:color w:val="000000" w:themeColor="text1"/>
          <w:sz w:val="24"/>
          <w:highlight w:val="none"/>
          <w14:textFill>
            <w14:solidFill>
              <w14:schemeClr w14:val="tx1"/>
            </w14:solidFill>
          </w14:textFill>
        </w:rPr>
      </w:pPr>
    </w:p>
    <w:p w14:paraId="51318509">
      <w:pP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br w:type="page"/>
      </w:r>
    </w:p>
    <w:p w14:paraId="03F6B619">
      <w:pPr>
        <w:spacing w:line="48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第四章  响应性文件内容及格式</w:t>
      </w:r>
    </w:p>
    <w:p w14:paraId="4D579ADA">
      <w:pPr>
        <w:widowControl/>
        <w:spacing w:line="520" w:lineRule="exact"/>
        <w:ind w:firstLine="480" w:firstLineChars="200"/>
        <w:jc w:val="center"/>
        <w:rPr>
          <w:rFonts w:hint="eastAsia" w:ascii="仿宋" w:hAnsi="仿宋" w:eastAsia="仿宋" w:cs="仿宋"/>
          <w:color w:val="000000" w:themeColor="text1"/>
          <w:sz w:val="24"/>
          <w:highlight w:val="none"/>
          <w14:textFill>
            <w14:solidFill>
              <w14:schemeClr w14:val="tx1"/>
            </w14:solidFill>
          </w14:textFill>
        </w:rPr>
      </w:pPr>
    </w:p>
    <w:p w14:paraId="252AA646">
      <w:pPr>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重要提示：</w:t>
      </w:r>
    </w:p>
    <w:p w14:paraId="37884740">
      <w:pPr>
        <w:snapToGrid w:val="0"/>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2.法定代表人本人参加竞争性磋商的，不需提供授权委托书。</w:t>
      </w:r>
    </w:p>
    <w:p w14:paraId="6851B49D">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27527F70">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2066F8E4">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5578601C">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5BBB72DC">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03FED25C">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580E8917">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0059872F">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771422A0">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6F39B4DF">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1816E98D">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255EC910">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1CF1E7D8">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729ACDB3">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7B69926A">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60190E60">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7BC666FA">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47F9DCCB">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6426CBA6">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2A73C6CF">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54D9379D">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137D77FB">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13EB15D1">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34DD0035">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77C2962D">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6EFF2A4D">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55E3CBD9">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432378AF">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6477CEA9">
      <w:pPr>
        <w:snapToGrid w:val="0"/>
        <w:jc w:val="left"/>
        <w:rPr>
          <w:rFonts w:hint="eastAsia" w:ascii="仿宋" w:hAnsi="仿宋" w:eastAsia="仿宋" w:cs="仿宋"/>
          <w:color w:val="000000" w:themeColor="text1"/>
          <w:sz w:val="24"/>
          <w:highlight w:val="none"/>
          <w14:textFill>
            <w14:solidFill>
              <w14:schemeClr w14:val="tx1"/>
            </w14:solidFill>
          </w14:textFill>
        </w:rPr>
      </w:pPr>
    </w:p>
    <w:p w14:paraId="158F501B">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p>
    <w:p w14:paraId="6EB803B4">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格式2-1</w:t>
      </w:r>
    </w:p>
    <w:p w14:paraId="4D9F5F3D">
      <w:pPr>
        <w:widowControl/>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企业营业执照副本及</w:t>
      </w:r>
      <w:r>
        <w:rPr>
          <w:rFonts w:hint="eastAsia" w:ascii="仿宋" w:hAnsi="仿宋" w:eastAsia="仿宋" w:cs="仿宋"/>
          <w:color w:val="000000" w:themeColor="text1"/>
          <w:kern w:val="0"/>
          <w:sz w:val="24"/>
          <w:highlight w:val="none"/>
          <w14:textFill>
            <w14:solidFill>
              <w14:schemeClr w14:val="tx1"/>
            </w14:solidFill>
          </w14:textFill>
        </w:rPr>
        <w:t>资格性证明材料</w:t>
      </w:r>
    </w:p>
    <w:p w14:paraId="0FCFC604">
      <w:pPr>
        <w:pStyle w:val="23"/>
        <w:ind w:firstLine="210"/>
        <w:rPr>
          <w:rFonts w:hint="eastAsia" w:ascii="仿宋" w:hAnsi="仿宋" w:eastAsia="仿宋" w:cs="仿宋"/>
          <w:color w:val="000000" w:themeColor="text1"/>
          <w:highlight w:val="none"/>
          <w14:textFill>
            <w14:solidFill>
              <w14:schemeClr w14:val="tx1"/>
            </w14:solidFill>
          </w14:textFill>
        </w:rPr>
      </w:pPr>
    </w:p>
    <w:p w14:paraId="426910AD">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格式2-2</w:t>
      </w:r>
    </w:p>
    <w:p w14:paraId="5D409C99">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法定代表人身份证明书</w:t>
      </w:r>
    </w:p>
    <w:p w14:paraId="41E04543">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（法定代表人参加竞争性磋商的，出具此证明书）</w:t>
      </w:r>
    </w:p>
    <w:p w14:paraId="3314049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7912E3C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同志，系我单位法定代表人，任职务。</w:t>
      </w:r>
    </w:p>
    <w:p w14:paraId="4776C6A4">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特此证明。</w:t>
      </w:r>
    </w:p>
    <w:p w14:paraId="09E540D0">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附：联系地址：               </w:t>
      </w:r>
    </w:p>
    <w:p w14:paraId="65D6E074">
      <w:pPr>
        <w:spacing w:line="360" w:lineRule="auto"/>
        <w:ind w:firstLine="960" w:firstLineChars="4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联系电话：</w:t>
      </w:r>
    </w:p>
    <w:tbl>
      <w:tblPr>
        <w:tblStyle w:val="2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1740D5B4">
            <w:pPr>
              <w:spacing w:line="480" w:lineRule="exact"/>
              <w:rPr>
                <w:rFonts w:hint="eastAsia" w:ascii="仿宋" w:hAnsi="仿宋" w:eastAsia="仿宋" w:cs="仿宋"/>
                <w:b/>
                <w:bCs/>
                <w:color w:val="000000" w:themeColor="text1"/>
                <w:sz w:val="24"/>
                <w:highlight w:val="none"/>
                <w14:textFill>
                  <w14:solidFill>
                    <w14:schemeClr w14:val="tx1"/>
                  </w14:solidFill>
                </w14:textFill>
              </w:rPr>
            </w:pPr>
          </w:p>
          <w:p w14:paraId="4D49F6D9">
            <w:pPr>
              <w:spacing w:line="480" w:lineRule="exact"/>
              <w:rPr>
                <w:rFonts w:hint="eastAsia" w:ascii="仿宋" w:hAnsi="仿宋" w:eastAsia="仿宋" w:cs="仿宋"/>
                <w:b/>
                <w:bCs/>
                <w:color w:val="000000" w:themeColor="text1"/>
                <w:sz w:val="24"/>
                <w:highlight w:val="none"/>
                <w14:textFill>
                  <w14:solidFill>
                    <w14:schemeClr w14:val="tx1"/>
                  </w14:solidFill>
                </w14:textFill>
              </w:rPr>
            </w:pPr>
          </w:p>
          <w:p w14:paraId="7FB54414">
            <w:pPr>
              <w:spacing w:line="480" w:lineRule="exact"/>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（※附：法定代表人身份证复印件※）</w:t>
            </w:r>
          </w:p>
          <w:p w14:paraId="195A1847">
            <w:pPr>
              <w:spacing w:line="480" w:lineRule="exact"/>
              <w:rPr>
                <w:rFonts w:hint="eastAsia" w:ascii="仿宋" w:hAnsi="仿宋" w:eastAsia="仿宋" w:cs="仿宋"/>
                <w:color w:val="000000" w:themeColor="text1"/>
                <w:sz w:val="24"/>
                <w:highlight w:val="none"/>
                <w14:textFill>
                  <w14:solidFill>
                    <w14:schemeClr w14:val="tx1"/>
                  </w14:solidFill>
                </w14:textFill>
              </w:rPr>
            </w:pPr>
          </w:p>
          <w:p w14:paraId="33D7325A">
            <w:pPr>
              <w:spacing w:line="480" w:lineRule="exact"/>
              <w:rPr>
                <w:rFonts w:hint="eastAsia" w:ascii="仿宋" w:hAnsi="仿宋" w:eastAsia="仿宋" w:cs="仿宋"/>
                <w:color w:val="000000" w:themeColor="text1"/>
                <w:sz w:val="24"/>
                <w:highlight w:val="none"/>
                <w14:textFill>
                  <w14:solidFill>
                    <w14:schemeClr w14:val="tx1"/>
                  </w14:solidFill>
                </w14:textFill>
              </w:rPr>
            </w:pPr>
          </w:p>
        </w:tc>
      </w:tr>
    </w:tbl>
    <w:p w14:paraId="65EA6084">
      <w:pPr>
        <w:spacing w:line="360" w:lineRule="auto"/>
        <w:ind w:firstLine="960" w:firstLineChars="400"/>
        <w:rPr>
          <w:rFonts w:hint="eastAsia" w:ascii="仿宋" w:hAnsi="仿宋" w:eastAsia="仿宋" w:cs="仿宋"/>
          <w:color w:val="000000" w:themeColor="text1"/>
          <w:sz w:val="24"/>
          <w:highlight w:val="none"/>
          <w14:textFill>
            <w14:solidFill>
              <w14:schemeClr w14:val="tx1"/>
            </w14:solidFill>
          </w14:textFill>
        </w:rPr>
      </w:pPr>
    </w:p>
    <w:p w14:paraId="2B611FF2">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p>
    <w:p w14:paraId="7CDB4B60">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p>
    <w:p w14:paraId="07590D8D">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p>
    <w:p w14:paraId="1FE3F84E">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2637D6DF">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564CA9B2">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1D034553">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2BD00792">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年   月  日</w:t>
      </w:r>
    </w:p>
    <w:p w14:paraId="6C82D79F">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3351D0CA">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1459F196">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0FB0C3EA">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62B640CF">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0DC58CEC">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2B8967C4">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0C3D2F9F">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2F088B19">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3B9C1412">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2948829A">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p>
    <w:p w14:paraId="0A3345AC">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格式2-3</w:t>
      </w:r>
    </w:p>
    <w:p w14:paraId="19660711">
      <w:pPr>
        <w:spacing w:line="360" w:lineRule="auto"/>
        <w:ind w:firstLine="480" w:firstLineChars="2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授权委托书</w:t>
      </w:r>
    </w:p>
    <w:p w14:paraId="5CB90528">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（委托代理人参加竞争性磋商的，出具此证明书）</w:t>
      </w:r>
    </w:p>
    <w:p w14:paraId="5DB9A76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2EDB2EC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3FBA7B70">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本授权书于年月日签字生效，特此声明。</w:t>
      </w:r>
    </w:p>
    <w:p w14:paraId="1F0266A0">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564AB3DE">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委托人：</w:t>
      </w:r>
    </w:p>
    <w:p w14:paraId="66B9059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供应商电子签章：       </w:t>
      </w:r>
    </w:p>
    <w:p w14:paraId="11822C2B">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被委托人：</w:t>
      </w:r>
    </w:p>
    <w:p w14:paraId="2FAEB32C">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bl>
      <w:tblPr>
        <w:tblStyle w:val="2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noWrap w:val="0"/>
            <w:vAlign w:val="top"/>
          </w:tcPr>
          <w:p w14:paraId="14362776">
            <w:pPr>
              <w:spacing w:line="480" w:lineRule="exact"/>
              <w:rPr>
                <w:rFonts w:hint="eastAsia" w:ascii="仿宋" w:hAnsi="仿宋" w:eastAsia="仿宋" w:cs="仿宋"/>
                <w:b/>
                <w:bCs/>
                <w:color w:val="000000" w:themeColor="text1"/>
                <w:sz w:val="24"/>
                <w:highlight w:val="none"/>
                <w14:textFill>
                  <w14:solidFill>
                    <w14:schemeClr w14:val="tx1"/>
                  </w14:solidFill>
                </w14:textFill>
              </w:rPr>
            </w:pPr>
          </w:p>
          <w:p w14:paraId="0DB2F02C">
            <w:pPr>
              <w:spacing w:line="480" w:lineRule="exact"/>
              <w:rPr>
                <w:rFonts w:hint="eastAsia" w:ascii="仿宋" w:hAnsi="仿宋" w:eastAsia="仿宋" w:cs="仿宋"/>
                <w:b/>
                <w:bCs/>
                <w:color w:val="000000" w:themeColor="text1"/>
                <w:sz w:val="24"/>
                <w:highlight w:val="none"/>
                <w14:textFill>
                  <w14:solidFill>
                    <w14:schemeClr w14:val="tx1"/>
                  </w14:solidFill>
                </w14:textFill>
              </w:rPr>
            </w:pPr>
          </w:p>
          <w:p w14:paraId="484C9965">
            <w:pPr>
              <w:spacing w:line="48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t>（※附：被委托人身份证复印件※）</w:t>
            </w:r>
          </w:p>
        </w:tc>
      </w:tr>
    </w:tbl>
    <w:p w14:paraId="5824821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2CF10BA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0492A5D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055C82F8">
      <w:pPr>
        <w:spacing w:line="360" w:lineRule="auto"/>
        <w:ind w:firstLine="4920" w:firstLineChars="2050"/>
        <w:rPr>
          <w:rFonts w:hint="eastAsia" w:ascii="仿宋" w:hAnsi="仿宋" w:eastAsia="仿宋" w:cs="仿宋"/>
          <w:color w:val="000000" w:themeColor="text1"/>
          <w:sz w:val="24"/>
          <w:highlight w:val="none"/>
          <w14:textFill>
            <w14:solidFill>
              <w14:schemeClr w14:val="tx1"/>
            </w14:solidFill>
          </w14:textFill>
        </w:rPr>
      </w:pPr>
    </w:p>
    <w:p w14:paraId="6398B946">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72DAFA1A">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7085E513">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228F87F3">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12DE77BA">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0D31DE80">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年   月   日</w:t>
      </w:r>
    </w:p>
    <w:p w14:paraId="1FBCD5BD">
      <w:pPr>
        <w:pStyle w:val="23"/>
        <w:ind w:firstLine="210"/>
        <w:rPr>
          <w:rFonts w:hint="eastAsia" w:ascii="仿宋" w:hAnsi="仿宋" w:eastAsia="仿宋" w:cs="仿宋"/>
          <w:color w:val="000000" w:themeColor="text1"/>
          <w:highlight w:val="none"/>
          <w14:textFill>
            <w14:solidFill>
              <w14:schemeClr w14:val="tx1"/>
            </w14:solidFill>
          </w14:textFill>
        </w:rPr>
      </w:pPr>
    </w:p>
    <w:p w14:paraId="6AC93FEB">
      <w:pPr>
        <w:pStyle w:val="23"/>
        <w:ind w:firstLine="210"/>
        <w:rPr>
          <w:rFonts w:hint="eastAsia" w:ascii="仿宋" w:hAnsi="仿宋" w:eastAsia="仿宋" w:cs="仿宋"/>
          <w:color w:val="000000" w:themeColor="text1"/>
          <w:highlight w:val="none"/>
          <w14:textFill>
            <w14:solidFill>
              <w14:schemeClr w14:val="tx1"/>
            </w14:solidFill>
          </w14:textFill>
        </w:rPr>
      </w:pPr>
    </w:p>
    <w:p w14:paraId="6E09E5B0">
      <w:pPr>
        <w:pStyle w:val="23"/>
        <w:ind w:firstLine="210"/>
        <w:rPr>
          <w:rFonts w:hint="eastAsia" w:ascii="仿宋" w:hAnsi="仿宋" w:eastAsia="仿宋" w:cs="仿宋"/>
          <w:color w:val="000000" w:themeColor="text1"/>
          <w:highlight w:val="none"/>
          <w14:textFill>
            <w14:solidFill>
              <w14:schemeClr w14:val="tx1"/>
            </w14:solidFill>
          </w14:textFill>
        </w:rPr>
      </w:pPr>
    </w:p>
    <w:p w14:paraId="14452212">
      <w:pPr>
        <w:pStyle w:val="23"/>
        <w:ind w:firstLine="0" w:firstLineChars="0"/>
        <w:rPr>
          <w:rFonts w:hint="eastAsia" w:ascii="仿宋" w:hAnsi="仿宋" w:eastAsia="仿宋" w:cs="仿宋"/>
          <w:color w:val="000000" w:themeColor="text1"/>
          <w:highlight w:val="none"/>
          <w14:textFill>
            <w14:solidFill>
              <w14:schemeClr w14:val="tx1"/>
            </w14:solidFill>
          </w14:textFill>
        </w:rPr>
      </w:pPr>
    </w:p>
    <w:p w14:paraId="4AF98DC8">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格式2-4政府采购法第二十二条及参加政府采购活动前三年内无重大违法记录的书面声明</w:t>
      </w:r>
    </w:p>
    <w:p w14:paraId="788F1BE9">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p>
    <w:p w14:paraId="3FF503D0">
      <w:pPr>
        <w:pStyle w:val="23"/>
        <w:ind w:firstLine="210"/>
        <w:rPr>
          <w:rFonts w:hint="eastAsia" w:ascii="仿宋" w:hAnsi="仿宋" w:eastAsia="仿宋" w:cs="仿宋"/>
          <w:color w:val="000000" w:themeColor="text1"/>
          <w:highlight w:val="none"/>
          <w14:textFill>
            <w14:solidFill>
              <w14:schemeClr w14:val="tx1"/>
            </w14:solidFill>
          </w14:textFill>
        </w:rPr>
      </w:pPr>
    </w:p>
    <w:p w14:paraId="55E15952">
      <w:pPr>
        <w:spacing w:line="336" w:lineRule="auto"/>
        <w:jc w:val="left"/>
        <w:rPr>
          <w:rFonts w:hint="eastAsia" w:ascii="仿宋" w:hAnsi="仿宋" w:eastAsia="仿宋" w:cs="仿宋"/>
          <w:color w:val="000000" w:themeColor="text1"/>
          <w:sz w:val="24"/>
          <w:highlight w:val="none"/>
          <w14:textFill>
            <w14:solidFill>
              <w14:schemeClr w14:val="tx1"/>
            </w14:solidFill>
          </w14:textFill>
        </w:rPr>
      </w:pPr>
    </w:p>
    <w:p w14:paraId="7E609DE6">
      <w:pPr>
        <w:spacing w:line="336" w:lineRule="auto"/>
        <w:jc w:val="left"/>
        <w:rPr>
          <w:rFonts w:hint="eastAsia" w:ascii="仿宋" w:hAnsi="仿宋" w:eastAsia="仿宋" w:cs="仿宋"/>
          <w:color w:val="000000" w:themeColor="text1"/>
          <w:sz w:val="24"/>
          <w:highlight w:val="none"/>
          <w14:textFill>
            <w14:solidFill>
              <w14:schemeClr w14:val="tx1"/>
            </w14:solidFill>
          </w14:textFill>
        </w:rPr>
      </w:pPr>
    </w:p>
    <w:p w14:paraId="6C6C7845">
      <w:pPr>
        <w:spacing w:line="336"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格式3</w:t>
      </w:r>
    </w:p>
    <w:p w14:paraId="7427E644">
      <w:pPr>
        <w:spacing w:line="336"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投标函</w:t>
      </w:r>
    </w:p>
    <w:p w14:paraId="150670FD">
      <w:pPr>
        <w:pStyle w:val="19"/>
        <w:shd w:val="clear" w:color="auto" w:fill="FFFFFF"/>
        <w:adjustRightInd w:val="0"/>
        <w:snapToGrid w:val="0"/>
        <w:spacing w:before="0" w:beforeAutospacing="0" w:after="0" w:afterAutospacing="0" w:line="336" w:lineRule="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致：</w:t>
      </w:r>
      <w:r>
        <w:rPr>
          <w:rFonts w:hint="eastAsia" w:ascii="仿宋" w:hAnsi="仿宋" w:eastAsia="仿宋" w:cs="仿宋"/>
          <w:color w:val="000000" w:themeColor="text1"/>
          <w:kern w:val="2"/>
          <w:highlight w:val="none"/>
          <w14:textFill>
            <w14:solidFill>
              <w14:schemeClr w14:val="tx1"/>
            </w14:solidFill>
          </w14:textFill>
        </w:rPr>
        <w:t>（采购人或采购代理机构）</w:t>
      </w:r>
    </w:p>
    <w:p w14:paraId="69B5B9B3">
      <w:pPr>
        <w:pStyle w:val="28"/>
        <w:spacing w:line="336" w:lineRule="auto"/>
        <w:ind w:firstLine="600" w:firstLineChars="25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根据贵方</w:t>
      </w:r>
      <w:r>
        <w:rPr>
          <w:rFonts w:hint="eastAsia" w:ascii="仿宋" w:hAnsi="仿宋" w:eastAsia="仿宋" w:cs="仿宋"/>
          <w:color w:val="000000" w:themeColor="text1"/>
          <w:sz w:val="24"/>
          <w:szCs w:val="24"/>
          <w:highlight w:val="none"/>
          <w:u w:val="single"/>
          <w14:textFill>
            <w14:solidFill>
              <w14:schemeClr w14:val="tx1"/>
            </w14:solidFill>
          </w14:textFill>
        </w:rPr>
        <w:t>（本项目名称）</w:t>
      </w:r>
      <w:r>
        <w:rPr>
          <w:rFonts w:hint="eastAsia" w:ascii="仿宋" w:hAnsi="仿宋" w:eastAsia="仿宋" w:cs="仿宋"/>
          <w:color w:val="000000" w:themeColor="text1"/>
          <w:sz w:val="24"/>
          <w:szCs w:val="24"/>
          <w:highlight w:val="none"/>
          <w14:textFill>
            <w14:solidFill>
              <w14:schemeClr w14:val="tx1"/>
            </w14:solidFill>
          </w14:textFill>
        </w:rPr>
        <w:t>项目的竞争性磋商邀请（项目编号</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），委托代理人 (全名、职务)代表 供应商名称、地址)提交投标文件，报价为</w:t>
      </w:r>
      <w:r>
        <w:rPr>
          <w:rFonts w:hint="eastAsia" w:ascii="仿宋" w:hAnsi="仿宋" w:eastAsia="仿宋" w:cs="仿宋"/>
          <w:color w:val="000000" w:themeColor="text1"/>
          <w:sz w:val="24"/>
          <w:szCs w:val="24"/>
          <w:highlight w:val="none"/>
          <w:u w:val="single"/>
          <w14:textFill>
            <w14:solidFill>
              <w14:schemeClr w14:val="tx1"/>
            </w14:solidFill>
          </w14:textFill>
        </w:rPr>
        <w:t>：    元，</w:t>
      </w:r>
      <w:r>
        <w:rPr>
          <w:rFonts w:hint="eastAsia" w:ascii="仿宋" w:hAnsi="仿宋" w:eastAsia="仿宋" w:cs="仿宋"/>
          <w:color w:val="000000" w:themeColor="text1"/>
          <w:sz w:val="24"/>
          <w:szCs w:val="24"/>
          <w:highlight w:val="none"/>
          <w14:textFill>
            <w14:solidFill>
              <w14:schemeClr w14:val="tx1"/>
            </w14:solidFill>
          </w14:textFill>
        </w:rPr>
        <w:t>并对之负法律责任。</w:t>
      </w:r>
    </w:p>
    <w:p w14:paraId="018494DF">
      <w:pPr>
        <w:spacing w:line="336" w:lineRule="auto"/>
        <w:ind w:firstLine="568" w:firstLineChars="237"/>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据此函，宣布同意如下：</w:t>
      </w:r>
    </w:p>
    <w:p w14:paraId="74155632">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33051B6C">
      <w:pPr>
        <w:numPr>
          <w:ilvl w:val="0"/>
          <w:numId w:val="3"/>
        </w:num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(4)一旦我们成交，我们将严格履行合同责任和义务。</w:t>
      </w:r>
    </w:p>
    <w:p w14:paraId="46AF6B7B">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(5)我们完全理解不向未成交人解释未成交理由的义务。</w:t>
      </w:r>
    </w:p>
    <w:p w14:paraId="03DCF1F9">
      <w:pPr>
        <w:spacing w:line="336" w:lineRule="auto"/>
        <w:ind w:firstLine="480" w:firstLineChars="200"/>
        <w:rPr>
          <w:rFonts w:hint="eastAsia"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w:t>
      </w:r>
      <w:r>
        <w:rPr>
          <w:rFonts w:hint="eastAsia" w:ascii="仿宋" w:hAnsi="仿宋" w:eastAsia="仿宋" w:cs="仿宋"/>
          <w:color w:val="000000" w:themeColor="text1"/>
          <w:sz w:val="24"/>
          <w:highlight w:val="none"/>
          <w:lang w:val="zh-CN"/>
          <w14:textFill>
            <w14:solidFill>
              <w14:schemeClr w14:val="tx1"/>
            </w14:solidFill>
          </w14:textFill>
        </w:rPr>
        <w:t>如果我们的</w:t>
      </w:r>
      <w:r>
        <w:rPr>
          <w:rFonts w:hint="eastAsia" w:ascii="仿宋" w:hAnsi="仿宋" w:eastAsia="仿宋" w:cs="仿宋"/>
          <w:color w:val="000000" w:themeColor="text1"/>
          <w:sz w:val="24"/>
          <w:highlight w:val="none"/>
          <w14:textFill>
            <w14:solidFill>
              <w14:schemeClr w14:val="tx1"/>
            </w14:solidFill>
          </w14:textFill>
        </w:rPr>
        <w:t>磋商</w:t>
      </w:r>
      <w:r>
        <w:rPr>
          <w:rFonts w:hint="eastAsia" w:ascii="仿宋" w:hAnsi="仿宋" w:eastAsia="仿宋" w:cs="仿宋"/>
          <w:color w:val="000000" w:themeColor="text1"/>
          <w:sz w:val="24"/>
          <w:highlight w:val="none"/>
          <w:lang w:val="zh-CN"/>
          <w14:textFill>
            <w14:solidFill>
              <w14:schemeClr w14:val="tx1"/>
            </w14:solidFill>
          </w14:textFill>
        </w:rPr>
        <w:t>响应文件被接受，我们将履行</w:t>
      </w:r>
      <w:r>
        <w:rPr>
          <w:rFonts w:hint="eastAsia" w:ascii="仿宋" w:hAnsi="仿宋" w:eastAsia="仿宋" w:cs="仿宋"/>
          <w:color w:val="000000" w:themeColor="text1"/>
          <w:sz w:val="24"/>
          <w:highlight w:val="none"/>
          <w14:textFill>
            <w14:solidFill>
              <w14:schemeClr w14:val="tx1"/>
            </w14:solidFill>
          </w14:textFill>
        </w:rPr>
        <w:t>磋商</w:t>
      </w:r>
      <w:r>
        <w:rPr>
          <w:rFonts w:hint="eastAsia" w:ascii="仿宋" w:hAnsi="仿宋" w:eastAsia="仿宋" w:cs="仿宋"/>
          <w:color w:val="000000" w:themeColor="text1"/>
          <w:sz w:val="24"/>
          <w:highlight w:val="none"/>
          <w:lang w:val="zh-CN"/>
          <w14:textFill>
            <w14:solidFill>
              <w14:schemeClr w14:val="tx1"/>
            </w14:solidFill>
          </w14:textFill>
        </w:rPr>
        <w:t>文件中规定的每一项要求，按期、按质、按量履行合同。</w:t>
      </w:r>
    </w:p>
    <w:p w14:paraId="6CA53BB6">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w:t>
      </w:r>
      <w:r>
        <w:rPr>
          <w:rFonts w:hint="eastAsia" w:ascii="仿宋" w:hAnsi="仿宋" w:eastAsia="仿宋" w:cs="仿宋"/>
          <w:color w:val="000000" w:themeColor="text1"/>
          <w:sz w:val="24"/>
          <w:highlight w:val="none"/>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(8)与本次竞争性磋商有关的正式通讯地址为：</w:t>
      </w:r>
    </w:p>
    <w:p w14:paraId="7909EB37">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地 址：                  邮 编：</w:t>
      </w:r>
    </w:p>
    <w:p w14:paraId="54FF7D23">
      <w:pPr>
        <w:spacing w:line="336"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电 话：                  电子信箱：</w:t>
      </w:r>
    </w:p>
    <w:p w14:paraId="753B4972">
      <w:pPr>
        <w:spacing w:line="336"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我们保证：</w:t>
      </w:r>
    </w:p>
    <w:p w14:paraId="6296D8DC">
      <w:pPr>
        <w:spacing w:line="336"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(1)不提供虚假材料谋取成交；</w:t>
      </w:r>
    </w:p>
    <w:p w14:paraId="27696D78">
      <w:pPr>
        <w:spacing w:line="336"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(2)不以不正当手段抵毁、排挤其他供应商；</w:t>
      </w:r>
    </w:p>
    <w:p w14:paraId="01146A0A">
      <w:pPr>
        <w:spacing w:line="336"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(3)不与采购人和其它供应商恶意串通；</w:t>
      </w:r>
    </w:p>
    <w:p w14:paraId="3DC398A2">
      <w:pPr>
        <w:spacing w:line="336"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(4)不向采购人和采购代理机构提供不正当利益；</w:t>
      </w:r>
    </w:p>
    <w:p w14:paraId="3FCC944A">
      <w:pPr>
        <w:spacing w:line="336" w:lineRule="auto"/>
        <w:ind w:firstLine="480" w:firstLineChars="2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(5)不拒绝有关部门监督检查或提供虚假情况。</w:t>
      </w:r>
    </w:p>
    <w:p w14:paraId="31328040">
      <w:pPr>
        <w:spacing w:line="336" w:lineRule="auto"/>
        <w:jc w:val="left"/>
        <w:rPr>
          <w:rFonts w:hint="eastAsia" w:ascii="仿宋" w:hAnsi="仿宋" w:eastAsia="仿宋" w:cs="仿宋"/>
          <w:color w:val="000000" w:themeColor="text1"/>
          <w:sz w:val="24"/>
          <w:highlight w:val="none"/>
          <w14:textFill>
            <w14:solidFill>
              <w14:schemeClr w14:val="tx1"/>
            </w14:solidFill>
          </w14:textFill>
        </w:rPr>
      </w:pPr>
    </w:p>
    <w:p w14:paraId="4FAD5D76">
      <w:pPr>
        <w:spacing w:line="336"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联系人：              联系电话：</w:t>
      </w:r>
    </w:p>
    <w:p w14:paraId="582E3630">
      <w:pPr>
        <w:spacing w:line="336"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7111D0D7">
      <w:pPr>
        <w:spacing w:line="336"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年   月   日</w:t>
      </w:r>
    </w:p>
    <w:p w14:paraId="4D2A5214">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color w:val="000000" w:themeColor="text1"/>
          <w:sz w:val="24"/>
          <w:highlight w:val="none"/>
          <w14:textFill>
            <w14:solidFill>
              <w14:schemeClr w14:val="tx1"/>
            </w14:solidFill>
          </w14:textFill>
        </w:rPr>
        <w:t>格式4</w:t>
      </w:r>
    </w:p>
    <w:p w14:paraId="7FC8C311">
      <w:pPr>
        <w:pStyle w:val="9"/>
        <w:jc w:val="center"/>
        <w:rPr>
          <w:rFonts w:hint="eastAsia" w:ascii="仿宋" w:hAnsi="仿宋" w:eastAsia="仿宋" w:cs="仿宋"/>
          <w:b w:val="0"/>
          <w:color w:val="000000" w:themeColor="text1"/>
          <w:sz w:val="24"/>
          <w:szCs w:val="24"/>
          <w:highlight w:val="none"/>
          <w14:textFill>
            <w14:solidFill>
              <w14:schemeClr w14:val="tx1"/>
            </w14:solidFill>
          </w14:textFill>
        </w:rPr>
      </w:pPr>
      <w:bookmarkStart w:id="32" w:name="_Toc495414231"/>
      <w:bookmarkStart w:id="33" w:name="_Toc197934561"/>
      <w:r>
        <w:rPr>
          <w:rFonts w:hint="eastAsia" w:ascii="仿宋" w:hAnsi="仿宋" w:eastAsia="仿宋" w:cs="仿宋"/>
          <w:b w:val="0"/>
          <w:color w:val="000000" w:themeColor="text1"/>
          <w:sz w:val="24"/>
          <w:szCs w:val="24"/>
          <w:highlight w:val="none"/>
          <w14:textFill>
            <w14:solidFill>
              <w14:schemeClr w14:val="tx1"/>
            </w14:solidFill>
          </w14:textFill>
        </w:rPr>
        <w:t>一．报价一览表</w:t>
      </w:r>
      <w:bookmarkEnd w:id="32"/>
      <w:bookmarkEnd w:id="33"/>
    </w:p>
    <w:tbl>
      <w:tblPr>
        <w:tblStyle w:val="2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26ABE36B">
            <w:pPr>
              <w:widowControl/>
              <w:spacing w:line="36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noWrap w:val="0"/>
            <w:vAlign w:val="center"/>
          </w:tcPr>
          <w:p w14:paraId="24159D48">
            <w:pPr>
              <w:spacing w:line="360" w:lineRule="exact"/>
              <w:jc w:val="center"/>
              <w:rPr>
                <w:rFonts w:hint="eastAsia" w:ascii="仿宋" w:hAnsi="仿宋" w:eastAsia="仿宋" w:cs="仿宋"/>
                <w:color w:val="000000" w:themeColor="text1"/>
                <w:sz w:val="24"/>
                <w:highlight w:val="none"/>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3F862F68">
            <w:pPr>
              <w:spacing w:line="36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投标人全称</w:t>
            </w:r>
          </w:p>
        </w:tc>
        <w:tc>
          <w:tcPr>
            <w:tcW w:w="6667" w:type="dxa"/>
            <w:tcBorders>
              <w:top w:val="nil"/>
            </w:tcBorders>
            <w:noWrap w:val="0"/>
            <w:vAlign w:val="center"/>
          </w:tcPr>
          <w:p w14:paraId="4BC1FE35">
            <w:pPr>
              <w:spacing w:line="360" w:lineRule="auto"/>
              <w:rPr>
                <w:rFonts w:hint="eastAsia" w:ascii="仿宋" w:hAnsi="仿宋" w:eastAsia="仿宋" w:cs="仿宋"/>
                <w:color w:val="000000" w:themeColor="text1"/>
                <w:sz w:val="24"/>
                <w:highlight w:val="none"/>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70EB47D6">
            <w:pPr>
              <w:spacing w:line="36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最终投标报价（包：）</w:t>
            </w:r>
          </w:p>
          <w:p w14:paraId="7C5551AC">
            <w:pPr>
              <w:spacing w:line="36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（人民币）</w:t>
            </w:r>
          </w:p>
        </w:tc>
        <w:tc>
          <w:tcPr>
            <w:tcW w:w="6667" w:type="dxa"/>
            <w:tcBorders>
              <w:top w:val="nil"/>
            </w:tcBorders>
            <w:noWrap w:val="0"/>
            <w:vAlign w:val="center"/>
          </w:tcPr>
          <w:p w14:paraId="10FC4713">
            <w:pPr>
              <w:spacing w:line="360" w:lineRule="auto"/>
              <w:ind w:right="-67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noWrap w:val="0"/>
            <w:vAlign w:val="center"/>
          </w:tcPr>
          <w:p w14:paraId="2082CD60">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备注</w:t>
            </w:r>
          </w:p>
        </w:tc>
        <w:tc>
          <w:tcPr>
            <w:tcW w:w="6667" w:type="dxa"/>
            <w:tcBorders>
              <w:top w:val="nil"/>
            </w:tcBorders>
            <w:noWrap w:val="0"/>
            <w:vAlign w:val="center"/>
          </w:tcPr>
          <w:p w14:paraId="220E538C">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p>
        </w:tc>
      </w:tr>
    </w:tbl>
    <w:p w14:paraId="0CB5B4ED">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7C6503F0">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备注：</w:t>
      </w:r>
    </w:p>
    <w:p w14:paraId="3E90EC88">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1、此表用于开标会唱标之用。</w:t>
      </w:r>
    </w:p>
    <w:p w14:paraId="493F863B">
      <w:pPr>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4466D41C">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bookmarkStart w:id="34" w:name="_Toc495414234"/>
      <w:bookmarkStart w:id="35" w:name="_Toc220232409"/>
    </w:p>
    <w:p w14:paraId="716F40BC">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0614B697">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1C2EEA67">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36E5C819">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46564F18">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1353C04B">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41526EA6">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p>
    <w:p w14:paraId="55233504">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格式5</w:t>
      </w:r>
    </w:p>
    <w:p w14:paraId="141EE314">
      <w:pPr>
        <w:pStyle w:val="9"/>
        <w:jc w:val="center"/>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14:textFill>
            <w14:solidFill>
              <w14:schemeClr w14:val="tx1"/>
            </w14:solidFill>
          </w14:textFill>
        </w:rPr>
        <w:t>投标分项报价表</w:t>
      </w:r>
      <w:bookmarkEnd w:id="34"/>
      <w:bookmarkEnd w:id="35"/>
    </w:p>
    <w:tbl>
      <w:tblPr>
        <w:tblStyle w:val="20"/>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2975CA97">
            <w:pPr>
              <w:pStyle w:val="32"/>
              <w:widowControl w:val="0"/>
              <w:spacing w:before="0" w:beforeAutospacing="0" w:after="0" w:afterAutospacing="0" w:line="340" w:lineRule="exact"/>
              <w:rPr>
                <w:rFonts w:hint="eastAsia" w:ascii="仿宋" w:hAnsi="仿宋" w:eastAsia="仿宋" w:cs="仿宋"/>
                <w:b w:val="0"/>
                <w:bCs w:val="0"/>
                <w:color w:val="000000" w:themeColor="text1"/>
                <w:kern w:val="2"/>
                <w:sz w:val="24"/>
                <w:szCs w:val="24"/>
                <w:highlight w:val="none"/>
                <w14:textFill>
                  <w14:solidFill>
                    <w14:schemeClr w14:val="tx1"/>
                  </w14:solidFill>
                </w14:textFill>
              </w:rPr>
            </w:pPr>
            <w:r>
              <w:rPr>
                <w:rFonts w:hint="eastAsia" w:ascii="仿宋" w:hAnsi="仿宋" w:eastAsia="仿宋" w:cs="仿宋"/>
                <w:b w:val="0"/>
                <w:bCs w:val="0"/>
                <w:color w:val="000000" w:themeColor="text1"/>
                <w:kern w:val="2"/>
                <w:sz w:val="24"/>
                <w:szCs w:val="24"/>
                <w:highlight w:val="none"/>
                <w14:textFill>
                  <w14:solidFill>
                    <w14:schemeClr w14:val="tx1"/>
                  </w14:solidFill>
                </w14:textFill>
              </w:rPr>
              <w:t>序号</w:t>
            </w:r>
          </w:p>
        </w:tc>
        <w:tc>
          <w:tcPr>
            <w:tcW w:w="2205" w:type="dxa"/>
            <w:noWrap w:val="0"/>
            <w:vAlign w:val="center"/>
          </w:tcPr>
          <w:p w14:paraId="125AAE33">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服务项目名称</w:t>
            </w:r>
          </w:p>
        </w:tc>
        <w:tc>
          <w:tcPr>
            <w:tcW w:w="957" w:type="dxa"/>
            <w:noWrap w:val="0"/>
            <w:vAlign w:val="center"/>
          </w:tcPr>
          <w:p w14:paraId="75D638BC">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单位</w:t>
            </w:r>
          </w:p>
        </w:tc>
        <w:tc>
          <w:tcPr>
            <w:tcW w:w="840" w:type="dxa"/>
            <w:noWrap w:val="0"/>
            <w:vAlign w:val="center"/>
          </w:tcPr>
          <w:p w14:paraId="552ED892">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数量</w:t>
            </w:r>
          </w:p>
        </w:tc>
        <w:tc>
          <w:tcPr>
            <w:tcW w:w="1260" w:type="dxa"/>
            <w:noWrap w:val="0"/>
            <w:vAlign w:val="center"/>
          </w:tcPr>
          <w:p w14:paraId="36328155">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单价</w:t>
            </w:r>
          </w:p>
        </w:tc>
        <w:tc>
          <w:tcPr>
            <w:tcW w:w="1340" w:type="dxa"/>
            <w:noWrap w:val="0"/>
            <w:vAlign w:val="center"/>
          </w:tcPr>
          <w:p w14:paraId="6F550110">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小计</w:t>
            </w:r>
          </w:p>
        </w:tc>
        <w:tc>
          <w:tcPr>
            <w:tcW w:w="1347" w:type="dxa"/>
            <w:noWrap w:val="0"/>
            <w:vAlign w:val="center"/>
          </w:tcPr>
          <w:p w14:paraId="4DEA6531">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77B31169">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p>
        </w:tc>
        <w:tc>
          <w:tcPr>
            <w:tcW w:w="2205" w:type="dxa"/>
            <w:noWrap w:val="0"/>
            <w:vAlign w:val="top"/>
          </w:tcPr>
          <w:p w14:paraId="64484146">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3B0A02E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687E710F">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0F156B5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15E42AC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20AA1DDA">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7584032">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p>
        </w:tc>
        <w:tc>
          <w:tcPr>
            <w:tcW w:w="2205" w:type="dxa"/>
            <w:noWrap w:val="0"/>
            <w:vAlign w:val="top"/>
          </w:tcPr>
          <w:p w14:paraId="0B388A35">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06BC1103">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7B523C2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0420432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108B1CFD">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68F42B59">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65E1C3F">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w:t>
            </w:r>
          </w:p>
        </w:tc>
        <w:tc>
          <w:tcPr>
            <w:tcW w:w="2205" w:type="dxa"/>
            <w:noWrap w:val="0"/>
            <w:vAlign w:val="top"/>
          </w:tcPr>
          <w:p w14:paraId="05C72A2D">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46B674BB">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20030973">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1863C9B5">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1921BAA1">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3EFF412E">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5C3EF17">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w:t>
            </w:r>
          </w:p>
        </w:tc>
        <w:tc>
          <w:tcPr>
            <w:tcW w:w="2205" w:type="dxa"/>
            <w:noWrap w:val="0"/>
            <w:vAlign w:val="top"/>
          </w:tcPr>
          <w:p w14:paraId="2F3A0028">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20D18980">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60148B3D">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3BC8DC40">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512A99FB">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22745224">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61AC92">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w:t>
            </w:r>
          </w:p>
        </w:tc>
        <w:tc>
          <w:tcPr>
            <w:tcW w:w="2205" w:type="dxa"/>
            <w:noWrap w:val="0"/>
            <w:vAlign w:val="top"/>
          </w:tcPr>
          <w:p w14:paraId="356EFC10">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6FB371C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342D1FA4">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42CD10EC">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01288275">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66D33C39">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20217133">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w:t>
            </w:r>
          </w:p>
        </w:tc>
        <w:tc>
          <w:tcPr>
            <w:tcW w:w="2205" w:type="dxa"/>
            <w:noWrap w:val="0"/>
            <w:vAlign w:val="top"/>
          </w:tcPr>
          <w:p w14:paraId="75DF7417">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149D093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101AE0CF">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70703847">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59AC852D">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3F56DF8F">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D05C18">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w:t>
            </w:r>
          </w:p>
        </w:tc>
        <w:tc>
          <w:tcPr>
            <w:tcW w:w="2205" w:type="dxa"/>
            <w:noWrap w:val="0"/>
            <w:vAlign w:val="top"/>
          </w:tcPr>
          <w:p w14:paraId="4B91EF40">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139B40BE">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427331D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117AE29C">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181F8088">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036E9EA0">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5DF1A10">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w:t>
            </w:r>
          </w:p>
        </w:tc>
        <w:tc>
          <w:tcPr>
            <w:tcW w:w="2205" w:type="dxa"/>
            <w:noWrap w:val="0"/>
            <w:vAlign w:val="top"/>
          </w:tcPr>
          <w:p w14:paraId="30FACC66">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4C51F5DB">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33A1FE18">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17BAC535">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37208993">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0B64A31F">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31D85A6">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9</w:t>
            </w:r>
          </w:p>
        </w:tc>
        <w:tc>
          <w:tcPr>
            <w:tcW w:w="2205" w:type="dxa"/>
            <w:noWrap w:val="0"/>
            <w:vAlign w:val="top"/>
          </w:tcPr>
          <w:p w14:paraId="793BD5EE">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16CB7F9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5D2D29CE">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37A1C3B3">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414488C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741C9FA5">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9972961">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10</w:t>
            </w:r>
          </w:p>
        </w:tc>
        <w:tc>
          <w:tcPr>
            <w:tcW w:w="2205" w:type="dxa"/>
            <w:noWrap w:val="0"/>
            <w:vAlign w:val="top"/>
          </w:tcPr>
          <w:p w14:paraId="139430B0">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5ECBA785">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32DD9F06">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19577ED8">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7752F8C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1252E92A">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7FC995E">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11</w:t>
            </w:r>
          </w:p>
        </w:tc>
        <w:tc>
          <w:tcPr>
            <w:tcW w:w="2205" w:type="dxa"/>
            <w:noWrap w:val="0"/>
            <w:vAlign w:val="top"/>
          </w:tcPr>
          <w:p w14:paraId="0EF3B24C">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08C51A54">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76C56E57">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496AA49A">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66EDC43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7E2F8ECC">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C27391F">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12</w:t>
            </w:r>
          </w:p>
        </w:tc>
        <w:tc>
          <w:tcPr>
            <w:tcW w:w="2205" w:type="dxa"/>
            <w:noWrap w:val="0"/>
            <w:vAlign w:val="top"/>
          </w:tcPr>
          <w:p w14:paraId="5D68A46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6AF33AB6">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5F23EB9E">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0591FDB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4A9BA840">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065258F7">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1DBFCE0">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13</w:t>
            </w:r>
          </w:p>
        </w:tc>
        <w:tc>
          <w:tcPr>
            <w:tcW w:w="2205" w:type="dxa"/>
            <w:noWrap w:val="0"/>
            <w:vAlign w:val="top"/>
          </w:tcPr>
          <w:p w14:paraId="5189623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957" w:type="dxa"/>
            <w:noWrap w:val="0"/>
            <w:vAlign w:val="top"/>
          </w:tcPr>
          <w:p w14:paraId="0B436E62">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01B8F0F3">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159CFEF1">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0BFF1D7F">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3406A194">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E12449">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205" w:type="dxa"/>
            <w:noWrap w:val="0"/>
            <w:vAlign w:val="center"/>
          </w:tcPr>
          <w:p w14:paraId="2574EBD5">
            <w:pPr>
              <w:pStyle w:val="33"/>
              <w:spacing w:line="340" w:lineRule="exac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其他费用</w:t>
            </w:r>
          </w:p>
        </w:tc>
        <w:tc>
          <w:tcPr>
            <w:tcW w:w="957" w:type="dxa"/>
            <w:noWrap w:val="0"/>
            <w:vAlign w:val="top"/>
          </w:tcPr>
          <w:p w14:paraId="50D3E3C8">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4A1A1D7E">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6F6BBC1D">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21965D8C">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4C485BC4">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AF011CA">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205" w:type="dxa"/>
            <w:noWrap w:val="0"/>
            <w:vAlign w:val="top"/>
          </w:tcPr>
          <w:p w14:paraId="65A30B54">
            <w:pPr>
              <w:spacing w:line="34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957" w:type="dxa"/>
            <w:noWrap w:val="0"/>
            <w:vAlign w:val="top"/>
          </w:tcPr>
          <w:p w14:paraId="60C74BB8">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625EA57B">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0A83C724">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7795552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2F88B647">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3B4239B">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205" w:type="dxa"/>
            <w:noWrap w:val="0"/>
            <w:vAlign w:val="top"/>
          </w:tcPr>
          <w:p w14:paraId="778183FC">
            <w:pPr>
              <w:pStyle w:val="33"/>
              <w:spacing w:line="340" w:lineRule="exac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w:t>
            </w:r>
          </w:p>
        </w:tc>
        <w:tc>
          <w:tcPr>
            <w:tcW w:w="957" w:type="dxa"/>
            <w:noWrap w:val="0"/>
            <w:vAlign w:val="top"/>
          </w:tcPr>
          <w:p w14:paraId="40A16DCB">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63430A6F">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79C4CE4E">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6140EABA">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68134979">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3A6DBA">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205" w:type="dxa"/>
            <w:noWrap w:val="0"/>
            <w:vAlign w:val="top"/>
          </w:tcPr>
          <w:p w14:paraId="55DB4BC1">
            <w:pPr>
              <w:spacing w:line="34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957" w:type="dxa"/>
            <w:noWrap w:val="0"/>
            <w:vAlign w:val="top"/>
          </w:tcPr>
          <w:p w14:paraId="48B44F46">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031D77B4">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0F28C3AB">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1D63CF8E">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2146EECD">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E5A9B13">
            <w:pPr>
              <w:spacing w:line="340" w:lineRule="exact"/>
              <w:jc w:val="center"/>
              <w:rPr>
                <w:rFonts w:hint="eastAsia" w:ascii="仿宋" w:hAnsi="仿宋" w:eastAsia="仿宋" w:cs="仿宋"/>
                <w:color w:val="000000" w:themeColor="text1"/>
                <w:sz w:val="24"/>
                <w:highlight w:val="none"/>
                <w14:textFill>
                  <w14:solidFill>
                    <w14:schemeClr w14:val="tx1"/>
                  </w14:solidFill>
                </w14:textFill>
              </w:rPr>
            </w:pPr>
          </w:p>
        </w:tc>
        <w:tc>
          <w:tcPr>
            <w:tcW w:w="2205" w:type="dxa"/>
            <w:noWrap w:val="0"/>
            <w:vAlign w:val="center"/>
          </w:tcPr>
          <w:p w14:paraId="37A40982">
            <w:pPr>
              <w:pStyle w:val="33"/>
              <w:spacing w:line="340" w:lineRule="exact"/>
              <w:rPr>
                <w:rFonts w:hint="eastAsia" w:ascii="仿宋" w:hAnsi="仿宋" w:eastAsia="仿宋" w:cs="仿宋"/>
                <w:color w:val="000000" w:themeColor="text1"/>
                <w:szCs w:val="24"/>
                <w:highlight w:val="none"/>
                <w14:textFill>
                  <w14:solidFill>
                    <w14:schemeClr w14:val="tx1"/>
                  </w14:solidFill>
                </w14:textFill>
              </w:rPr>
            </w:pPr>
            <w:r>
              <w:rPr>
                <w:rFonts w:hint="eastAsia" w:ascii="仿宋" w:hAnsi="仿宋" w:eastAsia="仿宋" w:cs="仿宋"/>
                <w:color w:val="000000" w:themeColor="text1"/>
                <w:szCs w:val="24"/>
                <w:highlight w:val="none"/>
                <w14:textFill>
                  <w14:solidFill>
                    <w14:schemeClr w14:val="tx1"/>
                  </w14:solidFill>
                </w14:textFill>
              </w:rPr>
              <w:t>合计</w:t>
            </w:r>
          </w:p>
        </w:tc>
        <w:tc>
          <w:tcPr>
            <w:tcW w:w="957" w:type="dxa"/>
            <w:noWrap w:val="0"/>
            <w:vAlign w:val="top"/>
          </w:tcPr>
          <w:p w14:paraId="594ACBD6">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840" w:type="dxa"/>
            <w:noWrap w:val="0"/>
            <w:vAlign w:val="top"/>
          </w:tcPr>
          <w:p w14:paraId="09E48C66">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260" w:type="dxa"/>
            <w:noWrap w:val="0"/>
            <w:vAlign w:val="top"/>
          </w:tcPr>
          <w:p w14:paraId="1D1878D9">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0" w:type="dxa"/>
            <w:noWrap w:val="0"/>
            <w:vAlign w:val="top"/>
          </w:tcPr>
          <w:p w14:paraId="167CCDD7">
            <w:pPr>
              <w:spacing w:line="340" w:lineRule="exact"/>
              <w:rPr>
                <w:rFonts w:hint="eastAsia" w:ascii="仿宋" w:hAnsi="仿宋" w:eastAsia="仿宋" w:cs="仿宋"/>
                <w:color w:val="000000" w:themeColor="text1"/>
                <w:sz w:val="24"/>
                <w:highlight w:val="none"/>
                <w14:textFill>
                  <w14:solidFill>
                    <w14:schemeClr w14:val="tx1"/>
                  </w14:solidFill>
                </w14:textFill>
              </w:rPr>
            </w:pPr>
          </w:p>
        </w:tc>
        <w:tc>
          <w:tcPr>
            <w:tcW w:w="1347" w:type="dxa"/>
            <w:noWrap w:val="0"/>
            <w:vAlign w:val="top"/>
          </w:tcPr>
          <w:p w14:paraId="1B176B46">
            <w:pPr>
              <w:spacing w:line="340" w:lineRule="exact"/>
              <w:rPr>
                <w:rFonts w:hint="eastAsia" w:ascii="仿宋" w:hAnsi="仿宋" w:eastAsia="仿宋" w:cs="仿宋"/>
                <w:color w:val="000000" w:themeColor="text1"/>
                <w:sz w:val="24"/>
                <w:highlight w:val="none"/>
                <w14:textFill>
                  <w14:solidFill>
                    <w14:schemeClr w14:val="tx1"/>
                  </w14:solidFill>
                </w14:textFill>
              </w:rPr>
            </w:pPr>
          </w:p>
        </w:tc>
      </w:tr>
    </w:tbl>
    <w:p w14:paraId="692EDA71">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42AB2036">
      <w:pPr>
        <w:spacing w:line="360" w:lineRule="auto"/>
        <w:jc w:val="righ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年  月  日</w:t>
      </w:r>
    </w:p>
    <w:p w14:paraId="15C0940B">
      <w:pPr>
        <w:adjustRightInd w:val="0"/>
        <w:snapToGrid w:val="0"/>
        <w:spacing w:line="360" w:lineRule="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备注：</w:t>
      </w:r>
    </w:p>
    <w:p w14:paraId="27C11F17">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529F610B">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11412111">
      <w:pPr>
        <w:pStyle w:val="23"/>
        <w:ind w:firstLine="241"/>
        <w:rPr>
          <w:rFonts w:hint="eastAsia" w:ascii="仿宋" w:hAnsi="仿宋" w:eastAsia="仿宋" w:cs="仿宋"/>
          <w:b/>
          <w:color w:val="000000" w:themeColor="text1"/>
          <w:sz w:val="24"/>
          <w:highlight w:val="none"/>
          <w14:textFill>
            <w14:solidFill>
              <w14:schemeClr w14:val="tx1"/>
            </w14:solidFill>
          </w14:textFill>
        </w:rPr>
      </w:pPr>
    </w:p>
    <w:p w14:paraId="5B8CE410">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p>
    <w:p w14:paraId="08837CDB">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格式6                     </w:t>
      </w:r>
      <w:r>
        <w:rPr>
          <w:rFonts w:hint="eastAsia" w:ascii="仿宋" w:hAnsi="仿宋" w:eastAsia="仿宋" w:cs="仿宋"/>
          <w:b/>
          <w:color w:val="000000" w:themeColor="text1"/>
          <w:sz w:val="24"/>
          <w:highlight w:val="none"/>
          <w14:textFill>
            <w14:solidFill>
              <w14:schemeClr w14:val="tx1"/>
            </w14:solidFill>
          </w14:textFill>
        </w:rPr>
        <w:t>技术参数响应表</w:t>
      </w:r>
    </w:p>
    <w:p w14:paraId="21C6CEE1">
      <w:pPr>
        <w:rPr>
          <w:rFonts w:hint="eastAsia" w:ascii="仿宋" w:hAnsi="仿宋" w:eastAsia="仿宋" w:cs="仿宋"/>
          <w:color w:val="000000" w:themeColor="text1"/>
          <w:sz w:val="24"/>
          <w:highlight w:val="none"/>
          <w14:textFill>
            <w14:solidFill>
              <w14:schemeClr w14:val="tx1"/>
            </w14:solidFill>
          </w14:textFill>
        </w:rPr>
      </w:pPr>
    </w:p>
    <w:p w14:paraId="0195C41C">
      <w:pPr>
        <w:rPr>
          <w:rFonts w:hint="eastAsia" w:ascii="仿宋" w:hAnsi="仿宋" w:eastAsia="仿宋" w:cs="仿宋"/>
          <w:color w:val="000000" w:themeColor="text1"/>
          <w:sz w:val="24"/>
          <w:highlight w:val="none"/>
          <w14:textFill>
            <w14:solidFill>
              <w14:schemeClr w14:val="tx1"/>
            </w14:solidFill>
          </w14:textFill>
        </w:rPr>
      </w:pPr>
    </w:p>
    <w:tbl>
      <w:tblPr>
        <w:tblStyle w:val="20"/>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noWrap w:val="0"/>
            <w:vAlign w:val="center"/>
          </w:tcPr>
          <w:p w14:paraId="6463E411">
            <w:pPr>
              <w:pStyle w:val="14"/>
              <w:jc w:val="center"/>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noWrap w:val="0"/>
            <w:vAlign w:val="center"/>
          </w:tcPr>
          <w:p w14:paraId="22619313">
            <w:pPr>
              <w:pStyle w:val="14"/>
              <w:jc w:val="center"/>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1DBD0790">
            <w:pPr>
              <w:pStyle w:val="14"/>
              <w:jc w:val="center"/>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noWrap w:val="0"/>
            <w:vAlign w:val="center"/>
          </w:tcPr>
          <w:p w14:paraId="721FB5D4">
            <w:pPr>
              <w:pStyle w:val="14"/>
              <w:jc w:val="center"/>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noWrap w:val="0"/>
            <w:vAlign w:val="center"/>
          </w:tcPr>
          <w:p w14:paraId="739529A3">
            <w:pPr>
              <w:pStyle w:val="14"/>
              <w:jc w:val="center"/>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noWrap w:val="0"/>
            <w:vAlign w:val="center"/>
          </w:tcPr>
          <w:p w14:paraId="5AA6FE7B">
            <w:pPr>
              <w:pStyle w:val="14"/>
              <w:jc w:val="center"/>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noWrap w:val="0"/>
            <w:vAlign w:val="center"/>
          </w:tcPr>
          <w:p w14:paraId="749014EF">
            <w:pPr>
              <w:pStyle w:val="14"/>
              <w:jc w:val="center"/>
              <w:rPr>
                <w:rFonts w:hint="eastAsia" w:ascii="仿宋" w:hAnsi="仿宋" w:eastAsia="仿宋" w:cs="仿宋"/>
                <w:bCs/>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2D4B4AE1">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noWrap w:val="0"/>
            <w:vAlign w:val="center"/>
          </w:tcPr>
          <w:p w14:paraId="355D81F1">
            <w:pPr>
              <w:widowControl/>
              <w:jc w:val="left"/>
              <w:rPr>
                <w:rFonts w:hint="eastAsia" w:ascii="仿宋" w:hAnsi="仿宋" w:eastAsia="仿宋" w:cs="仿宋"/>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top"/>
          </w:tcPr>
          <w:p w14:paraId="23A32BA0">
            <w:pPr>
              <w:rPr>
                <w:rFonts w:hint="eastAsia" w:ascii="仿宋" w:hAnsi="仿宋" w:eastAsia="仿宋" w:cs="仿宋"/>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top"/>
          </w:tcPr>
          <w:p w14:paraId="6B97EBD6">
            <w:pPr>
              <w:widowControl/>
              <w:rPr>
                <w:rFonts w:hint="eastAsia" w:ascii="仿宋" w:hAnsi="仿宋" w:eastAsia="仿宋" w:cs="仿宋"/>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46C9A7B7">
            <w:pPr>
              <w:jc w:val="center"/>
              <w:rPr>
                <w:rFonts w:hint="eastAsia" w:ascii="仿宋" w:hAnsi="仿宋" w:eastAsia="仿宋" w:cs="仿宋"/>
                <w:color w:val="000000" w:themeColor="text1"/>
                <w:sz w:val="24"/>
                <w:highlight w:val="none"/>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3583464A">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noWrap w:val="0"/>
            <w:vAlign w:val="center"/>
          </w:tcPr>
          <w:p w14:paraId="695541B8">
            <w:pPr>
              <w:jc w:val="center"/>
              <w:rPr>
                <w:rFonts w:hint="eastAsia" w:ascii="仿宋" w:hAnsi="仿宋" w:eastAsia="仿宋" w:cs="仿宋"/>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5FADAFD4">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3D30024E">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723A26DB">
            <w:pPr>
              <w:jc w:val="center"/>
              <w:rPr>
                <w:rFonts w:hint="eastAsia" w:ascii="仿宋" w:hAnsi="仿宋" w:eastAsia="仿宋" w:cs="仿宋"/>
                <w:color w:val="000000" w:themeColor="text1"/>
                <w:sz w:val="24"/>
                <w:highlight w:val="none"/>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0BEF98A6">
            <w:pPr>
              <w:rPr>
                <w:rFonts w:hint="eastAsia" w:ascii="仿宋" w:hAnsi="仿宋" w:eastAsia="仿宋" w:cs="仿宋"/>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369539E2">
            <w:pPr>
              <w:jc w:val="center"/>
              <w:rPr>
                <w:rFonts w:hint="eastAsia" w:ascii="仿宋" w:hAnsi="仿宋" w:eastAsia="仿宋" w:cs="仿宋"/>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26CB1EBF">
            <w:pPr>
              <w:jc w:val="left"/>
              <w:rPr>
                <w:rFonts w:hint="eastAsia" w:ascii="仿宋" w:hAnsi="仿宋" w:eastAsia="仿宋" w:cs="仿宋"/>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78B06BB2">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647C7137">
            <w:pPr>
              <w:jc w:val="center"/>
              <w:rPr>
                <w:rFonts w:hint="eastAsia" w:ascii="仿宋" w:hAnsi="仿宋" w:eastAsia="仿宋" w:cs="仿宋"/>
                <w:color w:val="000000" w:themeColor="text1"/>
                <w:sz w:val="24"/>
                <w:highlight w:val="none"/>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5D909C58">
            <w:pPr>
              <w:rPr>
                <w:rFonts w:hint="eastAsia" w:ascii="仿宋" w:hAnsi="仿宋" w:eastAsia="仿宋" w:cs="仿宋"/>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14501FB3">
            <w:pPr>
              <w:jc w:val="center"/>
              <w:rPr>
                <w:rFonts w:hint="eastAsia" w:ascii="仿宋" w:hAnsi="仿宋" w:eastAsia="仿宋" w:cs="仿宋"/>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3205C3E2">
            <w:pPr>
              <w:jc w:val="left"/>
              <w:rPr>
                <w:rFonts w:hint="eastAsia" w:ascii="仿宋" w:hAnsi="仿宋" w:eastAsia="仿宋" w:cs="仿宋"/>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245A882A">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5560768E">
            <w:pPr>
              <w:jc w:val="center"/>
              <w:rPr>
                <w:rFonts w:hint="eastAsia" w:ascii="仿宋" w:hAnsi="仿宋" w:eastAsia="仿宋" w:cs="仿宋"/>
                <w:color w:val="000000" w:themeColor="text1"/>
                <w:sz w:val="24"/>
                <w:highlight w:val="none"/>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47FCDFA7">
            <w:pPr>
              <w:rPr>
                <w:rFonts w:hint="eastAsia" w:ascii="仿宋" w:hAnsi="仿宋" w:eastAsia="仿宋" w:cs="仿宋"/>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noWrap w:val="0"/>
            <w:vAlign w:val="center"/>
          </w:tcPr>
          <w:p w14:paraId="2E02BEC3">
            <w:pPr>
              <w:jc w:val="center"/>
              <w:rPr>
                <w:rFonts w:hint="eastAsia" w:ascii="仿宋" w:hAnsi="仿宋" w:eastAsia="仿宋" w:cs="仿宋"/>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7AF8969A">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noWrap w:val="0"/>
            <w:vAlign w:val="center"/>
          </w:tcPr>
          <w:p w14:paraId="75D42933">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5E2A7D80">
            <w:pPr>
              <w:jc w:val="center"/>
              <w:rPr>
                <w:rFonts w:hint="eastAsia" w:ascii="仿宋" w:hAnsi="仿宋" w:eastAsia="仿宋" w:cs="仿宋"/>
                <w:color w:val="000000" w:themeColor="text1"/>
                <w:sz w:val="24"/>
                <w:highlight w:val="none"/>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noWrap w:val="0"/>
            <w:vAlign w:val="center"/>
          </w:tcPr>
          <w:p w14:paraId="7CECEFC9">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noWrap w:val="0"/>
            <w:vAlign w:val="center"/>
          </w:tcPr>
          <w:p w14:paraId="015F39E1">
            <w:pPr>
              <w:jc w:val="center"/>
              <w:rPr>
                <w:rFonts w:hint="eastAsia" w:ascii="仿宋" w:hAnsi="仿宋" w:eastAsia="仿宋" w:cs="仿宋"/>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noWrap w:val="0"/>
            <w:vAlign w:val="center"/>
          </w:tcPr>
          <w:p w14:paraId="20512A82">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noWrap w:val="0"/>
            <w:vAlign w:val="center"/>
          </w:tcPr>
          <w:p w14:paraId="040C6664">
            <w:pPr>
              <w:ind w:left="240" w:hanging="240" w:hangingChars="100"/>
              <w:jc w:val="left"/>
              <w:rPr>
                <w:rFonts w:hint="eastAsia" w:ascii="仿宋" w:hAnsi="仿宋" w:eastAsia="仿宋" w:cs="仿宋"/>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noWrap w:val="0"/>
            <w:vAlign w:val="center"/>
          </w:tcPr>
          <w:p w14:paraId="1C251804">
            <w:pPr>
              <w:jc w:val="center"/>
              <w:rPr>
                <w:rFonts w:hint="eastAsia" w:ascii="仿宋" w:hAnsi="仿宋" w:eastAsia="仿宋" w:cs="仿宋"/>
                <w:color w:val="000000" w:themeColor="text1"/>
                <w:sz w:val="24"/>
                <w:highlight w:val="none"/>
                <w14:textFill>
                  <w14:solidFill>
                    <w14:schemeClr w14:val="tx1"/>
                  </w14:solidFill>
                </w14:textFill>
              </w:rPr>
            </w:pPr>
          </w:p>
        </w:tc>
      </w:tr>
    </w:tbl>
    <w:p w14:paraId="782C5F17">
      <w:pPr>
        <w:rPr>
          <w:rFonts w:hint="eastAsia" w:ascii="仿宋" w:hAnsi="仿宋" w:eastAsia="仿宋" w:cs="仿宋"/>
          <w:color w:val="000000" w:themeColor="text1"/>
          <w:sz w:val="24"/>
          <w:highlight w:val="none"/>
          <w14:textFill>
            <w14:solidFill>
              <w14:schemeClr w14:val="tx1"/>
            </w14:solidFill>
          </w14:textFill>
        </w:rPr>
      </w:pPr>
    </w:p>
    <w:p w14:paraId="33CA2658">
      <w:pP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(可根据需求自行更改)</w:t>
      </w:r>
    </w:p>
    <w:p w14:paraId="22163B97">
      <w:pPr>
        <w:rPr>
          <w:rFonts w:hint="eastAsia" w:ascii="仿宋" w:hAnsi="仿宋" w:eastAsia="仿宋" w:cs="仿宋"/>
          <w:color w:val="000000" w:themeColor="text1"/>
          <w:sz w:val="24"/>
          <w:highlight w:val="none"/>
          <w14:textFill>
            <w14:solidFill>
              <w14:schemeClr w14:val="tx1"/>
            </w14:solidFill>
          </w14:textFill>
        </w:rPr>
      </w:pPr>
    </w:p>
    <w:p w14:paraId="0C6E1B45">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4F2B125A">
      <w:pPr>
        <w:spacing w:line="360" w:lineRule="auto"/>
        <w:jc w:val="righ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年  月  日</w:t>
      </w:r>
    </w:p>
    <w:p w14:paraId="47F14009">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4E1A88EC">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43096721">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1A5192F3">
      <w:pPr>
        <w:spacing w:line="360" w:lineRule="auto"/>
        <w:rPr>
          <w:rFonts w:hint="eastAsia" w:ascii="仿宋" w:hAnsi="仿宋" w:eastAsia="仿宋" w:cs="仿宋"/>
          <w:b/>
          <w:color w:val="000000" w:themeColor="text1"/>
          <w:sz w:val="24"/>
          <w:highlight w:val="none"/>
          <w14:textFill>
            <w14:solidFill>
              <w14:schemeClr w14:val="tx1"/>
            </w14:solidFill>
          </w14:textFill>
        </w:rPr>
      </w:pPr>
    </w:p>
    <w:p w14:paraId="5AFF6B1A">
      <w:pPr>
        <w:spacing w:line="360" w:lineRule="auto"/>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br w:type="page"/>
      </w:r>
      <w:r>
        <w:rPr>
          <w:rFonts w:hint="eastAsia" w:ascii="仿宋" w:hAnsi="仿宋" w:eastAsia="仿宋" w:cs="仿宋"/>
          <w:color w:val="000000" w:themeColor="text1"/>
          <w:sz w:val="24"/>
          <w:highlight w:val="none"/>
          <w14:textFill>
            <w14:solidFill>
              <w14:schemeClr w14:val="tx1"/>
            </w14:solidFill>
          </w14:textFill>
        </w:rPr>
        <w:t>格式7</w:t>
      </w:r>
    </w:p>
    <w:p w14:paraId="567B7920">
      <w:pPr>
        <w:pStyle w:val="5"/>
        <w:ind w:firstLine="480"/>
        <w:rPr>
          <w:rFonts w:hint="eastAsia" w:ascii="仿宋" w:hAnsi="仿宋" w:eastAsia="仿宋" w:cs="仿宋"/>
          <w:color w:val="000000" w:themeColor="text1"/>
          <w:sz w:val="24"/>
          <w:highlight w:val="none"/>
          <w14:textFill>
            <w14:solidFill>
              <w14:schemeClr w14:val="tx1"/>
            </w14:solidFill>
          </w14:textFill>
        </w:rPr>
      </w:pPr>
    </w:p>
    <w:p w14:paraId="35E68115">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服务方案及服务承诺</w:t>
      </w:r>
    </w:p>
    <w:p w14:paraId="5ED896F1">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2440F3FE">
      <w:pPr>
        <w:spacing w:line="380" w:lineRule="exact"/>
        <w:ind w:firstLine="360" w:firstLineChars="150"/>
        <w:rPr>
          <w:rFonts w:hint="eastAsia" w:ascii="仿宋" w:hAnsi="仿宋" w:eastAsia="仿宋" w:cs="仿宋"/>
          <w:color w:val="000000" w:themeColor="text1"/>
          <w:sz w:val="24"/>
          <w:highlight w:val="none"/>
          <w14:textFill>
            <w14:solidFill>
              <w14:schemeClr w14:val="tx1"/>
            </w14:solidFill>
          </w14:textFill>
        </w:rPr>
      </w:pPr>
    </w:p>
    <w:p w14:paraId="7AE6A8B9">
      <w:pPr>
        <w:pStyle w:val="26"/>
        <w:rPr>
          <w:rFonts w:hint="eastAsia" w:ascii="仿宋" w:hAnsi="仿宋" w:eastAsia="仿宋" w:cs="仿宋"/>
          <w:color w:val="000000" w:themeColor="text1"/>
          <w:sz w:val="24"/>
          <w:szCs w:val="24"/>
          <w:highlight w:val="none"/>
          <w14:textFill>
            <w14:solidFill>
              <w14:schemeClr w14:val="tx1"/>
            </w14:solidFill>
          </w14:textFill>
        </w:rPr>
      </w:pPr>
    </w:p>
    <w:p w14:paraId="0A00F1A1">
      <w:pPr>
        <w:pStyle w:val="26"/>
        <w:rPr>
          <w:rFonts w:hint="eastAsia" w:ascii="仿宋" w:hAnsi="仿宋" w:eastAsia="仿宋" w:cs="仿宋"/>
          <w:color w:val="000000" w:themeColor="text1"/>
          <w:sz w:val="24"/>
          <w:szCs w:val="24"/>
          <w:highlight w:val="none"/>
          <w14:textFill>
            <w14:solidFill>
              <w14:schemeClr w14:val="tx1"/>
            </w14:solidFill>
          </w14:textFill>
        </w:rPr>
      </w:pPr>
    </w:p>
    <w:p w14:paraId="58754793">
      <w:pPr>
        <w:pStyle w:val="26"/>
        <w:rPr>
          <w:rFonts w:hint="eastAsia" w:ascii="仿宋" w:hAnsi="仿宋" w:eastAsia="仿宋" w:cs="仿宋"/>
          <w:color w:val="000000" w:themeColor="text1"/>
          <w:sz w:val="24"/>
          <w:szCs w:val="24"/>
          <w:highlight w:val="none"/>
          <w14:textFill>
            <w14:solidFill>
              <w14:schemeClr w14:val="tx1"/>
            </w14:solidFill>
          </w14:textFill>
        </w:rPr>
      </w:pPr>
    </w:p>
    <w:p w14:paraId="34A8C53E">
      <w:pPr>
        <w:pStyle w:val="26"/>
        <w:rPr>
          <w:rFonts w:hint="eastAsia" w:ascii="仿宋" w:hAnsi="仿宋" w:eastAsia="仿宋" w:cs="仿宋"/>
          <w:color w:val="000000" w:themeColor="text1"/>
          <w:sz w:val="24"/>
          <w:szCs w:val="24"/>
          <w:highlight w:val="none"/>
          <w14:textFill>
            <w14:solidFill>
              <w14:schemeClr w14:val="tx1"/>
            </w14:solidFill>
          </w14:textFill>
        </w:rPr>
      </w:pPr>
    </w:p>
    <w:p w14:paraId="34F837E5">
      <w:pPr>
        <w:pStyle w:val="26"/>
        <w:rPr>
          <w:rFonts w:hint="eastAsia" w:ascii="仿宋" w:hAnsi="仿宋" w:eastAsia="仿宋" w:cs="仿宋"/>
          <w:color w:val="000000" w:themeColor="text1"/>
          <w:sz w:val="24"/>
          <w:szCs w:val="24"/>
          <w:highlight w:val="none"/>
          <w14:textFill>
            <w14:solidFill>
              <w14:schemeClr w14:val="tx1"/>
            </w14:solidFill>
          </w14:textFill>
        </w:rPr>
      </w:pPr>
    </w:p>
    <w:p w14:paraId="4C5C3343">
      <w:pPr>
        <w:pStyle w:val="26"/>
        <w:rPr>
          <w:rFonts w:hint="eastAsia" w:ascii="仿宋" w:hAnsi="仿宋" w:eastAsia="仿宋" w:cs="仿宋"/>
          <w:color w:val="000000" w:themeColor="text1"/>
          <w:sz w:val="24"/>
          <w:szCs w:val="24"/>
          <w:highlight w:val="none"/>
          <w14:textFill>
            <w14:solidFill>
              <w14:schemeClr w14:val="tx1"/>
            </w14:solidFill>
          </w14:textFill>
        </w:rPr>
      </w:pPr>
    </w:p>
    <w:p w14:paraId="4C8225CD">
      <w:pPr>
        <w:spacing w:line="380" w:lineRule="exact"/>
        <w:rPr>
          <w:rFonts w:hint="eastAsia" w:ascii="仿宋" w:hAnsi="仿宋" w:eastAsia="仿宋" w:cs="仿宋"/>
          <w:color w:val="000000" w:themeColor="text1"/>
          <w:sz w:val="24"/>
          <w:highlight w:val="none"/>
          <w14:textFill>
            <w14:solidFill>
              <w14:schemeClr w14:val="tx1"/>
            </w14:solidFill>
          </w14:textFill>
        </w:rPr>
      </w:pPr>
    </w:p>
    <w:p w14:paraId="3ABABE89">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7E320476">
      <w:pPr>
        <w:spacing w:line="380" w:lineRule="exact"/>
        <w:ind w:right="640" w:firstLine="1560" w:firstLineChars="650"/>
        <w:rPr>
          <w:rFonts w:hint="eastAsia" w:ascii="仿宋" w:hAnsi="仿宋" w:eastAsia="仿宋" w:cs="仿宋"/>
          <w:color w:val="000000" w:themeColor="text1"/>
          <w:sz w:val="24"/>
          <w:highlight w:val="none"/>
          <w14:textFill>
            <w14:solidFill>
              <w14:schemeClr w14:val="tx1"/>
            </w14:solidFill>
          </w14:textFill>
        </w:rPr>
      </w:pPr>
    </w:p>
    <w:p w14:paraId="66AD94F9">
      <w:pPr>
        <w:spacing w:line="380" w:lineRule="exact"/>
        <w:ind w:right="640" w:firstLine="4680" w:firstLineChars="1950"/>
        <w:rPr>
          <w:rFonts w:hint="eastAsia" w:ascii="仿宋" w:hAnsi="仿宋" w:eastAsia="仿宋" w:cs="仿宋"/>
          <w:color w:val="000000" w:themeColor="text1"/>
          <w:sz w:val="24"/>
          <w:highlight w:val="none"/>
          <w14:textFill>
            <w14:solidFill>
              <w14:schemeClr w14:val="tx1"/>
            </w14:solidFill>
          </w14:textFill>
        </w:rPr>
      </w:pPr>
    </w:p>
    <w:p w14:paraId="6101C864">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5F7BC42B">
      <w:pPr>
        <w:spacing w:line="380" w:lineRule="exact"/>
        <w:ind w:firstLine="3600" w:firstLineChars="15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年   月    日</w:t>
      </w:r>
    </w:p>
    <w:p w14:paraId="2D34E54F">
      <w:pPr>
        <w:spacing w:line="360" w:lineRule="auto"/>
        <w:jc w:val="center"/>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bCs/>
          <w:color w:val="000000" w:themeColor="text1"/>
          <w:sz w:val="24"/>
          <w:highlight w:val="none"/>
          <w14:textFill>
            <w14:solidFill>
              <w14:schemeClr w14:val="tx1"/>
            </w14:solidFill>
          </w14:textFill>
        </w:rPr>
        <w:br w:type="page"/>
      </w:r>
    </w:p>
    <w:p w14:paraId="2DBAE484">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格式8合格供应商的声明函和承诺书</w:t>
      </w:r>
    </w:p>
    <w:p w14:paraId="16ACA2E8">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658E253B">
      <w:pPr>
        <w:spacing w:line="360" w:lineRule="auto"/>
        <w:jc w:val="center"/>
        <w:rPr>
          <w:rFonts w:hint="eastAsia" w:ascii="仿宋" w:hAnsi="仿宋" w:eastAsia="仿宋" w:cs="仿宋"/>
          <w:b/>
          <w:bCs/>
          <w:color w:val="000000" w:themeColor="text1"/>
          <w:sz w:val="24"/>
          <w:highlight w:val="none"/>
          <w14:textFill>
            <w14:solidFill>
              <w14:schemeClr w14:val="tx1"/>
            </w14:solidFill>
          </w14:textFill>
        </w:rPr>
      </w:pPr>
    </w:p>
    <w:p w14:paraId="147E896B">
      <w:pPr>
        <w:pStyle w:val="26"/>
        <w:rPr>
          <w:rFonts w:hint="eastAsia" w:ascii="仿宋" w:hAnsi="仿宋" w:eastAsia="仿宋" w:cs="仿宋"/>
          <w:color w:val="000000" w:themeColor="text1"/>
          <w:highlight w:val="none"/>
          <w14:textFill>
            <w14:solidFill>
              <w14:schemeClr w14:val="tx1"/>
            </w14:solidFill>
          </w14:textFill>
        </w:rPr>
      </w:pPr>
    </w:p>
    <w:p w14:paraId="49B6ED22">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5DE05884">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6AAE6E2B">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6F9A383D">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19EDB915">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306BCEF6">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205C082F">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55B0D060">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693FB5BA">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0088E854">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28B202BC">
      <w:pPr>
        <w:spacing w:line="360" w:lineRule="auto"/>
        <w:jc w:val="center"/>
        <w:rPr>
          <w:rFonts w:hint="eastAsia" w:ascii="仿宋" w:hAnsi="仿宋" w:eastAsia="仿宋" w:cs="仿宋"/>
          <w:b/>
          <w:color w:val="000000" w:themeColor="text1"/>
          <w:sz w:val="24"/>
          <w:highlight w:val="none"/>
          <w14:textFill>
            <w14:solidFill>
              <w14:schemeClr w14:val="tx1"/>
            </w14:solidFill>
          </w14:textFill>
        </w:rPr>
      </w:pPr>
    </w:p>
    <w:p w14:paraId="30AFB7A7">
      <w:pPr>
        <w:spacing w:line="360" w:lineRule="auto"/>
        <w:ind w:firstLine="3840" w:firstLineChars="16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供应商电子公章： </w:t>
      </w:r>
    </w:p>
    <w:p w14:paraId="05D8B69E">
      <w:pPr>
        <w:spacing w:line="380" w:lineRule="exact"/>
        <w:ind w:right="640" w:firstLine="1560" w:firstLineChars="650"/>
        <w:rPr>
          <w:rFonts w:hint="eastAsia" w:ascii="仿宋" w:hAnsi="仿宋" w:eastAsia="仿宋" w:cs="仿宋"/>
          <w:color w:val="000000" w:themeColor="text1"/>
          <w:sz w:val="24"/>
          <w:highlight w:val="none"/>
          <w14:textFill>
            <w14:solidFill>
              <w14:schemeClr w14:val="tx1"/>
            </w14:solidFill>
          </w14:textFill>
        </w:rPr>
      </w:pPr>
    </w:p>
    <w:p w14:paraId="253BFEE0">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年   月    日</w:t>
      </w:r>
    </w:p>
    <w:p w14:paraId="75FC7D23">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7387FCD0">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0BF9C951">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4C1C6BDD">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79CB7A7A">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526AADE5">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35FC9F46">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1C452E06">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3E1348CC">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61B46C3B">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61342F6F">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0DCA9114">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41CE7192">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7C459298">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p>
    <w:p w14:paraId="714D6E95">
      <w:pPr>
        <w:spacing w:line="38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格式9中小企业声明函（工程、服务）</w:t>
      </w:r>
    </w:p>
    <w:p w14:paraId="47E2BF07">
      <w:pPr>
        <w:spacing w:line="360" w:lineRule="auto"/>
        <w:rPr>
          <w:rFonts w:hint="eastAsia" w:ascii="仿宋" w:hAnsi="仿宋" w:eastAsia="仿宋" w:cs="仿宋"/>
          <w:b/>
          <w:bCs/>
          <w:color w:val="000000" w:themeColor="text1"/>
          <w:sz w:val="32"/>
          <w:szCs w:val="32"/>
          <w:highlight w:val="none"/>
          <w14:textFill>
            <w14:solidFill>
              <w14:schemeClr w14:val="tx1"/>
            </w14:solidFill>
          </w14:textFill>
        </w:rPr>
      </w:pPr>
    </w:p>
    <w:p w14:paraId="24CBAF39">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仿宋" w:hAnsi="仿宋" w:eastAsia="仿宋" w:cs="仿宋"/>
          <w:color w:val="000000" w:themeColor="text1"/>
          <w:sz w:val="24"/>
          <w:highlight w:val="none"/>
          <w:u w:val="single"/>
          <w14:textFill>
            <w14:solidFill>
              <w14:schemeClr w14:val="tx1"/>
            </w14:solidFill>
          </w14:textFill>
        </w:rPr>
        <w:t>（单位名称）</w:t>
      </w:r>
      <w:r>
        <w:rPr>
          <w:rFonts w:hint="eastAsia" w:ascii="仿宋" w:hAnsi="仿宋" w:eastAsia="仿宋" w:cs="仿宋"/>
          <w:color w:val="000000" w:themeColor="text1"/>
          <w:sz w:val="24"/>
          <w:highlight w:val="none"/>
          <w14:textFill>
            <w14:solidFill>
              <w14:schemeClr w14:val="tx1"/>
            </w14:solidFill>
          </w14:textFill>
        </w:rPr>
        <w:t>的</w:t>
      </w:r>
      <w:r>
        <w:rPr>
          <w:rFonts w:hint="eastAsia" w:ascii="仿宋" w:hAnsi="仿宋" w:eastAsia="仿宋" w:cs="仿宋"/>
          <w:color w:val="000000" w:themeColor="text1"/>
          <w:sz w:val="24"/>
          <w:highlight w:val="none"/>
          <w:u w:val="single"/>
          <w14:textFill>
            <w14:solidFill>
              <w14:schemeClr w14:val="tx1"/>
            </w14:solidFill>
          </w14:textFill>
        </w:rPr>
        <w:t>（项目名称）</w:t>
      </w:r>
      <w:r>
        <w:rPr>
          <w:rFonts w:hint="eastAsia" w:ascii="仿宋" w:hAnsi="仿宋" w:eastAsia="仿宋" w:cs="仿宋"/>
          <w:color w:val="000000" w:themeColor="text1"/>
          <w:sz w:val="24"/>
          <w:highlight w:val="none"/>
          <w14:textFill>
            <w14:solidFill>
              <w14:schemeClr w14:val="tx1"/>
            </w14:solidFill>
          </w14:textFill>
        </w:rPr>
        <w:t>采购活动，工程的施工单位全部为符合政策要求的中小企业</w:t>
      </w:r>
      <w:r>
        <w:rPr>
          <w:rFonts w:hint="eastAsia" w:ascii="仿宋" w:hAnsi="仿宋" w:eastAsia="仿宋" w:cs="仿宋"/>
          <w:color w:val="000000" w:themeColor="text1"/>
          <w:sz w:val="24"/>
          <w:highlight w:val="none"/>
          <w:u w:val="single"/>
          <w14:textFill>
            <w14:solidFill>
              <w14:schemeClr w14:val="tx1"/>
            </w14:solidFill>
          </w14:textFill>
        </w:rPr>
        <w:t>（或者：服务全部由符合政策要求的中小企业承接）</w:t>
      </w:r>
      <w:r>
        <w:rPr>
          <w:rFonts w:hint="eastAsia" w:ascii="仿宋" w:hAnsi="仿宋" w:eastAsia="仿宋" w:cs="仿宋"/>
          <w:color w:val="000000" w:themeColor="text1"/>
          <w:sz w:val="24"/>
          <w:highlight w:val="none"/>
          <w14:textFill>
            <w14:solidFill>
              <w14:schemeClr w14:val="tx1"/>
            </w14:solidFill>
          </w14:textFill>
        </w:rPr>
        <w:t>。相关企业</w:t>
      </w:r>
      <w:r>
        <w:rPr>
          <w:rFonts w:hint="eastAsia" w:ascii="仿宋" w:hAnsi="仿宋" w:eastAsia="仿宋" w:cs="仿宋"/>
          <w:color w:val="000000" w:themeColor="text1"/>
          <w:sz w:val="24"/>
          <w:highlight w:val="none"/>
          <w:u w:val="single"/>
          <w14:textFill>
            <w14:solidFill>
              <w14:schemeClr w14:val="tx1"/>
            </w14:solidFill>
          </w14:textFill>
        </w:rPr>
        <w:t>（含联合 体中的中小企业、签订分包意向协议的中小企业）</w:t>
      </w:r>
      <w:r>
        <w:rPr>
          <w:rFonts w:hint="eastAsia" w:ascii="仿宋" w:hAnsi="仿宋" w:eastAsia="仿宋" w:cs="仿宋"/>
          <w:color w:val="000000" w:themeColor="text1"/>
          <w:sz w:val="24"/>
          <w:highlight w:val="none"/>
          <w14:textFill>
            <w14:solidFill>
              <w14:schemeClr w14:val="tx1"/>
            </w14:solidFill>
          </w14:textFill>
        </w:rPr>
        <w:t>的具体情 况如下：</w:t>
      </w:r>
    </w:p>
    <w:p w14:paraId="15E4099F">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4"/>
          <w:highlight w:val="none"/>
          <w:u w:val="single"/>
          <w14:textFill>
            <w14:solidFill>
              <w14:schemeClr w14:val="tx1"/>
            </w14:solidFill>
          </w14:textFill>
        </w:rPr>
        <w:t>（标的名称）</w:t>
      </w:r>
      <w:r>
        <w:rPr>
          <w:rFonts w:hint="eastAsia" w:ascii="仿宋" w:hAnsi="仿宋" w:eastAsia="仿宋" w:cs="仿宋"/>
          <w:color w:val="000000" w:themeColor="text1"/>
          <w:sz w:val="24"/>
          <w:highlight w:val="none"/>
          <w14:textFill>
            <w14:solidFill>
              <w14:schemeClr w14:val="tx1"/>
            </w14:solidFill>
          </w14:textFill>
        </w:rPr>
        <w:t>，属于</w:t>
      </w:r>
      <w:r>
        <w:rPr>
          <w:rFonts w:hint="eastAsia" w:ascii="仿宋" w:hAnsi="仿宋" w:eastAsia="仿宋" w:cs="仿宋"/>
          <w:color w:val="000000" w:themeColor="text1"/>
          <w:sz w:val="24"/>
          <w:highlight w:val="none"/>
          <w:u w:val="single"/>
          <w14:textFill>
            <w14:solidFill>
              <w14:schemeClr w14:val="tx1"/>
            </w14:solidFill>
          </w14:textFill>
        </w:rPr>
        <w:t>（采购文件中明确的所属行业）</w:t>
      </w:r>
      <w:r>
        <w:rPr>
          <w:rFonts w:hint="eastAsia" w:ascii="仿宋" w:hAnsi="仿宋" w:eastAsia="仿宋" w:cs="仿宋"/>
          <w:color w:val="000000" w:themeColor="text1"/>
          <w:sz w:val="24"/>
          <w:highlight w:val="none"/>
          <w14:textFill>
            <w14:solidFill>
              <w14:schemeClr w14:val="tx1"/>
            </w14:solidFill>
          </w14:textFill>
        </w:rPr>
        <w:t xml:space="preserve">； 承建（承接）企业为（企业名称），从业人员人，营业收入为万元，资产总额为万元，属于（中型企业、小型企业、微型企业）； </w:t>
      </w:r>
    </w:p>
    <w:p w14:paraId="17ECDD58">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w:t>
      </w:r>
      <w:r>
        <w:rPr>
          <w:rFonts w:hint="eastAsia" w:ascii="仿宋" w:hAnsi="仿宋" w:eastAsia="仿宋" w:cs="仿宋"/>
          <w:color w:val="000000" w:themeColor="text1"/>
          <w:sz w:val="24"/>
          <w:highlight w:val="none"/>
          <w:u w:val="single"/>
          <w14:textFill>
            <w14:solidFill>
              <w14:schemeClr w14:val="tx1"/>
            </w14:solidFill>
          </w14:textFill>
        </w:rPr>
        <w:t>（标的名称）</w:t>
      </w:r>
      <w:r>
        <w:rPr>
          <w:rFonts w:hint="eastAsia" w:ascii="仿宋" w:hAnsi="仿宋" w:eastAsia="仿宋" w:cs="仿宋"/>
          <w:color w:val="000000" w:themeColor="text1"/>
          <w:sz w:val="24"/>
          <w:highlight w:val="none"/>
          <w14:textFill>
            <w14:solidFill>
              <w14:schemeClr w14:val="tx1"/>
            </w14:solidFill>
          </w14:textFill>
        </w:rPr>
        <w:t>，属于</w:t>
      </w:r>
      <w:r>
        <w:rPr>
          <w:rFonts w:hint="eastAsia" w:ascii="仿宋" w:hAnsi="仿宋" w:eastAsia="仿宋" w:cs="仿宋"/>
          <w:color w:val="000000" w:themeColor="text1"/>
          <w:sz w:val="24"/>
          <w:highlight w:val="none"/>
          <w:u w:val="single"/>
          <w14:textFill>
            <w14:solidFill>
              <w14:schemeClr w14:val="tx1"/>
            </w14:solidFill>
          </w14:textFill>
        </w:rPr>
        <w:t>（采购文件中明确的所属行业）</w:t>
      </w:r>
      <w:r>
        <w:rPr>
          <w:rFonts w:hint="eastAsia" w:ascii="仿宋" w:hAnsi="仿宋" w:eastAsia="仿宋" w:cs="仿宋"/>
          <w:color w:val="000000" w:themeColor="text1"/>
          <w:sz w:val="24"/>
          <w:highlight w:val="none"/>
          <w14:textFill>
            <w14:solidFill>
              <w14:schemeClr w14:val="tx1"/>
            </w14:solidFill>
          </w14:textFill>
        </w:rPr>
        <w:t>； 承建（承接）企业为</w:t>
      </w:r>
      <w:r>
        <w:rPr>
          <w:rFonts w:hint="eastAsia" w:ascii="仿宋" w:hAnsi="仿宋" w:eastAsia="仿宋" w:cs="仿宋"/>
          <w:color w:val="000000" w:themeColor="text1"/>
          <w:sz w:val="24"/>
          <w:highlight w:val="none"/>
          <w:u w:val="single"/>
          <w14:textFill>
            <w14:solidFill>
              <w14:schemeClr w14:val="tx1"/>
            </w14:solidFill>
          </w14:textFill>
        </w:rPr>
        <w:t>（企业名称）</w:t>
      </w:r>
      <w:r>
        <w:rPr>
          <w:rFonts w:hint="eastAsia" w:ascii="仿宋" w:hAnsi="仿宋" w:eastAsia="仿宋" w:cs="仿宋"/>
          <w:color w:val="000000" w:themeColor="text1"/>
          <w:sz w:val="24"/>
          <w:highlight w:val="none"/>
          <w14:textFill>
            <w14:solidFill>
              <w14:schemeClr w14:val="tx1"/>
            </w14:solidFill>
          </w14:textFill>
        </w:rPr>
        <w:t>，从业人员人，营业收入为万元，资产总额为万元，属于</w:t>
      </w:r>
      <w:r>
        <w:rPr>
          <w:rFonts w:hint="eastAsia" w:ascii="仿宋" w:hAnsi="仿宋" w:eastAsia="仿宋" w:cs="仿宋"/>
          <w:color w:val="000000" w:themeColor="text1"/>
          <w:sz w:val="24"/>
          <w:highlight w:val="none"/>
          <w:u w:val="single"/>
          <w14:textFill>
            <w14:solidFill>
              <w14:schemeClr w14:val="tx1"/>
            </w14:solidFill>
          </w14:textFill>
        </w:rPr>
        <w:t>（中型企业、 小型企业、微型企业）</w:t>
      </w:r>
      <w:r>
        <w:rPr>
          <w:rFonts w:hint="eastAsia" w:ascii="仿宋" w:hAnsi="仿宋" w:eastAsia="仿宋" w:cs="仿宋"/>
          <w:color w:val="000000" w:themeColor="text1"/>
          <w:sz w:val="24"/>
          <w:highlight w:val="none"/>
          <w14:textFill>
            <w14:solidFill>
              <w14:schemeClr w14:val="tx1"/>
            </w14:solidFill>
          </w14:textFill>
        </w:rPr>
        <w:t>； ……</w:t>
      </w:r>
    </w:p>
    <w:p w14:paraId="40ABB5B5">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以上企业，不属于大企业的分支机构，不存在控股股东 为大企业的情形，也不存在与大企业的负责人为同一人的情形。</w:t>
      </w:r>
    </w:p>
    <w:p w14:paraId="3CAED962">
      <w:pPr>
        <w:spacing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企业名称（盖章）： </w:t>
      </w:r>
    </w:p>
    <w:p w14:paraId="549E0E28">
      <w:pPr>
        <w:spacing w:line="360" w:lineRule="auto"/>
        <w:ind w:firstLine="4800" w:firstLineChars="20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日 期： </w:t>
      </w:r>
    </w:p>
    <w:p w14:paraId="041521BE">
      <w:pPr>
        <w:pStyle w:val="26"/>
        <w:rPr>
          <w:rFonts w:hint="eastAsia" w:ascii="仿宋" w:hAnsi="仿宋" w:eastAsia="仿宋" w:cs="仿宋"/>
          <w:color w:val="000000" w:themeColor="text1"/>
          <w:sz w:val="24"/>
          <w:szCs w:val="24"/>
          <w:highlight w:val="none"/>
          <w14:textFill>
            <w14:solidFill>
              <w14:schemeClr w14:val="tx1"/>
            </w14:solidFill>
          </w14:textFill>
        </w:rPr>
      </w:pPr>
    </w:p>
    <w:p w14:paraId="414CC07F">
      <w:pPr>
        <w:pStyle w:val="10"/>
        <w:rPr>
          <w:rFonts w:hint="eastAsia" w:ascii="仿宋" w:hAnsi="仿宋" w:eastAsia="仿宋" w:cs="仿宋"/>
          <w:color w:val="000000" w:themeColor="text1"/>
          <w:sz w:val="24"/>
          <w:highlight w:val="none"/>
          <w14:textFill>
            <w14:solidFill>
              <w14:schemeClr w14:val="tx1"/>
            </w14:solidFill>
          </w14:textFill>
        </w:rPr>
      </w:pPr>
    </w:p>
    <w:p w14:paraId="7DCE6DDA">
      <w:pPr>
        <w:rPr>
          <w:rFonts w:hint="eastAsia" w:ascii="仿宋" w:hAnsi="仿宋" w:eastAsia="仿宋" w:cs="仿宋"/>
          <w:color w:val="000000" w:themeColor="text1"/>
          <w:sz w:val="24"/>
          <w:highlight w:val="none"/>
          <w14:textFill>
            <w14:solidFill>
              <w14:schemeClr w14:val="tx1"/>
            </w14:solidFill>
          </w14:textFill>
        </w:rPr>
      </w:pPr>
    </w:p>
    <w:p w14:paraId="04E9123D">
      <w:pPr>
        <w:pStyle w:val="26"/>
        <w:rPr>
          <w:rFonts w:hint="eastAsia" w:ascii="仿宋" w:hAnsi="仿宋" w:eastAsia="仿宋" w:cs="仿宋"/>
          <w:color w:val="000000" w:themeColor="text1"/>
          <w:sz w:val="24"/>
          <w:szCs w:val="24"/>
          <w:highlight w:val="none"/>
          <w14:textFill>
            <w14:solidFill>
              <w14:schemeClr w14:val="tx1"/>
            </w14:solidFill>
          </w14:textFill>
        </w:rPr>
      </w:pPr>
    </w:p>
    <w:p w14:paraId="2A76EF74">
      <w:pPr>
        <w:pStyle w:val="10"/>
        <w:rPr>
          <w:rFonts w:hint="eastAsia" w:ascii="仿宋" w:hAnsi="仿宋" w:eastAsia="仿宋" w:cs="仿宋"/>
          <w:color w:val="000000" w:themeColor="text1"/>
          <w:highlight w:val="none"/>
          <w14:textFill>
            <w14:solidFill>
              <w14:schemeClr w14:val="tx1"/>
            </w14:solidFill>
          </w14:textFill>
        </w:rPr>
      </w:pPr>
    </w:p>
    <w:p w14:paraId="71BB8AAA">
      <w:pPr>
        <w:spacing w:line="360" w:lineRule="auto"/>
        <w:ind w:firstLine="42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2.本项目如是只面向中小企业采购的应当必须提供。</w:t>
      </w:r>
    </w:p>
    <w:p w14:paraId="43741710">
      <w:pPr>
        <w:spacing w:line="360" w:lineRule="auto"/>
        <w:jc w:val="center"/>
        <w:rPr>
          <w:rFonts w:hint="eastAsia" w:ascii="仿宋" w:hAnsi="仿宋" w:eastAsia="仿宋" w:cs="仿宋"/>
          <w:b/>
          <w:bCs/>
          <w:color w:val="000000" w:themeColor="text1"/>
          <w:sz w:val="24"/>
          <w:highlight w:val="none"/>
          <w14:textFill>
            <w14:solidFill>
              <w14:schemeClr w14:val="tx1"/>
            </w14:solidFill>
          </w14:textFill>
        </w:rPr>
      </w:pPr>
    </w:p>
    <w:p w14:paraId="79F59735">
      <w:pPr>
        <w:spacing w:line="360" w:lineRule="auto"/>
        <w:jc w:val="center"/>
        <w:rPr>
          <w:rFonts w:hint="eastAsia" w:ascii="仿宋" w:hAnsi="仿宋" w:eastAsia="仿宋" w:cs="仿宋"/>
          <w:b/>
          <w:bCs/>
          <w:color w:val="000000" w:themeColor="text1"/>
          <w:sz w:val="24"/>
          <w:highlight w:val="none"/>
          <w14:textFill>
            <w14:solidFill>
              <w14:schemeClr w14:val="tx1"/>
            </w14:solidFill>
          </w14:textFill>
        </w:rPr>
      </w:pPr>
    </w:p>
    <w:p w14:paraId="460E317E">
      <w:pPr>
        <w:pStyle w:val="26"/>
        <w:rPr>
          <w:rFonts w:hint="eastAsia" w:ascii="仿宋" w:hAnsi="仿宋" w:eastAsia="仿宋" w:cs="仿宋"/>
          <w:b/>
          <w:bCs/>
          <w:color w:val="000000" w:themeColor="text1"/>
          <w:sz w:val="24"/>
          <w:highlight w:val="none"/>
          <w14:textFill>
            <w14:solidFill>
              <w14:schemeClr w14:val="tx1"/>
            </w14:solidFill>
          </w14:textFill>
        </w:rPr>
      </w:pPr>
    </w:p>
    <w:p w14:paraId="2F4E8864">
      <w:pPr>
        <w:pStyle w:val="10"/>
        <w:rPr>
          <w:rFonts w:hint="eastAsia" w:ascii="仿宋" w:hAnsi="仿宋" w:eastAsia="仿宋" w:cs="仿宋"/>
          <w:color w:val="000000" w:themeColor="text1"/>
          <w:highlight w:val="none"/>
          <w14:textFill>
            <w14:solidFill>
              <w14:schemeClr w14:val="tx1"/>
            </w14:solidFill>
          </w14:textFill>
        </w:rPr>
      </w:pPr>
    </w:p>
    <w:p w14:paraId="532342BD">
      <w:pPr>
        <w:spacing w:line="360" w:lineRule="auto"/>
        <w:rPr>
          <w:rFonts w:hint="eastAsia" w:ascii="仿宋" w:hAnsi="仿宋" w:eastAsia="仿宋" w:cs="仿宋"/>
          <w:color w:val="000000" w:themeColor="text1"/>
          <w:sz w:val="24"/>
          <w:highlight w:val="none"/>
          <w14:textFill>
            <w14:solidFill>
              <w14:schemeClr w14:val="tx1"/>
            </w14:solidFill>
          </w14:textFill>
        </w:rPr>
      </w:pPr>
    </w:p>
    <w:p w14:paraId="6A17DA8C">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249E77CE">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p>
    <w:p w14:paraId="0F4640F1">
      <w:pPr>
        <w:spacing w:line="360" w:lineRule="auto"/>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格式10其他资料</w:t>
      </w:r>
    </w:p>
    <w:p w14:paraId="7B781250">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4BC60B71">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071ABAA4">
      <w:pPr>
        <w:spacing w:line="360" w:lineRule="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格式11</w:t>
      </w:r>
    </w:p>
    <w:p w14:paraId="4D646BA8">
      <w:pPr>
        <w:spacing w:line="380" w:lineRule="exact"/>
        <w:jc w:val="center"/>
        <w:rPr>
          <w:rStyle w:val="31"/>
          <w:rFonts w:hint="eastAsia" w:ascii="仿宋" w:hAnsi="仿宋" w:eastAsia="仿宋" w:cs="仿宋"/>
          <w:b/>
          <w:bCs/>
          <w:color w:val="000000" w:themeColor="text1"/>
          <w:sz w:val="28"/>
          <w:szCs w:val="28"/>
          <w:highlight w:val="none"/>
          <w14:textFill>
            <w14:solidFill>
              <w14:schemeClr w14:val="tx1"/>
            </w14:solidFill>
          </w14:textFill>
        </w:rPr>
      </w:pPr>
      <w:r>
        <w:rPr>
          <w:rStyle w:val="31"/>
          <w:rFonts w:hint="eastAsia" w:ascii="仿宋" w:hAnsi="仿宋" w:eastAsia="仿宋" w:cs="仿宋"/>
          <w:b/>
          <w:bCs/>
          <w:color w:val="000000" w:themeColor="text1"/>
          <w:sz w:val="28"/>
          <w:szCs w:val="28"/>
          <w:highlight w:val="none"/>
          <w14:textFill>
            <w14:solidFill>
              <w14:schemeClr w14:val="tx1"/>
            </w14:solidFill>
          </w14:textFill>
        </w:rPr>
        <w:t>政府采购供应商诚信承诺书</w:t>
      </w:r>
    </w:p>
    <w:p w14:paraId="2806B611">
      <w:pPr>
        <w:spacing w:line="380" w:lineRule="exact"/>
        <w:jc w:val="center"/>
        <w:rPr>
          <w:rStyle w:val="31"/>
          <w:rFonts w:hint="eastAsia" w:ascii="仿宋" w:hAnsi="仿宋" w:eastAsia="仿宋" w:cs="仿宋"/>
          <w:b/>
          <w:bCs/>
          <w:color w:val="000000" w:themeColor="text1"/>
          <w:sz w:val="24"/>
          <w:highlight w:val="none"/>
          <w14:textFill>
            <w14:solidFill>
              <w14:schemeClr w14:val="tx1"/>
            </w14:solidFill>
          </w14:textFill>
        </w:rPr>
      </w:pPr>
    </w:p>
    <w:p w14:paraId="19A40A0C">
      <w:pPr>
        <w:spacing w:line="380" w:lineRule="exact"/>
        <w:ind w:firstLine="720" w:firstLineChars="3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（一）提供虚假材料谋取中标;</w:t>
      </w:r>
    </w:p>
    <w:p w14:paraId="49619898">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（二）采取不正当手段诋毁、排挤其他供应商;</w:t>
      </w:r>
    </w:p>
    <w:p w14:paraId="611B4141">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（三）与招标采购单位、其他投标人恶意串通;</w:t>
      </w:r>
    </w:p>
    <w:p w14:paraId="31F2D70E">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（四）向招标采购单位或提供其他不正当利益;</w:t>
      </w:r>
    </w:p>
    <w:p w14:paraId="03E753E2">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（七）中标后无正当理由，在规定时间内不与采购单位签订合同;</w:t>
      </w:r>
    </w:p>
    <w:p w14:paraId="4699419A">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（八）将中标项目转让给他人或非法分包他人;</w:t>
      </w:r>
    </w:p>
    <w:p w14:paraId="445192D1">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（九）无正当理由，拒绝履行合同义务;</w:t>
      </w:r>
    </w:p>
    <w:p w14:paraId="52E33525">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（十）无正当理由放弃中标（成交）项目;</w:t>
      </w:r>
    </w:p>
    <w:p w14:paraId="6937AD87">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（十二）与采购人串通，对尚未履约完毕的采购项目出具虚假验收报告；</w:t>
      </w:r>
    </w:p>
    <w:p w14:paraId="2CC1A03A">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（十四）开标后对招标文件的相关内容再进行质疑；</w:t>
      </w:r>
    </w:p>
    <w:p w14:paraId="253ED41E">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（十五）恶意投诉的行为：投诉经查无实据的、捏造事实或者提供虚假设诉材料；</w:t>
      </w:r>
    </w:p>
    <w:p w14:paraId="489C85CA">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（十六）拒绝有关部门监督检查或者提供虚假情况；</w:t>
      </w:r>
    </w:p>
    <w:p w14:paraId="1411A53F">
      <w:pPr>
        <w:spacing w:line="38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hint="eastAsia" w:ascii="仿宋" w:hAnsi="仿宋" w:eastAsia="仿宋" w:cs="仿宋"/>
          <w:color w:val="000000" w:themeColor="text1"/>
          <w:sz w:val="24"/>
          <w:highlight w:val="none"/>
          <w14:textFill>
            <w14:solidFill>
              <w14:schemeClr w14:val="tx1"/>
            </w14:solidFill>
          </w14:textFill>
        </w:rPr>
      </w:pPr>
    </w:p>
    <w:p w14:paraId="6178AA39">
      <w:pPr>
        <w:spacing w:line="380" w:lineRule="exact"/>
        <w:ind w:firstLine="3360" w:firstLineChars="14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供应商名称： （盖章）</w:t>
      </w:r>
    </w:p>
    <w:p w14:paraId="31840459">
      <w:pPr>
        <w:spacing w:line="380" w:lineRule="exact"/>
        <w:ind w:firstLine="3360" w:firstLineChars="14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 （签字）</w:t>
      </w:r>
    </w:p>
    <w:p w14:paraId="610EC8ED">
      <w:pPr>
        <w:spacing w:line="380" w:lineRule="exact"/>
        <w:ind w:firstLine="3360" w:firstLineChars="1400"/>
        <w:rPr>
          <w:rFonts w:hint="eastAsia" w:ascii="仿宋" w:hAnsi="仿宋" w:eastAsia="仿宋" w:cs="仿宋"/>
          <w:color w:val="000000" w:themeColor="text1"/>
          <w:sz w:val="24"/>
          <w:highlight w:val="none"/>
          <w14:textFill>
            <w14:solidFill>
              <w14:schemeClr w14:val="tx1"/>
            </w14:solidFill>
          </w14:textFill>
        </w:rPr>
      </w:pPr>
    </w:p>
    <w:p w14:paraId="22807329">
      <w:pPr>
        <w:spacing w:line="380" w:lineRule="exact"/>
        <w:ind w:firstLine="3360" w:firstLineChars="1400"/>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日期：年 月 日</w:t>
      </w:r>
    </w:p>
    <w:p w14:paraId="0D36127B">
      <w:pPr>
        <w:pStyle w:val="23"/>
        <w:ind w:firstLine="0" w:firstLineChars="0"/>
        <w:rPr>
          <w:rFonts w:hint="eastAsia" w:ascii="仿宋" w:hAnsi="仿宋" w:eastAsia="仿宋" w:cs="仿宋"/>
          <w:b/>
          <w:color w:val="000000" w:themeColor="text1"/>
          <w:sz w:val="24"/>
          <w:highlight w:val="none"/>
          <w14:textFill>
            <w14:solidFill>
              <w14:schemeClr w14:val="tx1"/>
            </w14:solidFill>
          </w14:textFill>
        </w:rPr>
      </w:pPr>
    </w:p>
    <w:p w14:paraId="30676F72">
      <w:pPr>
        <w:pStyle w:val="23"/>
        <w:ind w:firstLine="241"/>
        <w:rPr>
          <w:rFonts w:hint="eastAsia" w:ascii="仿宋" w:hAnsi="仿宋" w:eastAsia="仿宋" w:cs="仿宋"/>
          <w:b/>
          <w:color w:val="000000" w:themeColor="text1"/>
          <w:sz w:val="24"/>
          <w:highlight w:val="none"/>
          <w14:textFill>
            <w14:solidFill>
              <w14:schemeClr w14:val="tx1"/>
            </w14:solidFill>
          </w14:textFill>
        </w:rPr>
      </w:pPr>
    </w:p>
    <w:p w14:paraId="12C047D8">
      <w:pPr>
        <w:pStyle w:val="8"/>
        <w:spacing w:line="500" w:lineRule="exac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br w:type="page"/>
      </w:r>
      <w:r>
        <w:rPr>
          <w:rFonts w:hint="eastAsia" w:ascii="仿宋" w:hAnsi="仿宋" w:eastAsia="仿宋" w:cs="仿宋"/>
          <w:b/>
          <w:color w:val="000000" w:themeColor="text1"/>
          <w:sz w:val="32"/>
          <w:szCs w:val="32"/>
          <w:highlight w:val="none"/>
          <w14:textFill>
            <w14:solidFill>
              <w14:schemeClr w14:val="tx1"/>
            </w14:solidFill>
          </w14:textFill>
        </w:rPr>
        <w:t xml:space="preserve">第五章  </w:t>
      </w:r>
      <w:r>
        <w:rPr>
          <w:rFonts w:hint="eastAsia" w:ascii="仿宋" w:hAnsi="仿宋" w:eastAsia="仿宋" w:cs="仿宋"/>
          <w:b/>
          <w:color w:val="000000" w:themeColor="text1"/>
          <w:w w:val="92"/>
          <w:sz w:val="32"/>
          <w:szCs w:val="32"/>
          <w:highlight w:val="none"/>
          <w14:textFill>
            <w14:solidFill>
              <w14:schemeClr w14:val="tx1"/>
            </w14:solidFill>
          </w14:textFill>
        </w:rPr>
        <w:t>周口市</w:t>
      </w:r>
      <w:r>
        <w:rPr>
          <w:rFonts w:hint="eastAsia" w:ascii="仿宋" w:hAnsi="仿宋" w:eastAsia="仿宋" w:cs="仿宋"/>
          <w:b/>
          <w:color w:val="000000" w:themeColor="text1"/>
          <w:sz w:val="32"/>
          <w:szCs w:val="32"/>
          <w:highlight w:val="none"/>
          <w14:textFill>
            <w14:solidFill>
              <w14:schemeClr w14:val="tx1"/>
            </w14:solidFill>
          </w14:textFill>
        </w:rPr>
        <w:t>政府采购合同（服务类）标准文本</w:t>
      </w:r>
    </w:p>
    <w:p w14:paraId="76EA3AF3">
      <w:pPr>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p>
    <w:p w14:paraId="795099A3">
      <w:pPr>
        <w:pStyle w:val="34"/>
        <w:spacing w:beforeLines="0" w:afterLines="0"/>
        <w:ind w:left="0" w:firstLine="640" w:firstLineChars="200"/>
        <w:rPr>
          <w:rFonts w:hint="eastAsia" w:ascii="仿宋" w:hAnsi="仿宋" w:eastAsia="仿宋" w:cs="仿宋"/>
          <w:color w:val="000000" w:themeColor="text1"/>
          <w:sz w:val="32"/>
          <w:szCs w:val="32"/>
          <w:highlight w:val="none"/>
          <w14:textFill>
            <w14:solidFill>
              <w14:schemeClr w14:val="tx1"/>
            </w14:solidFill>
          </w14:textFill>
        </w:rPr>
      </w:pPr>
    </w:p>
    <w:p w14:paraId="4519FECF">
      <w:pPr>
        <w:pStyle w:val="34"/>
        <w:spacing w:beforeLines="0" w:afterLines="0"/>
        <w:ind w:left="0" w:firstLine="640" w:firstLineChars="200"/>
        <w:rPr>
          <w:rFonts w:hint="eastAsia" w:ascii="仿宋" w:hAnsi="仿宋" w:eastAsia="仿宋" w:cs="仿宋"/>
          <w:color w:val="000000" w:themeColor="text1"/>
          <w:sz w:val="32"/>
          <w:szCs w:val="32"/>
          <w:highlight w:val="none"/>
          <w14:textFill>
            <w14:solidFill>
              <w14:schemeClr w14:val="tx1"/>
            </w14:solidFill>
          </w14:textFill>
        </w:rPr>
      </w:pPr>
    </w:p>
    <w:p w14:paraId="37EC127D">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2618D28E">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65581B92">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6311DF67">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7BA18F3B">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43E7DA3D">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5EAAEAE5">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政府采购项目名称：</w:t>
      </w:r>
    </w:p>
    <w:p w14:paraId="57813E4C">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政府采购项目编号：</w:t>
      </w:r>
    </w:p>
    <w:p w14:paraId="6DDBB968">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采      购    人：</w:t>
      </w:r>
    </w:p>
    <w:p w14:paraId="4814E7EB">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供      应    商：</w:t>
      </w:r>
    </w:p>
    <w:p w14:paraId="39695368">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合  同  签 订 地：</w:t>
      </w:r>
    </w:p>
    <w:p w14:paraId="19B1E3F5">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合 同 签订 时 间：</w:t>
      </w:r>
    </w:p>
    <w:p w14:paraId="140F210E">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64AD27C6">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45753A41">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14524A91">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1E9FEB5A">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75FB3C8A">
      <w:pPr>
        <w:pStyle w:val="34"/>
        <w:spacing w:beforeLines="0" w:afterLines="0"/>
        <w:ind w:left="0"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14:paraId="0EC01DCD">
      <w:pPr>
        <w:pStyle w:val="34"/>
        <w:spacing w:beforeLines="0" w:afterLines="0" w:line="440" w:lineRule="exact"/>
        <w:ind w:left="0"/>
        <w:jc w:val="center"/>
        <w:rPr>
          <w:rFonts w:hint="eastAsia" w:ascii="仿宋" w:hAnsi="仿宋" w:eastAsia="仿宋" w:cs="仿宋"/>
          <w:color w:val="000000" w:themeColor="text1"/>
          <w:sz w:val="32"/>
          <w:szCs w:val="32"/>
          <w:highlight w:val="none"/>
          <w14:textFill>
            <w14:solidFill>
              <w14:schemeClr w14:val="tx1"/>
            </w14:solidFill>
          </w14:textFill>
        </w:rPr>
        <w:sectPr>
          <w:pgSz w:w="11900" w:h="16820"/>
          <w:pgMar w:top="1440" w:right="1080" w:bottom="1440" w:left="1080" w:header="0" w:footer="518" w:gutter="0"/>
          <w:pgNumType w:fmt="decimal"/>
          <w:cols w:space="720" w:num="1"/>
        </w:sectPr>
      </w:pPr>
    </w:p>
    <w:p w14:paraId="044527A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合同签订指引</w:t>
      </w:r>
    </w:p>
    <w:p w14:paraId="48A07654">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4C48EF6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一、采购人在签订合同时应提供的资料：</w:t>
      </w:r>
    </w:p>
    <w:p w14:paraId="783AB49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1、该政府采购项目的招标采购文件（以网上发布内容为准）；</w:t>
      </w:r>
    </w:p>
    <w:p w14:paraId="2904CF3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2、该政府采购项目招标文件的澄清和修改内容（公告内容）；</w:t>
      </w:r>
    </w:p>
    <w:p w14:paraId="36C8014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3、该政府采购项目评审报告；</w:t>
      </w:r>
    </w:p>
    <w:p w14:paraId="53222808">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4、采购单位法人授权委托书（法人到场并签字的除外）；</w:t>
      </w:r>
    </w:p>
    <w:p w14:paraId="480EE927">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5、采购单位被授权人身份证件（法人到场并签字的除外）；</w:t>
      </w:r>
    </w:p>
    <w:p w14:paraId="7BDD55F8">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6、采购人和中标供应商（或服务商，下同）约定的其他内容（不得超出招标采购文件实质性内容）。</w:t>
      </w:r>
    </w:p>
    <w:p w14:paraId="0F706D7F">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二、供应商在签订合同时应提供的资料：</w:t>
      </w:r>
    </w:p>
    <w:p w14:paraId="34CE6DD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1、该政府采购项目的投标文件（纸质或DPF格式的电子投标文件）；</w:t>
      </w:r>
    </w:p>
    <w:p w14:paraId="2A374221">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2、针对该项目评审时评审委员会提出的质询答复（纸质并签章）；</w:t>
      </w:r>
    </w:p>
    <w:p w14:paraId="6884A62C">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3、该政府采购项目中标通知书；</w:t>
      </w:r>
    </w:p>
    <w:p w14:paraId="0AD17C1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4、供应商法人授权委托书（法人到场并签字的除外）；</w:t>
      </w:r>
    </w:p>
    <w:p w14:paraId="64580470">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5、供应商被授权人身份证件（法人到场并签字的除外）；</w:t>
      </w:r>
    </w:p>
    <w:p w14:paraId="442AD02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6、供应商和采购人约定的其他内容（不得超出招标采购文件实质性内容）。</w:t>
      </w:r>
    </w:p>
    <w:p w14:paraId="366C1C97">
      <w:pPr>
        <w:pStyle w:val="23"/>
        <w:keepNext w:val="0"/>
        <w:keepLines w:val="0"/>
        <w:pageBreakBefore w:val="0"/>
        <w:widowControl w:val="0"/>
        <w:numPr>
          <w:ilvl w:val="0"/>
          <w:numId w:val="4"/>
        </w:numPr>
        <w:kinsoku/>
        <w:wordWrap/>
        <w:overflowPunct/>
        <w:topLinePunct w:val="0"/>
        <w:autoSpaceDE/>
        <w:autoSpaceDN/>
        <w:bidi w:val="0"/>
        <w:spacing w:line="336" w:lineRule="auto"/>
        <w:ind w:firstLine="480" w:firstLineChars="200"/>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供应商应将完成本项目的服务质量作出承诺，应将符合磋商文件要求的“服务质量承诺书”附在磋商响应文件中，否则视为不响应磋商文件；</w:t>
      </w:r>
    </w:p>
    <w:p w14:paraId="75370D4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三、本合同签订后两个工作日内有采购人在“周口市政府采购网”上进行合同公示。</w:t>
      </w:r>
    </w:p>
    <w:p w14:paraId="414CDC32">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3F9C1E9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供应商履约验收指引</w:t>
      </w:r>
    </w:p>
    <w:p w14:paraId="03AB6D2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1、供应商不得擅自变更合同标的服务内容；</w:t>
      </w:r>
    </w:p>
    <w:p w14:paraId="5B8003E9">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2、不得以次充优，随意降低服务标准和水平；</w:t>
      </w:r>
    </w:p>
    <w:p w14:paraId="0B13BBA4">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3、对因客观上采购人采购需求发生变化造成的，应提供采、供双方的纸质备忘录材料；</w:t>
      </w:r>
    </w:p>
    <w:p w14:paraId="2D61E22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4、在满足验收条件5个工作日内通知采购人组织验收；</w:t>
      </w:r>
    </w:p>
    <w:p w14:paraId="65561609">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5、供应商应提供需验收服务的清单、标准、达到的水平等量化资料；</w:t>
      </w:r>
    </w:p>
    <w:p w14:paraId="5AC8F77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6、采、供双方约定的验收机构及相关人员组成情况。</w:t>
      </w:r>
    </w:p>
    <w:p w14:paraId="52A3A034">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7、督促采购人在项目验收结束并达到相关要求后一个工作日内，在“周口市政府采购网”上进行“履约验收”公示。</w:t>
      </w:r>
    </w:p>
    <w:p w14:paraId="5EB41CD8">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6BABA860">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服务合同内容</w:t>
      </w:r>
    </w:p>
    <w:p w14:paraId="605ADA6D">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p w14:paraId="64BDC698">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采购人（甲方）： </w:t>
      </w:r>
    </w:p>
    <w:p w14:paraId="2D39C520">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供应商（乙方）：</w:t>
      </w:r>
    </w:p>
    <w:p w14:paraId="5A1CD7B8">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签订地点：</w:t>
      </w:r>
    </w:p>
    <w:p w14:paraId="0C8425E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项目名称：</w:t>
      </w:r>
    </w:p>
    <w:p w14:paraId="425C3F8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项目编号：</w:t>
      </w:r>
    </w:p>
    <w:p w14:paraId="62C1148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财政委托号：      （财政资金项目必须填写)</w:t>
      </w:r>
    </w:p>
    <w:p w14:paraId="0058C293">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本项目经批准采用           采购方式，经本项目评审委员会认真评审，决定将采购合同授予乙方。为进一步明确双方的责任，确保合同的顺利履行，根据《中华人民共和国采购法》《中华人民共和国民法典》（第三编合同）之规定，经甲乙双方充分协商，特订立本合同，以便共同遵守。</w:t>
      </w:r>
    </w:p>
    <w:p w14:paraId="051559C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第一条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32A548">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服务内容</w:t>
            </w:r>
          </w:p>
        </w:tc>
        <w:tc>
          <w:tcPr>
            <w:tcW w:w="1623" w:type="dxa"/>
            <w:noWrap w:val="0"/>
            <w:vAlign w:val="top"/>
          </w:tcPr>
          <w:p w14:paraId="253B044B">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标准水平</w:t>
            </w:r>
          </w:p>
        </w:tc>
        <w:tc>
          <w:tcPr>
            <w:tcW w:w="902" w:type="dxa"/>
            <w:noWrap w:val="0"/>
            <w:vAlign w:val="top"/>
          </w:tcPr>
          <w:p w14:paraId="3CE34FD6">
            <w:pPr>
              <w:bidi w:val="0"/>
              <w:spacing w:line="360" w:lineRule="auto"/>
              <w:ind w:left="0" w:leftChars="0" w:firstLine="0" w:firstLineChar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单位</w:t>
            </w:r>
          </w:p>
        </w:tc>
        <w:tc>
          <w:tcPr>
            <w:tcW w:w="902" w:type="dxa"/>
            <w:noWrap w:val="0"/>
            <w:vAlign w:val="top"/>
          </w:tcPr>
          <w:p w14:paraId="58FA1B1F">
            <w:pPr>
              <w:bidi w:val="0"/>
              <w:spacing w:line="360" w:lineRule="auto"/>
              <w:ind w:left="0" w:leftChars="0" w:firstLine="0" w:firstLineChar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数量</w:t>
            </w:r>
          </w:p>
        </w:tc>
        <w:tc>
          <w:tcPr>
            <w:tcW w:w="1071" w:type="dxa"/>
            <w:noWrap w:val="0"/>
            <w:vAlign w:val="top"/>
          </w:tcPr>
          <w:p w14:paraId="51BBCD55">
            <w:pPr>
              <w:bidi w:val="0"/>
              <w:spacing w:line="360" w:lineRule="auto"/>
              <w:ind w:left="0" w:leftChars="0" w:firstLine="0" w:firstLineChars="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单价</w:t>
            </w:r>
          </w:p>
        </w:tc>
        <w:tc>
          <w:tcPr>
            <w:tcW w:w="1250" w:type="dxa"/>
            <w:noWrap w:val="0"/>
            <w:vAlign w:val="top"/>
          </w:tcPr>
          <w:p w14:paraId="75E9F8CF">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小计</w:t>
            </w:r>
          </w:p>
        </w:tc>
        <w:tc>
          <w:tcPr>
            <w:tcW w:w="1106" w:type="dxa"/>
            <w:noWrap w:val="0"/>
            <w:vAlign w:val="top"/>
          </w:tcPr>
          <w:p w14:paraId="25C7CE0D">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E2A3E4">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23" w:type="dxa"/>
            <w:noWrap w:val="0"/>
            <w:vAlign w:val="top"/>
          </w:tcPr>
          <w:p w14:paraId="1A1912FD">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902" w:type="dxa"/>
            <w:noWrap w:val="0"/>
            <w:vAlign w:val="top"/>
          </w:tcPr>
          <w:p w14:paraId="7622F93E">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902" w:type="dxa"/>
            <w:noWrap w:val="0"/>
            <w:vAlign w:val="top"/>
          </w:tcPr>
          <w:p w14:paraId="26DEF828">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071" w:type="dxa"/>
            <w:noWrap w:val="0"/>
            <w:vAlign w:val="top"/>
          </w:tcPr>
          <w:p w14:paraId="7EFC5745">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250" w:type="dxa"/>
            <w:noWrap w:val="0"/>
            <w:vAlign w:val="top"/>
          </w:tcPr>
          <w:p w14:paraId="13F34917">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106" w:type="dxa"/>
            <w:noWrap w:val="0"/>
            <w:vAlign w:val="top"/>
          </w:tcPr>
          <w:p w14:paraId="01763CE0">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A67C8BF">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23" w:type="dxa"/>
            <w:noWrap w:val="0"/>
            <w:vAlign w:val="top"/>
          </w:tcPr>
          <w:p w14:paraId="4F542631">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902" w:type="dxa"/>
            <w:noWrap w:val="0"/>
            <w:vAlign w:val="top"/>
          </w:tcPr>
          <w:p w14:paraId="1D23CCBB">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902" w:type="dxa"/>
            <w:noWrap w:val="0"/>
            <w:vAlign w:val="top"/>
          </w:tcPr>
          <w:p w14:paraId="799EAC8E">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071" w:type="dxa"/>
            <w:noWrap w:val="0"/>
            <w:vAlign w:val="top"/>
          </w:tcPr>
          <w:p w14:paraId="6821482F">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250" w:type="dxa"/>
            <w:noWrap w:val="0"/>
            <w:vAlign w:val="top"/>
          </w:tcPr>
          <w:p w14:paraId="7121ED34">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106" w:type="dxa"/>
            <w:noWrap w:val="0"/>
            <w:vAlign w:val="top"/>
          </w:tcPr>
          <w:p w14:paraId="1ACAB658">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C7313C1">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623" w:type="dxa"/>
            <w:noWrap w:val="0"/>
            <w:vAlign w:val="top"/>
          </w:tcPr>
          <w:p w14:paraId="5C8A87E7">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902" w:type="dxa"/>
            <w:noWrap w:val="0"/>
            <w:vAlign w:val="top"/>
          </w:tcPr>
          <w:p w14:paraId="75E0B4F9">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902" w:type="dxa"/>
            <w:noWrap w:val="0"/>
            <w:vAlign w:val="top"/>
          </w:tcPr>
          <w:p w14:paraId="25D9582C">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071" w:type="dxa"/>
            <w:noWrap w:val="0"/>
            <w:vAlign w:val="top"/>
          </w:tcPr>
          <w:p w14:paraId="65B1B146">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250" w:type="dxa"/>
            <w:noWrap w:val="0"/>
            <w:vAlign w:val="top"/>
          </w:tcPr>
          <w:p w14:paraId="6356985B">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c>
          <w:tcPr>
            <w:tcW w:w="1106" w:type="dxa"/>
            <w:noWrap w:val="0"/>
            <w:vAlign w:val="top"/>
          </w:tcPr>
          <w:p w14:paraId="2212ABF3">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20F473DB">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合同总价款（大小写）：</w:t>
            </w:r>
          </w:p>
          <w:p w14:paraId="5DF56D81">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备注：上述服务包含相关设备购置、人员工资及售后服务、税金、劳保基金、人员培训等费用。</w:t>
            </w:r>
          </w:p>
        </w:tc>
      </w:tr>
    </w:tbl>
    <w:p w14:paraId="40BF20D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第二条  服务标准（包括达到的水平要求），按下列第（ ）项执行：</w:t>
      </w:r>
    </w:p>
    <w:p w14:paraId="7DDDC42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乙方提供的服务标准和水平应与招标采购文件规定的标准和水平相一致。</w:t>
      </w:r>
    </w:p>
    <w:p w14:paraId="2A2848C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第三条  服务的方式、方法、地点和期限</w:t>
      </w:r>
    </w:p>
    <w:p w14:paraId="1CCE68F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1、服务方式：</w:t>
      </w:r>
    </w:p>
    <w:p w14:paraId="7F0AA94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2、服务方法：</w:t>
      </w:r>
    </w:p>
    <w:p w14:paraId="36E35D61">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2、服务地点：</w:t>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r>
        <w:rPr>
          <w:rFonts w:hint="eastAsia" w:ascii="仿宋" w:hAnsi="仿宋" w:eastAsia="仿宋" w:cs="仿宋"/>
          <w:color w:val="000000" w:themeColor="text1"/>
          <w:sz w:val="24"/>
          <w:szCs w:val="24"/>
          <w:highlight w:val="none"/>
          <w14:textFill>
            <w14:solidFill>
              <w14:schemeClr w14:val="tx1"/>
            </w14:solidFill>
          </w14:textFill>
        </w:rPr>
        <w:softHyphen/>
      </w:r>
    </w:p>
    <w:p w14:paraId="6283FA0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3、服务期限：</w:t>
      </w:r>
    </w:p>
    <w:p w14:paraId="40029AEC">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第四条（ 费用及支付方式</w:t>
      </w:r>
    </w:p>
    <w:p w14:paraId="7F6A911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(一)本项目费用有以下组成：</w:t>
      </w:r>
    </w:p>
    <w:p w14:paraId="3D33F88F">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1、XX 万元；</w:t>
      </w:r>
    </w:p>
    <w:p w14:paraId="3C4306B4">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2、（X 万元；</w:t>
      </w:r>
    </w:p>
    <w:p w14:paraId="3F110AE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p>
    <w:p w14:paraId="6F24BC2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(二)费用支付方式：</w:t>
      </w:r>
    </w:p>
    <w:p w14:paraId="14B73F90">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1、XXXX；</w:t>
      </w:r>
    </w:p>
    <w:p w14:paraId="60D7398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2、XXXX ；</w:t>
      </w:r>
    </w:p>
    <w:p w14:paraId="709A57B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第五条  付款条件                  </w:t>
      </w:r>
    </w:p>
    <w:p w14:paraId="43AAE7B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本合同以人民币付款。</w:t>
      </w:r>
    </w:p>
    <w:p w14:paraId="271B1990">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该项目是否实行预付款：</w:t>
      </w:r>
    </w:p>
    <w:p w14:paraId="181F448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实行预付款的条件和比例：</w:t>
      </w:r>
    </w:p>
    <w:p w14:paraId="2C29E6F4">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合同款项结算方式（支付比例：   </w:t>
      </w:r>
    </w:p>
    <w:p w14:paraId="2E4C6F8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(具体付款方式按投标人须知前附表以及采、购双方的具体约定</w:t>
      </w:r>
    </w:p>
    <w:p w14:paraId="6E5F6619">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第六条  验收方法</w:t>
      </w:r>
    </w:p>
    <w:p w14:paraId="23F73BF3">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14AAAB3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检测、验收费用承担方式：</w:t>
      </w:r>
    </w:p>
    <w:p w14:paraId="690EC384">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第七条 知识产权</w:t>
      </w:r>
    </w:p>
    <w:p w14:paraId="45091828">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乙方应保证所提供的服务或其任何一部分均不会侵犯任何第三方的专利权、商标权或著作权。</w:t>
      </w:r>
    </w:p>
    <w:p w14:paraId="2105AF4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第八条 无产权瑕疵条款</w:t>
      </w:r>
    </w:p>
    <w:p w14:paraId="5D4D4DFB">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第九条  履约（或质量）保证金</w:t>
      </w:r>
    </w:p>
    <w:p w14:paraId="3C1363CB">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2.若确需质量保证金的，质量保证金不得超过合同总价款的5%</w:t>
      </w:r>
    </w:p>
    <w:p w14:paraId="158EFE4F">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3.如乙方未能履行其合同规定的任何义务，甲方有权从履约保证金中取得补偿。</w:t>
      </w:r>
    </w:p>
    <w:p w14:paraId="7446395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第十条 甲方的权利和义务</w:t>
      </w:r>
    </w:p>
    <w:p w14:paraId="02FFDFA4">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3、负责检查监督乙方管理工作的实施及制度的执行情况。</w:t>
      </w:r>
    </w:p>
    <w:p w14:paraId="46056533">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4、根据本合同规定，按时向乙方支付应付服务费用。</w:t>
      </w:r>
    </w:p>
    <w:p w14:paraId="080920D7">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5、国家法律法规所规定由甲方承担的其他责任               </w:t>
      </w:r>
    </w:p>
    <w:p w14:paraId="619C6EF9">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第十一条 乙方的权利和义务</w:t>
      </w:r>
    </w:p>
    <w:p w14:paraId="780B664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1、对本合同规定的委托服务范围内的项目享有管理权及服务义务。</w:t>
      </w:r>
    </w:p>
    <w:p w14:paraId="428C930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2、根据本合同的规定向甲方收取相关服务费用，并有权在本项目管理范围内管理及合理使用。</w:t>
      </w:r>
    </w:p>
    <w:p w14:paraId="61891D6F">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3、及时向甲方通告本项目服务范围内有关服务的重大事项，及时配合处理投诉。</w:t>
      </w:r>
    </w:p>
    <w:p w14:paraId="651B3E38">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4、接受项目行业管理部门及政府有关部门的指导，接受甲方的监督。</w:t>
      </w:r>
    </w:p>
    <w:p w14:paraId="1512BB31">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5、国家法律法规所规定由乙方承担的其他责任。</w:t>
      </w:r>
    </w:p>
    <w:p w14:paraId="0249E8B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第十二条 违约责任</w:t>
      </w:r>
    </w:p>
    <w:p w14:paraId="7F394D32">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1、甲乙双方必须遵守本合同并执行合同中的各项规定，保证本合同的正常履行。</w:t>
      </w:r>
    </w:p>
    <w:p w14:paraId="67A6544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2、甲方逾期付款的，除应及时付足款项外，应向乙方偿付欠款总额万分之 /天的违约金；逾期付款超过 天的，乙方有权终止合同。</w:t>
      </w:r>
    </w:p>
    <w:p w14:paraId="2FEDF453">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71433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4、变更、中止或者终止合同，有过错的一方应当承担赔偿责任，双方都有过错的，各自承担相应的责任。</w:t>
      </w:r>
    </w:p>
    <w:p w14:paraId="296B985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第十三条 转让与分包</w:t>
      </w:r>
    </w:p>
    <w:p w14:paraId="223A6A8F">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1.除甲方事先书面同意外，乙方不得部分转让或全部转让其应履行的合同义务。</w:t>
      </w:r>
    </w:p>
    <w:p w14:paraId="30D60C3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第十四条 合同文件及资料的使用</w:t>
      </w:r>
    </w:p>
    <w:p w14:paraId="1D8F890C">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2.除非执行合同需要，在事先未得到甲方同意的情况下，乙方不得使用前款所列的任何文件和资料。</w:t>
      </w:r>
    </w:p>
    <w:p w14:paraId="28F248DE">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第十五条 不可抗力事件处理</w:t>
      </w:r>
    </w:p>
    <w:p w14:paraId="09A7A3C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第十六条 合同纠纷调处</w:t>
      </w:r>
    </w:p>
    <w:p w14:paraId="45B10E26">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2.本合同如发生纠纷，当事人双方应当及时协商解决，协商不成时，任何一方均可请本项目政府采购监督管理部门调解，调解不成，按以下第（ ）项方式处理：①根据《中华人民共和国仲裁法》的规定向周口仲裁委员会申请仲裁。②向合同签订地有级别管辖权的人民法院起诉。</w:t>
      </w:r>
    </w:p>
    <w:p w14:paraId="307CD710">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3、甲、乙双方均有权利向本项目具有监管职能的政府采购监督管理部门举报反映对方在合同履约中的违法违纪行为。</w:t>
      </w:r>
    </w:p>
    <w:p w14:paraId="0378C1F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第十七条 其他</w:t>
      </w:r>
    </w:p>
    <w:p w14:paraId="17CBFA5D">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本合同一式   份，甲乙双方各执   份，自双方当事人签字盖章之日起生效。</w:t>
      </w:r>
    </w:p>
    <w:p w14:paraId="147129A8">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采购人（甲方）：    （公章）           供货人（乙方）：     （公章）  </w:t>
      </w:r>
    </w:p>
    <w:p w14:paraId="2E9BE6E1">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地址：                               地址：</w:t>
      </w:r>
    </w:p>
    <w:p w14:paraId="45D370F9">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法定代表人：                         法定代表人：</w:t>
      </w:r>
    </w:p>
    <w:p w14:paraId="35AAFCDC">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委托代理人：                         委托代理人：</w:t>
      </w:r>
    </w:p>
    <w:p w14:paraId="1583235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电话：                               电话：</w:t>
      </w:r>
    </w:p>
    <w:p w14:paraId="099AE42A">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开户银行：                           开户银行：</w:t>
      </w:r>
    </w:p>
    <w:p w14:paraId="776187CC">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账号：                               账号：</w:t>
      </w:r>
    </w:p>
    <w:p w14:paraId="3DB530B5">
      <w:pPr>
        <w:bidi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       年    月    日                  年    月  日</w:t>
      </w:r>
    </w:p>
    <w:p w14:paraId="787A5985">
      <w:pPr>
        <w:bidi w:val="0"/>
        <w:spacing w:line="360" w:lineRule="auto"/>
        <w:rPr>
          <w:rFonts w:hint="eastAsia" w:ascii="仿宋" w:hAnsi="仿宋" w:eastAsia="仿宋" w:cs="仿宋"/>
          <w:color w:val="000000" w:themeColor="text1"/>
          <w:sz w:val="24"/>
          <w:szCs w:val="24"/>
          <w:highlight w:val="none"/>
          <w14:textFill>
            <w14:solidFill>
              <w14:schemeClr w14:val="tx1"/>
            </w14:solidFill>
          </w14:textFill>
        </w:rPr>
        <w:sectPr>
          <w:pgSz w:w="11900" w:h="16820"/>
          <w:pgMar w:top="1440" w:right="1080" w:bottom="1440" w:left="1080" w:header="0" w:footer="518" w:gutter="0"/>
          <w:pgNumType w:fmt="decimal"/>
          <w:cols w:space="720" w:num="1"/>
        </w:sectPr>
      </w:pPr>
    </w:p>
    <w:p w14:paraId="45F75F9A">
      <w:pPr>
        <w:pStyle w:val="23"/>
        <w:ind w:left="0" w:leftChars="0" w:firstLine="0" w:firstLineChars="0"/>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周口市政府采购合同融资政策告知函</w:t>
      </w:r>
    </w:p>
    <w:p w14:paraId="537EF09E">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3C886A4D">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23A9D8CE">
      <w:pPr>
        <w:pStyle w:val="23"/>
        <w:ind w:firstLine="240"/>
        <w:rPr>
          <w:rFonts w:hint="eastAsia" w:ascii="仿宋" w:hAnsi="仿宋" w:eastAsia="仿宋" w:cs="仿宋"/>
          <w:color w:val="000000" w:themeColor="text1"/>
          <w:sz w:val="24"/>
          <w:highlight w:val="none"/>
          <w14:textFill>
            <w14:solidFill>
              <w14:schemeClr w14:val="tx1"/>
            </w14:solidFill>
          </w14:textFill>
        </w:rPr>
      </w:pPr>
    </w:p>
    <w:p w14:paraId="6AF3FF5A">
      <w:pPr>
        <w:pStyle w:val="23"/>
        <w:ind w:firstLine="2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各供应商：</w:t>
      </w:r>
    </w:p>
    <w:p w14:paraId="771DDBBA">
      <w:pPr>
        <w:pStyle w:val="23"/>
        <w:ind w:firstLine="2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欢迎贵公司参与周口市政府采购活动！</w:t>
      </w:r>
    </w:p>
    <w:p w14:paraId="2641F2F0">
      <w:pPr>
        <w:pStyle w:val="23"/>
        <w:ind w:firstLine="2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23"/>
        <w:ind w:firstLine="2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0206C57F">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106D2735">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657FFABB">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5D388603">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210ADEDF">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50CEB770">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27B735F6">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0435B32B">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04028E5A">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271D45EB">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17E0FC28">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3640E2C4">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2D794463">
      <w:pPr>
        <w:pStyle w:val="19"/>
        <w:spacing w:before="0" w:beforeAutospacing="0" w:after="0" w:afterAutospacing="0" w:line="330" w:lineRule="atLeast"/>
        <w:rPr>
          <w:rFonts w:hint="eastAsia" w:ascii="仿宋" w:hAnsi="仿宋" w:eastAsia="仿宋" w:cs="仿宋"/>
          <w:b/>
          <w:bCs/>
          <w:color w:val="000000" w:themeColor="text1"/>
          <w:sz w:val="21"/>
          <w:szCs w:val="21"/>
          <w:highlight w:val="none"/>
          <w14:textFill>
            <w14:solidFill>
              <w14:schemeClr w14:val="tx1"/>
            </w14:solidFill>
          </w14:textFill>
        </w:rPr>
      </w:pPr>
    </w:p>
    <w:p w14:paraId="3BF789F0">
      <w:pPr>
        <w:pStyle w:val="23"/>
        <w:ind w:firstLine="210"/>
        <w:rPr>
          <w:rFonts w:hint="eastAsia" w:ascii="仿宋" w:hAnsi="仿宋" w:eastAsia="仿宋" w:cs="仿宋"/>
          <w:color w:val="000000" w:themeColor="text1"/>
          <w:highlight w:val="none"/>
          <w14:textFill>
            <w14:solidFill>
              <w14:schemeClr w14:val="tx1"/>
            </w14:solidFill>
          </w14:textFill>
        </w:rPr>
      </w:pPr>
    </w:p>
    <w:p w14:paraId="467E1255">
      <w:pPr>
        <w:rPr>
          <w:rFonts w:hint="eastAsia" w:ascii="仿宋" w:hAnsi="仿宋" w:eastAsia="仿宋" w:cs="仿宋"/>
          <w:color w:val="000000" w:themeColor="text1"/>
          <w:highlight w:val="none"/>
          <w14:textFill>
            <w14:solidFill>
              <w14:schemeClr w14:val="tx1"/>
            </w14:solidFill>
          </w14:textFill>
        </w:rPr>
      </w:pPr>
    </w:p>
    <w:p w14:paraId="7F54C1CF">
      <w:pPr>
        <w:rPr>
          <w:rFonts w:hint="eastAsia" w:ascii="仿宋" w:hAnsi="仿宋" w:eastAsia="仿宋" w:cs="仿宋"/>
          <w:color w:val="000000" w:themeColor="text1"/>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5176">
    <w:pPr>
      <w:pStyle w:val="16"/>
      <w:jc w:val="center"/>
      <w:rPr>
        <w:rFonts w:ascii="宋体" w:hAnsi="宋体"/>
        <w:kern w:val="0"/>
        <w:sz w:val="21"/>
        <w:szCs w:val="21"/>
      </w:rPr>
    </w:pPr>
  </w:p>
  <w:p w14:paraId="5A45E893">
    <w:pPr>
      <w:pStyle w:val="16"/>
      <w:rPr>
        <w:rFonts w:ascii="宋体" w:hAnsi="宋体"/>
        <w:kern w:val="0"/>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FE1A5">
    <w:pPr>
      <w:pStyle w:val="17"/>
      <w:pBdr>
        <w:bottom w:val="none" w:color="auto" w:sz="0" w:space="0"/>
      </w:pBdr>
      <w:spacing w:line="160" w:lineRule="atLeast"/>
      <w:jc w:val="both"/>
      <w:rPr>
        <w:rFonts w:ascii="楷体_GB2312" w:eastAsia="楷体_GB2312"/>
        <w:sz w:val="28"/>
        <w:u w:val="single"/>
      </w:rPr>
    </w:pPr>
  </w:p>
  <w:p w14:paraId="77DB638A">
    <w:pPr>
      <w:pStyle w:val="17"/>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7E815D8"/>
    <w:multiLevelType w:val="singleLevel"/>
    <w:tmpl w:val="57E815D8"/>
    <w:lvl w:ilvl="0" w:tentative="0">
      <w:start w:val="7"/>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660FDA"/>
    <w:rsid w:val="00AE1287"/>
    <w:rsid w:val="00E54CA6"/>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071A0E"/>
    <w:rsid w:val="0A2E4339"/>
    <w:rsid w:val="0A3E54A5"/>
    <w:rsid w:val="0A427979"/>
    <w:rsid w:val="0A7315F2"/>
    <w:rsid w:val="0BA5708B"/>
    <w:rsid w:val="0BB11572"/>
    <w:rsid w:val="0C050269"/>
    <w:rsid w:val="0C3B6D6D"/>
    <w:rsid w:val="0D4E280D"/>
    <w:rsid w:val="0D5527FE"/>
    <w:rsid w:val="0E230C39"/>
    <w:rsid w:val="0E8B7795"/>
    <w:rsid w:val="0EAA62A3"/>
    <w:rsid w:val="0F6C4862"/>
    <w:rsid w:val="0F6F7B99"/>
    <w:rsid w:val="10643980"/>
    <w:rsid w:val="10C7395A"/>
    <w:rsid w:val="113F5177"/>
    <w:rsid w:val="1210778C"/>
    <w:rsid w:val="130549BB"/>
    <w:rsid w:val="139275C9"/>
    <w:rsid w:val="1436681E"/>
    <w:rsid w:val="143F754A"/>
    <w:rsid w:val="144D6A10"/>
    <w:rsid w:val="156363BD"/>
    <w:rsid w:val="15AE67B0"/>
    <w:rsid w:val="16A9014A"/>
    <w:rsid w:val="174457A9"/>
    <w:rsid w:val="177C13BA"/>
    <w:rsid w:val="181B23C9"/>
    <w:rsid w:val="18333308"/>
    <w:rsid w:val="184616E2"/>
    <w:rsid w:val="186A70FB"/>
    <w:rsid w:val="189D5A8C"/>
    <w:rsid w:val="18F3752E"/>
    <w:rsid w:val="19E27BFB"/>
    <w:rsid w:val="19F53DD2"/>
    <w:rsid w:val="1A1C1438"/>
    <w:rsid w:val="1A2D3846"/>
    <w:rsid w:val="1A853153"/>
    <w:rsid w:val="1ADF2731"/>
    <w:rsid w:val="1CA078F9"/>
    <w:rsid w:val="1DDB169B"/>
    <w:rsid w:val="1E110C64"/>
    <w:rsid w:val="1E13515F"/>
    <w:rsid w:val="1E1E31CB"/>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72382"/>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E2C53D3"/>
    <w:rsid w:val="2FC31E25"/>
    <w:rsid w:val="2FE71A7E"/>
    <w:rsid w:val="30115C1C"/>
    <w:rsid w:val="308521A0"/>
    <w:rsid w:val="308D5BD0"/>
    <w:rsid w:val="31034AC5"/>
    <w:rsid w:val="31403146"/>
    <w:rsid w:val="31A54EF5"/>
    <w:rsid w:val="31B87D9B"/>
    <w:rsid w:val="32494863"/>
    <w:rsid w:val="32B3444F"/>
    <w:rsid w:val="32BF2D77"/>
    <w:rsid w:val="33022D55"/>
    <w:rsid w:val="331D1518"/>
    <w:rsid w:val="332A2BAA"/>
    <w:rsid w:val="332F3627"/>
    <w:rsid w:val="33393F66"/>
    <w:rsid w:val="338D313B"/>
    <w:rsid w:val="34BF0E0C"/>
    <w:rsid w:val="364721AA"/>
    <w:rsid w:val="36850080"/>
    <w:rsid w:val="36F323B6"/>
    <w:rsid w:val="3753694F"/>
    <w:rsid w:val="375F68D7"/>
    <w:rsid w:val="383B014F"/>
    <w:rsid w:val="38593D04"/>
    <w:rsid w:val="39253208"/>
    <w:rsid w:val="3A5D1C13"/>
    <w:rsid w:val="3AEE1E1D"/>
    <w:rsid w:val="3B4007CD"/>
    <w:rsid w:val="3B4D4F66"/>
    <w:rsid w:val="3B783AC3"/>
    <w:rsid w:val="3C4147FD"/>
    <w:rsid w:val="3C456BAD"/>
    <w:rsid w:val="3CC9176A"/>
    <w:rsid w:val="3E014244"/>
    <w:rsid w:val="3E0F1961"/>
    <w:rsid w:val="3EFB14C4"/>
    <w:rsid w:val="3F193A6C"/>
    <w:rsid w:val="3F966D63"/>
    <w:rsid w:val="404C024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8F68F0"/>
    <w:rsid w:val="48D01AA7"/>
    <w:rsid w:val="48FA7BF0"/>
    <w:rsid w:val="490F3E8C"/>
    <w:rsid w:val="49A04C0B"/>
    <w:rsid w:val="49F93A34"/>
    <w:rsid w:val="4A471146"/>
    <w:rsid w:val="4AD96341"/>
    <w:rsid w:val="4B2C0B56"/>
    <w:rsid w:val="4B751DCD"/>
    <w:rsid w:val="4EE51018"/>
    <w:rsid w:val="4EEF779A"/>
    <w:rsid w:val="4EFB4CDF"/>
    <w:rsid w:val="50370619"/>
    <w:rsid w:val="503C55AF"/>
    <w:rsid w:val="507808FC"/>
    <w:rsid w:val="50834F8C"/>
    <w:rsid w:val="51F4144B"/>
    <w:rsid w:val="52A01E26"/>
    <w:rsid w:val="531B76FE"/>
    <w:rsid w:val="53446C55"/>
    <w:rsid w:val="539B4B5F"/>
    <w:rsid w:val="53E43F94"/>
    <w:rsid w:val="540A3A96"/>
    <w:rsid w:val="54232B17"/>
    <w:rsid w:val="54506BE0"/>
    <w:rsid w:val="54522561"/>
    <w:rsid w:val="55734998"/>
    <w:rsid w:val="558C043F"/>
    <w:rsid w:val="55997E7C"/>
    <w:rsid w:val="55CC2F32"/>
    <w:rsid w:val="565A22EB"/>
    <w:rsid w:val="56A91802"/>
    <w:rsid w:val="57671CF1"/>
    <w:rsid w:val="57F70580"/>
    <w:rsid w:val="58431657"/>
    <w:rsid w:val="586D6CFA"/>
    <w:rsid w:val="591744C4"/>
    <w:rsid w:val="5A760B2C"/>
    <w:rsid w:val="5AB7324F"/>
    <w:rsid w:val="5AD81965"/>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3A26FE"/>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D8501F"/>
    <w:rsid w:val="68C77CB4"/>
    <w:rsid w:val="68DE0B5A"/>
    <w:rsid w:val="69117181"/>
    <w:rsid w:val="69825B76"/>
    <w:rsid w:val="69A61A9E"/>
    <w:rsid w:val="69BD6C81"/>
    <w:rsid w:val="69F820EF"/>
    <w:rsid w:val="6A6B466F"/>
    <w:rsid w:val="6C295DE8"/>
    <w:rsid w:val="6CB66857"/>
    <w:rsid w:val="6D2D34EE"/>
    <w:rsid w:val="6D7026B9"/>
    <w:rsid w:val="6DA22398"/>
    <w:rsid w:val="6DA83386"/>
    <w:rsid w:val="6DBB590E"/>
    <w:rsid w:val="6EE025C2"/>
    <w:rsid w:val="6F75247F"/>
    <w:rsid w:val="6FB46AB9"/>
    <w:rsid w:val="6FD20CED"/>
    <w:rsid w:val="706B0310"/>
    <w:rsid w:val="70804B10"/>
    <w:rsid w:val="715D03C3"/>
    <w:rsid w:val="71997D14"/>
    <w:rsid w:val="72800ED4"/>
    <w:rsid w:val="72AC3A77"/>
    <w:rsid w:val="72B14D59"/>
    <w:rsid w:val="731F0181"/>
    <w:rsid w:val="74842EFD"/>
    <w:rsid w:val="748F4BE6"/>
    <w:rsid w:val="74DD1716"/>
    <w:rsid w:val="74EC2851"/>
    <w:rsid w:val="750C3CCE"/>
    <w:rsid w:val="752E10BB"/>
    <w:rsid w:val="75381B96"/>
    <w:rsid w:val="75A44ED9"/>
    <w:rsid w:val="75AF6236"/>
    <w:rsid w:val="75B34681"/>
    <w:rsid w:val="75DA3651"/>
    <w:rsid w:val="76212B2F"/>
    <w:rsid w:val="769D4813"/>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EE32D5"/>
    <w:rsid w:val="7FB328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2"/>
    <w:basedOn w:val="1"/>
    <w:next w:val="1"/>
    <w:qFormat/>
    <w:uiPriority w:val="0"/>
    <w:pPr>
      <w:spacing w:line="0" w:lineRule="atLeast"/>
      <w:jc w:val="center"/>
      <w:outlineLvl w:val="1"/>
    </w:pPr>
    <w:rPr>
      <w:kern w:val="0"/>
      <w:sz w:val="28"/>
    </w:rPr>
  </w:style>
  <w:style w:type="paragraph" w:styleId="9">
    <w:name w:val="heading 3"/>
    <w:basedOn w:val="1"/>
    <w:next w:val="1"/>
    <w:qFormat/>
    <w:uiPriority w:val="0"/>
    <w:pPr>
      <w:keepNext/>
      <w:keepLines/>
      <w:spacing w:before="260" w:after="260" w:line="416" w:lineRule="auto"/>
      <w:outlineLvl w:val="2"/>
    </w:pPr>
    <w:rPr>
      <w:b/>
      <w:bCs/>
      <w:sz w:val="32"/>
      <w:szCs w:val="32"/>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qFormat/>
    <w:uiPriority w:val="99"/>
    <w:pPr>
      <w:spacing w:after="120"/>
    </w:p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5">
    <w:name w:val="Body Text First Indent 2"/>
    <w:basedOn w:val="6"/>
    <w:qFormat/>
    <w:uiPriority w:val="99"/>
    <w:pPr>
      <w:tabs>
        <w:tab w:val="left" w:pos="0"/>
        <w:tab w:val="left" w:pos="993"/>
        <w:tab w:val="left" w:pos="1134"/>
      </w:tabs>
      <w:ind w:firstLine="420"/>
    </w:pPr>
  </w:style>
  <w:style w:type="paragraph" w:styleId="6">
    <w:name w:val="Body Text Indent"/>
    <w:basedOn w:val="1"/>
    <w:next w:val="7"/>
    <w:qFormat/>
    <w:uiPriority w:val="0"/>
    <w:pPr>
      <w:ind w:firstLine="632" w:firstLineChars="200"/>
    </w:pPr>
    <w:rPr>
      <w:rFonts w:ascii="仿宋_GB2312" w:hAnsi="华文楷体" w:eastAsia="仿宋_GB2312"/>
      <w:sz w:val="32"/>
    </w:rPr>
  </w:style>
  <w:style w:type="paragraph" w:styleId="7">
    <w:name w:val="envelope return"/>
    <w:basedOn w:val="1"/>
    <w:qFormat/>
    <w:uiPriority w:val="99"/>
    <w:pPr>
      <w:snapToGrid w:val="0"/>
    </w:pPr>
    <w:rPr>
      <w:rFonts w:ascii="Arial" w:hAnsi="Arial"/>
    </w:rPr>
  </w:style>
  <w:style w:type="paragraph" w:styleId="10">
    <w:name w:val="caption"/>
    <w:basedOn w:val="1"/>
    <w:next w:val="1"/>
    <w:qFormat/>
    <w:uiPriority w:val="0"/>
    <w:rPr>
      <w:rFonts w:ascii="Cambria" w:hAnsi="Cambria" w:eastAsia="黑体"/>
      <w:sz w:val="20"/>
    </w:rPr>
  </w:style>
  <w:style w:type="paragraph" w:styleId="11">
    <w:name w:val="annotation text"/>
    <w:basedOn w:val="1"/>
    <w:qFormat/>
    <w:uiPriority w:val="0"/>
    <w:pPr>
      <w:jc w:val="left"/>
    </w:pPr>
  </w:style>
  <w:style w:type="paragraph" w:styleId="12">
    <w:name w:val="Body Text 3"/>
    <w:basedOn w:val="1"/>
    <w:qFormat/>
    <w:uiPriority w:val="0"/>
    <w:pPr>
      <w:spacing w:after="120"/>
    </w:pPr>
    <w:rPr>
      <w:sz w:val="16"/>
      <w:szCs w:val="16"/>
    </w:rPr>
  </w:style>
  <w:style w:type="paragraph" w:styleId="13">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4">
    <w:name w:val="Plain Text"/>
    <w:basedOn w:val="1"/>
    <w:qFormat/>
    <w:uiPriority w:val="99"/>
    <w:rPr>
      <w:rFonts w:ascii="宋体" w:hAnsi="Courier New"/>
      <w:szCs w:val="20"/>
    </w:rPr>
  </w:style>
  <w:style w:type="paragraph" w:styleId="15">
    <w:name w:val="Body Text Indent 2"/>
    <w:basedOn w:val="1"/>
    <w:qFormat/>
    <w:uiPriority w:val="0"/>
    <w:pPr>
      <w:spacing w:after="120" w:line="480" w:lineRule="auto"/>
      <w:ind w:left="420" w:leftChars="200"/>
    </w:p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footnote text"/>
    <w:basedOn w:val="1"/>
    <w:qFormat/>
    <w:uiPriority w:val="99"/>
    <w:pPr>
      <w:snapToGrid w:val="0"/>
      <w:jc w:val="left"/>
    </w:pPr>
    <w:rPr>
      <w:sz w:val="18"/>
      <w:szCs w:val="18"/>
    </w:rPr>
  </w:style>
  <w:style w:type="paragraph" w:styleId="19">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BodyText1I"/>
    <w:basedOn w:val="24"/>
    <w:qFormat/>
    <w:uiPriority w:val="99"/>
    <w:pPr>
      <w:ind w:firstLine="420" w:firstLineChars="100"/>
    </w:pPr>
  </w:style>
  <w:style w:type="paragraph" w:customStyle="1" w:styleId="24">
    <w:name w:val="BodyText"/>
    <w:basedOn w:val="1"/>
    <w:qFormat/>
    <w:uiPriority w:val="99"/>
    <w:pPr>
      <w:spacing w:after="120"/>
    </w:pPr>
  </w:style>
  <w:style w:type="paragraph" w:customStyle="1" w:styleId="2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6">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28">
    <w:name w:val="p0"/>
    <w:basedOn w:val="1"/>
    <w:qFormat/>
    <w:uiPriority w:val="0"/>
    <w:pPr>
      <w:widowControl/>
    </w:pPr>
    <w:rPr>
      <w:rFonts w:ascii="Calibri" w:hAnsi="Calibri" w:cs="宋体"/>
      <w:kern w:val="0"/>
      <w:szCs w:val="21"/>
    </w:rPr>
  </w:style>
  <w:style w:type="paragraph" w:customStyle="1" w:styleId="29">
    <w:name w:val="D&amp;L"/>
    <w:basedOn w:val="17"/>
    <w:qFormat/>
    <w:uiPriority w:val="0"/>
    <w:pPr>
      <w:pBdr>
        <w:bottom w:val="thinThickSmallGap" w:color="auto" w:sz="18" w:space="1"/>
      </w:pBdr>
      <w:adjustRightInd w:val="0"/>
      <w:snapToGrid/>
      <w:spacing w:line="240" w:lineRule="atLeast"/>
      <w:textAlignment w:val="baseline"/>
    </w:pPr>
    <w:rPr>
      <w:kern w:val="0"/>
      <w:sz w:val="24"/>
    </w:rPr>
  </w:style>
  <w:style w:type="paragraph" w:styleId="30">
    <w:name w:val="List Paragraph"/>
    <w:basedOn w:val="1"/>
    <w:qFormat/>
    <w:uiPriority w:val="34"/>
    <w:pPr>
      <w:ind w:firstLine="420" w:firstLineChars="200"/>
    </w:pPr>
  </w:style>
  <w:style w:type="character" w:customStyle="1" w:styleId="31">
    <w:name w:val="NormalCharacter"/>
    <w:link w:val="1"/>
    <w:qFormat/>
    <w:uiPriority w:val="0"/>
    <w:rPr>
      <w:rFonts w:ascii="Times New Roman" w:hAnsi="Times New Roman" w:eastAsia="宋体" w:cs="Times New Roman"/>
      <w:kern w:val="2"/>
      <w:sz w:val="21"/>
      <w:szCs w:val="24"/>
      <w:lang w:val="en-US" w:eastAsia="zh-CN" w:bidi="ar-SA"/>
    </w:rPr>
  </w:style>
  <w:style w:type="paragraph" w:customStyle="1" w:styleId="3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3">
    <w:name w:val="Char Char Char Char Char Char Char1 Char"/>
    <w:basedOn w:val="1"/>
    <w:qFormat/>
    <w:uiPriority w:val="0"/>
    <w:rPr>
      <w:rFonts w:ascii="Tahoma" w:hAnsi="Tahoma"/>
      <w:sz w:val="24"/>
      <w:szCs w:val="20"/>
    </w:rPr>
  </w:style>
  <w:style w:type="paragraph" w:customStyle="1" w:styleId="34">
    <w:name w:val="正文1"/>
    <w:basedOn w:val="1"/>
    <w:qFormat/>
    <w:uiPriority w:val="0"/>
    <w:pPr>
      <w:widowControl/>
      <w:topLinePunct/>
      <w:spacing w:beforeLines="50" w:afterLines="50" w:line="300" w:lineRule="auto"/>
      <w:ind w:left="420"/>
    </w:pPr>
  </w:style>
  <w:style w:type="paragraph" w:customStyle="1" w:styleId="35">
    <w:name w:val="样式 标题 3 + (中文) 黑体 小四 非加粗 段前: 7.8 磅 段后: 0 磅 行距: 固定值 20 磅"/>
    <w:basedOn w:val="9"/>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3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37">
    <w:name w:val="Table Text"/>
    <w:basedOn w:val="1"/>
    <w:semiHidden/>
    <w:qFormat/>
    <w:uiPriority w:val="0"/>
    <w:rPr>
      <w:rFonts w:ascii="宋体" w:hAnsi="宋体" w:eastAsia="宋体" w:cs="宋体"/>
      <w:sz w:val="21"/>
      <w:szCs w:val="21"/>
      <w:lang w:val="en-US" w:eastAsia="en-US" w:bidi="ar-SA"/>
    </w:rPr>
  </w:style>
  <w:style w:type="table" w:customStyle="1" w:styleId="38">
    <w:name w:val="Table Normal"/>
    <w:unhideWhenUsed/>
    <w:qFormat/>
    <w:uiPriority w:val="0"/>
    <w:tblPr>
      <w:tblCellMar>
        <w:top w:w="0" w:type="dxa"/>
        <w:left w:w="0" w:type="dxa"/>
        <w:bottom w:w="0" w:type="dxa"/>
        <w:right w:w="0" w:type="dxa"/>
      </w:tblCellMar>
    </w:tblPr>
  </w:style>
  <w:style w:type="paragraph" w:customStyle="1" w:styleId="39">
    <w:name w:val="UserStyle_0"/>
    <w:basedOn w:val="1"/>
    <w:qFormat/>
    <w:uiPriority w:val="0"/>
    <w:pPr>
      <w:spacing w:line="400" w:lineRule="exact"/>
      <w:textAlignment w:val="baseline"/>
    </w:pPr>
    <w:rPr>
      <w:rFonts w:ascii="宋体" w:hAnsi="宋体"/>
      <w:sz w:val="24"/>
      <w:szCs w:val="22"/>
      <w:lang w:val="zh-CN" w:eastAsia="zh-CN" w:bidi="zh-CN"/>
    </w:rPr>
  </w:style>
  <w:style w:type="paragraph" w:customStyle="1" w:styleId="40">
    <w:name w:val="179"/>
    <w:basedOn w:val="1"/>
    <w:qFormat/>
    <w:uiPriority w:val="0"/>
    <w:pPr>
      <w:spacing w:before="158"/>
      <w:ind w:left="311" w:hanging="602"/>
      <w:textAlignment w:val="baseline"/>
    </w:pPr>
    <w:rPr>
      <w:rFonts w:ascii="宋体" w:hAnsi="宋体" w:eastAsia="宋体"/>
      <w:sz w:val="22"/>
      <w:szCs w:val="2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18397</Words>
  <Characters>19414</Characters>
  <Lines>154</Lines>
  <Paragraphs>43</Paragraphs>
  <TotalTime>15</TotalTime>
  <ScaleCrop>false</ScaleCrop>
  <LinksUpToDate>false</LinksUpToDate>
  <CharactersWithSpaces>20126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user</cp:lastModifiedBy>
  <dcterms:modified xsi:type="dcterms:W3CDTF">2025-07-17T07:04:01Z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31649EE74EC4446CBCEECEAB7E9FF6EA_13</vt:lpwstr>
  </property>
  <property fmtid="{D5CDD505-2E9C-101B-9397-08002B2CF9AE}" pid="4" name="KSOTemplateDocerSaveRecord">
    <vt:lpwstr>eyJoZGlkIjoiNTQ3MGY4OWEwYWQ5MGRhOTEyZDdjODBiNTM4ZTJjNzciLCJ1c2VySWQiOiIxMDg5MjYwMDExIn0=</vt:lpwstr>
  </property>
</Properties>
</file>