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304C3">
      <w:pPr>
        <w:tabs>
          <w:tab w:val="left" w:pos="420"/>
        </w:tabs>
        <w:spacing w:line="1700" w:lineRule="exact"/>
        <w:jc w:val="center"/>
        <w:rPr>
          <w:rFonts w:hint="eastAsia" w:ascii="宋体" w:hAnsi="宋体" w:cs="宋体"/>
          <w:b/>
          <w:color w:val="000000" w:themeColor="text1"/>
          <w:spacing w:val="36"/>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51F6023E">
      <w:pPr>
        <w:tabs>
          <w:tab w:val="left" w:pos="315"/>
          <w:tab w:val="left" w:pos="8820"/>
        </w:tabs>
        <w:spacing w:line="500" w:lineRule="exact"/>
        <w:ind w:right="267" w:rightChars="127"/>
        <w:jc w:val="center"/>
        <w:rPr>
          <w:rFonts w:hint="eastAsia" w:ascii="宋体" w:hAnsi="宋体" w:cs="宋体"/>
          <w:b/>
          <w:bCs/>
          <w:color w:val="000000" w:themeColor="text1"/>
          <w:sz w:val="48"/>
          <w:highlight w:val="none"/>
          <w14:textFill>
            <w14:solidFill>
              <w14:schemeClr w14:val="tx1"/>
            </w14:solidFill>
          </w14:textFill>
        </w:rPr>
      </w:pPr>
    </w:p>
    <w:p w14:paraId="1BB6DEA3">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r>
        <w:rPr>
          <w:rFonts w:hint="eastAsia" w:ascii="宋体" w:hAnsi="宋体" w:cs="宋体"/>
          <w:b/>
          <w:bCs/>
          <w:color w:val="000000" w:themeColor="text1"/>
          <w:sz w:val="52"/>
          <w:highlight w:val="none"/>
          <w14:textFill>
            <w14:solidFill>
              <w14:schemeClr w14:val="tx1"/>
            </w14:solidFill>
          </w14:textFill>
        </w:rPr>
        <w:t>政 府 采 购 招 标 文 件</w:t>
      </w:r>
    </w:p>
    <w:p w14:paraId="73FB02FB">
      <w:pPr>
        <w:tabs>
          <w:tab w:val="left" w:pos="315"/>
          <w:tab w:val="left" w:pos="8820"/>
        </w:tabs>
        <w:spacing w:line="500" w:lineRule="exact"/>
        <w:ind w:right="267" w:rightChars="127"/>
        <w:jc w:val="center"/>
        <w:rPr>
          <w:rFonts w:hint="eastAsia" w:ascii="宋体" w:hAnsi="宋体" w:cs="宋体"/>
          <w:color w:val="000000" w:themeColor="text1"/>
          <w:sz w:val="44"/>
          <w:highlight w:val="none"/>
          <w14:textFill>
            <w14:solidFill>
              <w14:schemeClr w14:val="tx1"/>
            </w14:solidFill>
          </w14:textFill>
        </w:rPr>
      </w:pPr>
    </w:p>
    <w:p w14:paraId="65C21667">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7D1A3729">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446F03E5">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16D6BF85">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13815345">
      <w:pPr>
        <w:tabs>
          <w:tab w:val="left" w:pos="315"/>
          <w:tab w:val="left" w:pos="8820"/>
        </w:tabs>
        <w:spacing w:line="500" w:lineRule="exact"/>
        <w:ind w:right="267" w:rightChars="127"/>
        <w:rPr>
          <w:rFonts w:hint="eastAsia" w:ascii="宋体" w:hAnsi="宋体" w:cs="宋体"/>
          <w:color w:val="000000" w:themeColor="text1"/>
          <w:sz w:val="36"/>
          <w:highlight w:val="none"/>
          <w14:textFill>
            <w14:solidFill>
              <w14:schemeClr w14:val="tx1"/>
            </w14:solidFill>
          </w14:textFill>
        </w:rPr>
      </w:pPr>
    </w:p>
    <w:p w14:paraId="03082058">
      <w:pPr>
        <w:pStyle w:val="23"/>
        <w:spacing w:line="360" w:lineRule="auto"/>
        <w:rPr>
          <w:rFonts w:hint="eastAsia" w:ascii="宋体" w:hAnsi="宋体" w:eastAsia="宋体" w:cs="宋体"/>
          <w:color w:val="000000" w:themeColor="text1"/>
          <w:sz w:val="32"/>
          <w:szCs w:val="32"/>
          <w:highlight w:val="none"/>
          <w14:textFill>
            <w14:solidFill>
              <w14:schemeClr w14:val="tx1"/>
            </w14:solidFill>
          </w14:textFill>
        </w:rPr>
      </w:pPr>
    </w:p>
    <w:p w14:paraId="0CAC6422">
      <w:pPr>
        <w:pStyle w:val="23"/>
        <w:spacing w:line="360" w:lineRule="auto"/>
        <w:rPr>
          <w:rFonts w:hint="eastAsia" w:ascii="宋体" w:hAnsi="宋体" w:eastAsia="宋体" w:cs="宋体"/>
          <w:color w:val="000000" w:themeColor="text1"/>
          <w:sz w:val="32"/>
          <w:szCs w:val="32"/>
          <w:highlight w:val="none"/>
          <w14:textFill>
            <w14:solidFill>
              <w14:schemeClr w14:val="tx1"/>
            </w14:solidFill>
          </w14:textFill>
        </w:rPr>
      </w:pPr>
    </w:p>
    <w:p w14:paraId="4EFB65ED">
      <w:pPr>
        <w:pStyle w:val="23"/>
        <w:spacing w:line="360" w:lineRule="auto"/>
        <w:rPr>
          <w:rFonts w:hint="eastAsia" w:ascii="宋体" w:hAnsi="宋体" w:eastAsia="宋体" w:cs="宋体"/>
          <w:color w:val="000000" w:themeColor="text1"/>
          <w:sz w:val="32"/>
          <w:szCs w:val="32"/>
          <w:highlight w:val="none"/>
          <w14:textFill>
            <w14:solidFill>
              <w14:schemeClr w14:val="tx1"/>
            </w14:solidFill>
          </w14:textFill>
        </w:rPr>
      </w:pPr>
    </w:p>
    <w:p w14:paraId="70FC70E4">
      <w:pPr>
        <w:pStyle w:val="23"/>
        <w:spacing w:line="360" w:lineRule="auto"/>
        <w:rPr>
          <w:rFonts w:hint="eastAsia" w:ascii="宋体" w:hAnsi="宋体" w:eastAsia="宋体" w:cs="宋体"/>
          <w:color w:val="000000" w:themeColor="text1"/>
          <w:sz w:val="32"/>
          <w:szCs w:val="32"/>
          <w:highlight w:val="none"/>
          <w14:textFill>
            <w14:solidFill>
              <w14:schemeClr w14:val="tx1"/>
            </w14:solidFill>
          </w14:textFill>
        </w:rPr>
      </w:pPr>
    </w:p>
    <w:p w14:paraId="53C92591">
      <w:pPr>
        <w:pStyle w:val="23"/>
        <w:spacing w:line="360" w:lineRule="auto"/>
        <w:rPr>
          <w:rFonts w:hint="eastAsia" w:ascii="宋体" w:hAnsi="宋体" w:eastAsia="宋体" w:cs="宋体"/>
          <w:color w:val="000000" w:themeColor="text1"/>
          <w:sz w:val="32"/>
          <w:szCs w:val="32"/>
          <w:highlight w:val="none"/>
          <w14:textFill>
            <w14:solidFill>
              <w14:schemeClr w14:val="tx1"/>
            </w14:solidFill>
          </w14:textFill>
        </w:rPr>
      </w:pPr>
    </w:p>
    <w:p w14:paraId="23DE5D24">
      <w:pPr>
        <w:pStyle w:val="23"/>
        <w:spacing w:line="360" w:lineRule="auto"/>
        <w:rPr>
          <w:rFonts w:hint="eastAsia" w:ascii="宋体" w:hAnsi="宋体" w:eastAsia="宋体" w:cs="宋体"/>
          <w:color w:val="000000" w:themeColor="text1"/>
          <w:sz w:val="32"/>
          <w:szCs w:val="32"/>
          <w:highlight w:val="none"/>
          <w14:textFill>
            <w14:solidFill>
              <w14:schemeClr w14:val="tx1"/>
            </w14:solidFill>
          </w14:textFill>
        </w:rPr>
      </w:pPr>
    </w:p>
    <w:p w14:paraId="6B86F7F5">
      <w:pPr>
        <w:pStyle w:val="23"/>
        <w:spacing w:line="360" w:lineRule="auto"/>
        <w:rPr>
          <w:rFonts w:hint="eastAsia" w:ascii="宋体" w:hAnsi="宋体" w:eastAsia="宋体" w:cs="宋体"/>
          <w:color w:val="000000" w:themeColor="text1"/>
          <w:sz w:val="32"/>
          <w:szCs w:val="32"/>
          <w:highlight w:val="none"/>
          <w14:textFill>
            <w14:solidFill>
              <w14:schemeClr w14:val="tx1"/>
            </w14:solidFill>
          </w14:textFill>
        </w:rPr>
      </w:pPr>
    </w:p>
    <w:p w14:paraId="0C9E319E">
      <w:pPr>
        <w:pStyle w:val="23"/>
        <w:spacing w:line="360" w:lineRule="auto"/>
        <w:rPr>
          <w:rFonts w:hint="eastAsia" w:ascii="宋体" w:hAnsi="宋体" w:eastAsia="宋体" w:cs="宋体"/>
          <w:b w:val="0"/>
          <w:bCs/>
          <w:color w:val="000000" w:themeColor="text1"/>
          <w:sz w:val="32"/>
          <w:highlight w:val="none"/>
          <w14:textFill>
            <w14:solidFill>
              <w14:schemeClr w14:val="tx1"/>
            </w14:solidFill>
          </w14:textFill>
        </w:rPr>
      </w:pPr>
      <w:r>
        <w:rPr>
          <w:rFonts w:hint="eastAsia" w:ascii="宋体" w:hAnsi="宋体" w:eastAsia="宋体" w:cs="宋体"/>
          <w:b w:val="0"/>
          <w:bCs/>
          <w:color w:val="000000" w:themeColor="text1"/>
          <w:sz w:val="32"/>
          <w:szCs w:val="32"/>
          <w:highlight w:val="none"/>
          <w14:textFill>
            <w14:solidFill>
              <w14:schemeClr w14:val="tx1"/>
            </w14:solidFill>
          </w14:textFill>
        </w:rPr>
        <w:t>项目名称</w:t>
      </w:r>
      <w:r>
        <w:rPr>
          <w:rFonts w:hint="eastAsia" w:ascii="宋体" w:hAnsi="宋体" w:eastAsia="宋体" w:cs="宋体"/>
          <w:b w:val="0"/>
          <w:bCs/>
          <w:color w:val="000000" w:themeColor="text1"/>
          <w:szCs w:val="28"/>
          <w:highlight w:val="none"/>
          <w14:textFill>
            <w14:solidFill>
              <w14:schemeClr w14:val="tx1"/>
            </w14:solidFill>
          </w14:textFill>
        </w:rPr>
        <w:t>：</w:t>
      </w:r>
      <w:r>
        <w:rPr>
          <w:rFonts w:hint="eastAsia" w:ascii="宋体" w:hAnsi="宋体" w:eastAsia="宋体" w:cs="宋体"/>
          <w:b w:val="0"/>
          <w:bCs/>
          <w:color w:val="000000" w:themeColor="text1"/>
          <w:sz w:val="32"/>
          <w:highlight w:val="none"/>
          <w:lang w:eastAsia="zh-CN"/>
          <w14:textFill>
            <w14:solidFill>
              <w14:schemeClr w14:val="tx1"/>
            </w14:solidFill>
          </w14:textFill>
        </w:rPr>
        <w:t>西华县人民医院全自动发药机采购项目</w:t>
      </w:r>
    </w:p>
    <w:p w14:paraId="15551482">
      <w:pPr>
        <w:pStyle w:val="23"/>
        <w:spacing w:line="360" w:lineRule="auto"/>
        <w:rPr>
          <w:rFonts w:hint="eastAsia" w:ascii="宋体" w:hAnsi="宋体" w:eastAsia="宋体" w:cs="宋体"/>
          <w:b w:val="0"/>
          <w:bCs/>
          <w:color w:val="000000" w:themeColor="text1"/>
          <w:sz w:val="32"/>
          <w:highlight w:val="none"/>
          <w:lang w:eastAsia="zh-CN"/>
          <w14:textFill>
            <w14:solidFill>
              <w14:schemeClr w14:val="tx1"/>
            </w14:solidFill>
          </w14:textFill>
        </w:rPr>
      </w:pPr>
      <w:r>
        <w:rPr>
          <w:rFonts w:hint="eastAsia" w:ascii="宋体" w:hAnsi="宋体" w:eastAsia="宋体" w:cs="宋体"/>
          <w:b w:val="0"/>
          <w:bCs/>
          <w:color w:val="000000" w:themeColor="text1"/>
          <w:sz w:val="32"/>
          <w:highlight w:val="none"/>
          <w14:textFill>
            <w14:solidFill>
              <w14:schemeClr w14:val="tx1"/>
            </w14:solidFill>
          </w14:textFill>
        </w:rPr>
        <w:t>项目编号：</w:t>
      </w:r>
      <w:r>
        <w:rPr>
          <w:rFonts w:hint="eastAsia" w:ascii="宋体" w:hAnsi="宋体" w:eastAsia="宋体" w:cs="宋体"/>
          <w:b w:val="0"/>
          <w:bCs/>
          <w:color w:val="000000" w:themeColor="text1"/>
          <w:sz w:val="32"/>
          <w:highlight w:val="none"/>
          <w:lang w:eastAsia="zh-CN"/>
          <w14:textFill>
            <w14:solidFill>
              <w14:schemeClr w14:val="tx1"/>
            </w14:solidFill>
          </w14:textFill>
        </w:rPr>
        <w:t>西华招标采购-2025-14</w:t>
      </w:r>
    </w:p>
    <w:p w14:paraId="72C777EC">
      <w:pPr>
        <w:spacing w:line="360" w:lineRule="auto"/>
        <w:jc w:val="center"/>
        <w:rPr>
          <w:rFonts w:hint="eastAsia" w:ascii="宋体" w:hAnsi="宋体"/>
          <w:b w:val="0"/>
          <w:bCs/>
          <w:color w:val="000000" w:themeColor="text1"/>
          <w:spacing w:val="-4"/>
          <w:sz w:val="32"/>
          <w:szCs w:val="32"/>
          <w:highlight w:val="none"/>
          <w14:textFill>
            <w14:solidFill>
              <w14:schemeClr w14:val="tx1"/>
            </w14:solidFill>
          </w14:textFill>
        </w:rPr>
      </w:pPr>
    </w:p>
    <w:p w14:paraId="667C6DE0">
      <w:pPr>
        <w:spacing w:line="360" w:lineRule="auto"/>
        <w:jc w:val="center"/>
        <w:rPr>
          <w:rFonts w:hint="default" w:ascii="宋体" w:hAnsi="宋体" w:eastAsia="宋体" w:cs="Times New Roman"/>
          <w:b w:val="0"/>
          <w:bCs/>
          <w:color w:val="000000" w:themeColor="text1"/>
          <w:spacing w:val="-4"/>
          <w:sz w:val="32"/>
          <w:szCs w:val="32"/>
          <w:highlight w:val="none"/>
          <w:lang w:val="en-US" w:eastAsia="zh-CN"/>
          <w14:textFill>
            <w14:solidFill>
              <w14:schemeClr w14:val="tx1"/>
            </w14:solidFill>
          </w14:textFill>
        </w:rPr>
      </w:pPr>
      <w:r>
        <w:rPr>
          <w:rFonts w:hint="eastAsia" w:ascii="宋体" w:hAnsi="宋体" w:eastAsia="宋体" w:cs="Times New Roman"/>
          <w:b w:val="0"/>
          <w:bCs/>
          <w:color w:val="000000" w:themeColor="text1"/>
          <w:spacing w:val="-4"/>
          <w:sz w:val="32"/>
          <w:szCs w:val="32"/>
          <w:highlight w:val="none"/>
          <w:lang w:val="en-US" w:eastAsia="zh-CN"/>
          <w14:textFill>
            <w14:solidFill>
              <w14:schemeClr w14:val="tx1"/>
            </w14:solidFill>
          </w14:textFill>
        </w:rPr>
        <w:t>2025</w:t>
      </w:r>
      <w:r>
        <w:rPr>
          <w:rFonts w:hint="eastAsia" w:ascii="宋体" w:hAnsi="宋体" w:eastAsia="宋体" w:cs="Times New Roman"/>
          <w:b w:val="0"/>
          <w:bCs/>
          <w:color w:val="000000" w:themeColor="text1"/>
          <w:spacing w:val="-4"/>
          <w:sz w:val="32"/>
          <w:szCs w:val="32"/>
          <w:highlight w:val="none"/>
          <w14:textFill>
            <w14:solidFill>
              <w14:schemeClr w14:val="tx1"/>
            </w14:solidFill>
          </w14:textFill>
        </w:rPr>
        <w:t>年</w:t>
      </w:r>
      <w:r>
        <w:rPr>
          <w:rFonts w:hint="eastAsia" w:ascii="宋体" w:hAnsi="宋体" w:eastAsia="宋体" w:cs="Times New Roman"/>
          <w:b w:val="0"/>
          <w:bCs/>
          <w:color w:val="000000" w:themeColor="text1"/>
          <w:spacing w:val="-4"/>
          <w:sz w:val="32"/>
          <w:szCs w:val="32"/>
          <w:highlight w:val="none"/>
          <w:lang w:val="en-US" w:eastAsia="zh-CN"/>
          <w14:textFill>
            <w14:solidFill>
              <w14:schemeClr w14:val="tx1"/>
            </w14:solidFill>
          </w14:textFill>
        </w:rPr>
        <w:t>6</w:t>
      </w:r>
      <w:r>
        <w:rPr>
          <w:rFonts w:hint="eastAsia" w:ascii="宋体" w:hAnsi="宋体" w:eastAsia="宋体" w:cs="Times New Roman"/>
          <w:b w:val="0"/>
          <w:bCs/>
          <w:color w:val="000000" w:themeColor="text1"/>
          <w:spacing w:val="-4"/>
          <w:sz w:val="32"/>
          <w:szCs w:val="32"/>
          <w:highlight w:val="none"/>
          <w14:textFill>
            <w14:solidFill>
              <w14:schemeClr w14:val="tx1"/>
            </w14:solidFill>
          </w14:textFill>
        </w:rPr>
        <w:t>月</w:t>
      </w:r>
      <w:r>
        <w:rPr>
          <w:rFonts w:hint="eastAsia" w:ascii="宋体" w:hAnsi="宋体" w:cs="Times New Roman"/>
          <w:b w:val="0"/>
          <w:bCs/>
          <w:color w:val="000000" w:themeColor="text1"/>
          <w:spacing w:val="-4"/>
          <w:sz w:val="32"/>
          <w:szCs w:val="32"/>
          <w:highlight w:val="none"/>
          <w:lang w:val="en-US" w:eastAsia="zh-CN"/>
          <w14:textFill>
            <w14:solidFill>
              <w14:schemeClr w14:val="tx1"/>
            </w14:solidFill>
          </w14:textFill>
        </w:rPr>
        <w:t>11日</w:t>
      </w:r>
    </w:p>
    <w:p w14:paraId="3DB8F54E">
      <w:pPr>
        <w:spacing w:line="360" w:lineRule="auto"/>
        <w:jc w:val="left"/>
        <w:rPr>
          <w:rFonts w:hint="eastAsia" w:ascii="宋体" w:hAnsi="宋体"/>
          <w:bCs/>
          <w:color w:val="000000" w:themeColor="text1"/>
          <w:spacing w:val="-4"/>
          <w:sz w:val="44"/>
          <w:highlight w:val="none"/>
          <w14:textFill>
            <w14:solidFill>
              <w14:schemeClr w14:val="tx1"/>
            </w14:solidFill>
          </w14:textFill>
        </w:rPr>
      </w:pPr>
    </w:p>
    <w:p w14:paraId="47CD24D1">
      <w:pPr>
        <w:tabs>
          <w:tab w:val="left" w:pos="4620"/>
        </w:tabs>
        <w:spacing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目  录</w:t>
      </w:r>
    </w:p>
    <w:p w14:paraId="6D3382ED">
      <w:pPr>
        <w:pStyle w:val="5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bookmarkStart w:id="0" w:name="_Hlt533241375"/>
      <w:bookmarkEnd w:id="0"/>
      <w:bookmarkStart w:id="1" w:name="_Hlt526418134"/>
      <w:bookmarkEnd w:id="1"/>
      <w:bookmarkStart w:id="2" w:name="_Hlt519045295"/>
      <w:bookmarkEnd w:id="2"/>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instrText xml:space="preserve"> TOC \o "1-3" \h \z </w:instrTex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"_Toc40975436"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第一章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招标公告</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PAGEREF _Toc40975436 \h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ascii="Times New Roman" w:hAnsi="Times New Roman" w:eastAsia="宋体" w:cs="Times New Roman"/>
          <w:b/>
          <w:smallCaps/>
          <w:color w:val="000000" w:themeColor="text1"/>
          <w:sz w:val="24"/>
          <w:szCs w:val="22"/>
          <w:highlight w:val="none"/>
          <w14:textFill>
            <w14:solidFill>
              <w14:schemeClr w14:val="tx1"/>
            </w14:solidFill>
          </w14:textFill>
        </w:rPr>
        <w:t>3</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612F960D">
      <w:pPr>
        <w:pStyle w:val="5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"_Toc40975437"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第二章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投标人须知前附表</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6</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0B699BF0">
      <w:pPr>
        <w:pStyle w:val="5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"_Toc40975438"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第三章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货物需求一览表</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8</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04FD2173">
      <w:pPr>
        <w:pStyle w:val="5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"_Toc40975439"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第四章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评标</w:t>
      </w:r>
      <w:bookmarkStart w:id="3" w:name="_Hlt47544341"/>
      <w:bookmarkStart w:id="4" w:name="_Hlt47544340"/>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办</w:t>
      </w:r>
      <w:bookmarkEnd w:id="3"/>
      <w:bookmarkEnd w:id="4"/>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法</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p>
    <w:p w14:paraId="14AA87EE">
      <w:pPr>
        <w:pStyle w:val="5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"_Toc40975441"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第五章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投标人须知</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6</w:t>
      </w:r>
    </w:p>
    <w:p w14:paraId="6E1F86F6">
      <w:pPr>
        <w:pStyle w:val="5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"_Toc40975448"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第六章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lang w:val="en-US"/>
          <w14:textFill>
            <w14:solidFill>
              <w14:schemeClr w14:val="tx1"/>
            </w14:solidFill>
          </w14:textFill>
        </w:rPr>
        <w:t>周口市政府采购合同（货物类）标准文本</w:t>
      </w:r>
      <w:r>
        <w:rPr>
          <w:rFonts w:hint="eastAsia"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t>、</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合同签订指引</w:t>
      </w:r>
      <w:r>
        <w:rPr>
          <w:rFonts w:hint="eastAsia" w:ascii="Times New Roman" w:hAnsi="Times New Roman" w:eastAsia="宋体" w:cs="Times New Roman"/>
          <w:b/>
          <w:smallCaps/>
          <w:color w:val="000000" w:themeColor="text1"/>
          <w:sz w:val="24"/>
          <w:szCs w:val="22"/>
          <w:highlight w:val="none"/>
          <w:lang w:eastAsia="zh-CN"/>
          <w14:textFill>
            <w14:solidFill>
              <w14:schemeClr w14:val="tx1"/>
            </w14:solidFill>
          </w14:textFill>
        </w:rPr>
        <w:t>、</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供应商履约验收指引</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2</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9</w:t>
      </w:r>
    </w:p>
    <w:p w14:paraId="53398E70">
      <w:pPr>
        <w:pStyle w:val="5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第七章 投标文件格式</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36</w:t>
      </w:r>
    </w:p>
    <w:p w14:paraId="67F770AD">
      <w:pPr>
        <w:pStyle w:val="58"/>
        <w:tabs>
          <w:tab w:val="right" w:leader="dot" w:pos="8380"/>
        </w:tabs>
        <w:spacing w:line="360" w:lineRule="auto"/>
        <w:rPr>
          <w:rFonts w:hint="default"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周口市政府采购合同融资政策告知函</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t>48</w:t>
      </w:r>
    </w:p>
    <w:p w14:paraId="1F9AE7A4">
      <w:pPr>
        <w:pStyle w:val="5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p>
    <w:p w14:paraId="7A945765">
      <w:pPr>
        <w:rPr>
          <w:rFonts w:hint="eastAsia"/>
          <w:color w:val="000000" w:themeColor="text1"/>
          <w:highlight w:val="none"/>
          <w14:textFill>
            <w14:solidFill>
              <w14:schemeClr w14:val="tx1"/>
            </w14:solidFill>
          </w14:textFill>
        </w:rPr>
      </w:pPr>
    </w:p>
    <w:p w14:paraId="4002FDBB">
      <w:pPr>
        <w:rPr>
          <w:color w:val="000000" w:themeColor="text1"/>
          <w:highlight w:val="none"/>
          <w14:textFill>
            <w14:solidFill>
              <w14:schemeClr w14:val="tx1"/>
            </w14:solidFill>
          </w14:textFill>
        </w:rPr>
      </w:pPr>
    </w:p>
    <w:p w14:paraId="68903CD2">
      <w:pPr>
        <w:pStyle w:val="5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p>
    <w:p w14:paraId="3D008507">
      <w:pPr>
        <w:pStyle w:val="5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7B980119">
      <w:pPr>
        <w:rPr>
          <w:rFonts w:hint="eastAsia" w:ascii="宋体" w:hAnsi="宋体" w:cs="宋体"/>
          <w:b/>
          <w:bCs/>
          <w:caps/>
          <w:color w:val="000000" w:themeColor="text1"/>
          <w:sz w:val="24"/>
          <w:szCs w:val="24"/>
          <w:highlight w:val="none"/>
          <w14:textFill>
            <w14:solidFill>
              <w14:schemeClr w14:val="tx1"/>
            </w14:solidFill>
          </w14:textFill>
        </w:rPr>
      </w:pPr>
    </w:p>
    <w:p w14:paraId="574F6A7E">
      <w:pPr>
        <w:rPr>
          <w:rFonts w:hint="eastAsia" w:ascii="宋体" w:hAnsi="宋体" w:cs="宋体"/>
          <w:b/>
          <w:bCs/>
          <w:caps/>
          <w:color w:val="000000" w:themeColor="text1"/>
          <w:sz w:val="24"/>
          <w:szCs w:val="24"/>
          <w:highlight w:val="none"/>
          <w14:textFill>
            <w14:solidFill>
              <w14:schemeClr w14:val="tx1"/>
            </w14:solidFill>
          </w14:textFill>
        </w:rPr>
      </w:pPr>
    </w:p>
    <w:p w14:paraId="4BD52CD1">
      <w:pPr>
        <w:rPr>
          <w:rFonts w:hint="eastAsia" w:ascii="宋体" w:hAnsi="宋体" w:cs="宋体"/>
          <w:b/>
          <w:bCs/>
          <w:caps/>
          <w:color w:val="000000" w:themeColor="text1"/>
          <w:sz w:val="24"/>
          <w:szCs w:val="24"/>
          <w:highlight w:val="none"/>
          <w14:textFill>
            <w14:solidFill>
              <w14:schemeClr w14:val="tx1"/>
            </w14:solidFill>
          </w14:textFill>
        </w:rPr>
      </w:pPr>
    </w:p>
    <w:p w14:paraId="15FA05F8">
      <w:pPr>
        <w:rPr>
          <w:rFonts w:hint="eastAsia" w:ascii="宋体" w:hAnsi="宋体" w:cs="宋体"/>
          <w:b/>
          <w:bCs/>
          <w:caps/>
          <w:color w:val="000000" w:themeColor="text1"/>
          <w:sz w:val="24"/>
          <w:szCs w:val="24"/>
          <w:highlight w:val="none"/>
          <w14:textFill>
            <w14:solidFill>
              <w14:schemeClr w14:val="tx1"/>
            </w14:solidFill>
          </w14:textFill>
        </w:rPr>
      </w:pPr>
    </w:p>
    <w:p w14:paraId="6F7269A9">
      <w:pPr>
        <w:rPr>
          <w:rFonts w:hint="eastAsia" w:ascii="宋体" w:hAnsi="宋体" w:cs="宋体"/>
          <w:b/>
          <w:bCs/>
          <w:caps/>
          <w:color w:val="000000" w:themeColor="text1"/>
          <w:sz w:val="24"/>
          <w:szCs w:val="24"/>
          <w:highlight w:val="none"/>
          <w14:textFill>
            <w14:solidFill>
              <w14:schemeClr w14:val="tx1"/>
            </w14:solidFill>
          </w14:textFill>
        </w:rPr>
      </w:pPr>
    </w:p>
    <w:p w14:paraId="0D999FF1">
      <w:pPr>
        <w:rPr>
          <w:rFonts w:hint="eastAsia" w:ascii="宋体" w:hAnsi="宋体" w:cs="宋体"/>
          <w:b/>
          <w:bCs/>
          <w:caps/>
          <w:color w:val="000000" w:themeColor="text1"/>
          <w:sz w:val="24"/>
          <w:szCs w:val="24"/>
          <w:highlight w:val="none"/>
          <w14:textFill>
            <w14:solidFill>
              <w14:schemeClr w14:val="tx1"/>
            </w14:solidFill>
          </w14:textFill>
        </w:rPr>
      </w:pPr>
    </w:p>
    <w:p w14:paraId="7207C431">
      <w:pPr>
        <w:rPr>
          <w:rFonts w:hint="eastAsia" w:ascii="宋体" w:hAnsi="宋体" w:cs="宋体"/>
          <w:b/>
          <w:bCs/>
          <w:caps/>
          <w:color w:val="000000" w:themeColor="text1"/>
          <w:sz w:val="24"/>
          <w:szCs w:val="24"/>
          <w:highlight w:val="none"/>
          <w14:textFill>
            <w14:solidFill>
              <w14:schemeClr w14:val="tx1"/>
            </w14:solidFill>
          </w14:textFill>
        </w:rPr>
      </w:pPr>
    </w:p>
    <w:p w14:paraId="59FD2E31">
      <w:pPr>
        <w:rPr>
          <w:rFonts w:hint="eastAsia" w:ascii="宋体" w:hAnsi="宋体" w:cs="宋体"/>
          <w:b/>
          <w:bCs/>
          <w:caps/>
          <w:color w:val="000000" w:themeColor="text1"/>
          <w:sz w:val="24"/>
          <w:szCs w:val="24"/>
          <w:highlight w:val="none"/>
          <w14:textFill>
            <w14:solidFill>
              <w14:schemeClr w14:val="tx1"/>
            </w14:solidFill>
          </w14:textFill>
        </w:rPr>
      </w:pPr>
    </w:p>
    <w:p w14:paraId="7E47ED44">
      <w:pPr>
        <w:rPr>
          <w:rFonts w:hint="eastAsia" w:ascii="宋体" w:hAnsi="宋体" w:cs="宋体"/>
          <w:b/>
          <w:bCs/>
          <w:caps/>
          <w:color w:val="000000" w:themeColor="text1"/>
          <w:sz w:val="24"/>
          <w:szCs w:val="24"/>
          <w:highlight w:val="none"/>
          <w14:textFill>
            <w14:solidFill>
              <w14:schemeClr w14:val="tx1"/>
            </w14:solidFill>
          </w14:textFill>
        </w:rPr>
      </w:pPr>
    </w:p>
    <w:p w14:paraId="4E88837F">
      <w:pPr>
        <w:jc w:val="center"/>
        <w:rPr>
          <w:rFonts w:hint="eastAsia" w:ascii="宋体" w:hAnsi="宋体" w:cs="宋体"/>
          <w:b/>
          <w:bCs/>
          <w:caps/>
          <w:color w:val="000000" w:themeColor="text1"/>
          <w:sz w:val="24"/>
          <w:szCs w:val="24"/>
          <w:highlight w:val="none"/>
          <w14:textFill>
            <w14:solidFill>
              <w14:schemeClr w14:val="tx1"/>
            </w14:solidFill>
          </w14:textFill>
        </w:rPr>
      </w:pPr>
      <w:r>
        <w:rPr>
          <w:rFonts w:ascii="宋体" w:hAnsi="宋体" w:cs="宋体"/>
          <w:b/>
          <w:bCs/>
          <w:caps/>
          <w:color w:val="000000" w:themeColor="text1"/>
          <w:sz w:val="24"/>
          <w:szCs w:val="24"/>
          <w:highlight w:val="none"/>
          <w14:textFill>
            <w14:solidFill>
              <w14:schemeClr w14:val="tx1"/>
            </w14:solidFill>
          </w14:textFill>
        </w:rPr>
        <w:br w:type="page"/>
      </w:r>
    </w:p>
    <w:p w14:paraId="5F0E5745">
      <w:pPr>
        <w:pStyle w:val="3"/>
        <w:spacing w:before="0" w:after="0" w:line="240" w:lineRule="auto"/>
        <w:ind w:firstLine="0"/>
        <w:rPr>
          <w:rFonts w:hint="eastAsia" w:ascii="宋体" w:hAnsi="宋体" w:eastAsia="宋体" w:cs="宋体"/>
          <w:color w:val="000000" w:themeColor="text1"/>
          <w:highlight w:val="none"/>
          <w14:textFill>
            <w14:solidFill>
              <w14:schemeClr w14:val="tx1"/>
            </w14:solidFill>
          </w14:textFill>
        </w:rPr>
      </w:pPr>
      <w:bookmarkStart w:id="5" w:name="_Toc40975436"/>
      <w:bookmarkStart w:id="6" w:name="_Toc28426_WPSOffice_Level1"/>
      <w:r>
        <w:rPr>
          <w:rFonts w:hint="eastAsia" w:ascii="宋体" w:hAnsi="宋体" w:eastAsia="宋体" w:cs="宋体"/>
          <w:color w:val="000000" w:themeColor="text1"/>
          <w:highlight w:val="none"/>
          <w14:textFill>
            <w14:solidFill>
              <w14:schemeClr w14:val="tx1"/>
            </w14:solidFill>
          </w14:textFill>
        </w:rPr>
        <w:t>第一章  招标公告</w:t>
      </w:r>
      <w:bookmarkEnd w:id="5"/>
      <w:bookmarkEnd w:id="6"/>
    </w:p>
    <w:p w14:paraId="6AEB3321">
      <w:pPr>
        <w:pStyle w:val="65"/>
        <w:shd w:val="clear" w:color="auto" w:fill="FFFFFF"/>
        <w:snapToGrid w:val="0"/>
        <w:spacing w:before="0" w:beforeAutospacing="0" w:after="0" w:afterAutospacing="0" w:line="360" w:lineRule="auto"/>
        <w:ind w:firstLine="480"/>
        <w:jc w:val="both"/>
        <w:rPr>
          <w:rFonts w:hint="eastAsia" w:cs="宋体"/>
          <w:color w:val="000000" w:themeColor="text1"/>
          <w:highlight w:val="none"/>
          <w:shd w:val="clear" w:color="auto" w:fill="FFFFFF"/>
          <w14:textFill>
            <w14:solidFill>
              <w14:schemeClr w14:val="tx1"/>
            </w14:solidFill>
          </w14:textFill>
        </w:rPr>
      </w:pPr>
    </w:p>
    <w:p w14:paraId="2AD54B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7" w:name="_Hlt510343011"/>
      <w:bookmarkStart w:id="8" w:name="_Hlt510342998"/>
      <w:bookmarkStart w:id="9" w:name="_Toc7329_WPSOffice_Level1"/>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75BF84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西华县人民医院全自动发药机采购项目的潜在投标人应在周口市公共资源交易中心网（http://jyzx.zhoukou.gov.cn）获取招标文件，并于2025年  月  日10点00分（北京时间）前递交投标文件。</w:t>
      </w:r>
    </w:p>
    <w:p w14:paraId="6679EF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10" w:name="_Toc28359002"/>
      <w:bookmarkStart w:id="11" w:name="_Toc35393621"/>
      <w:bookmarkStart w:id="12" w:name="_Toc35393790"/>
      <w:bookmarkStart w:id="13" w:name="_Toc28359079"/>
      <w:bookmarkStart w:id="14" w:name="_Hlk24379207"/>
      <w:r>
        <w:rPr>
          <w:rFonts w:hint="eastAsia" w:ascii="宋体" w:hAnsi="宋体" w:eastAsia="宋体" w:cs="宋体"/>
          <w:i w:val="0"/>
          <w:iCs w:val="0"/>
          <w:color w:val="000000" w:themeColor="text1"/>
          <w:sz w:val="24"/>
          <w:szCs w:val="24"/>
          <w:highlight w:val="none"/>
          <w14:textFill>
            <w14:solidFill>
              <w14:schemeClr w14:val="tx1"/>
            </w14:solidFill>
          </w14:textFill>
        </w:rPr>
        <w:t>一、项目基本情况</w:t>
      </w:r>
      <w:bookmarkEnd w:id="10"/>
      <w:bookmarkEnd w:id="11"/>
      <w:bookmarkEnd w:id="12"/>
      <w:bookmarkEnd w:id="13"/>
    </w:p>
    <w:p w14:paraId="670AA1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项目编号：</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西华招标采购-2025-14</w:t>
      </w:r>
    </w:p>
    <w:p w14:paraId="1176CA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项目名称：</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西华县人民医院全自动发药机采购项目</w:t>
      </w:r>
    </w:p>
    <w:bookmarkEnd w:id="14"/>
    <w:p w14:paraId="2EC5D2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预算金额：</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2600000</w:t>
      </w:r>
      <w:r>
        <w:rPr>
          <w:rFonts w:hint="eastAsia" w:ascii="宋体" w:hAnsi="宋体" w:eastAsia="宋体" w:cs="宋体"/>
          <w:i w:val="0"/>
          <w:iCs w:val="0"/>
          <w:color w:val="000000" w:themeColor="text1"/>
          <w:sz w:val="24"/>
          <w:szCs w:val="24"/>
          <w:highlight w:val="none"/>
          <w14:textFill>
            <w14:solidFill>
              <w14:schemeClr w14:val="tx1"/>
            </w14:solidFill>
          </w14:textFill>
        </w:rPr>
        <w:t>元</w:t>
      </w:r>
    </w:p>
    <w:p w14:paraId="6B2E0F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最高限价（如有）：</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2600000</w:t>
      </w:r>
      <w:r>
        <w:rPr>
          <w:rFonts w:hint="eastAsia" w:ascii="宋体" w:hAnsi="宋体" w:eastAsia="宋体" w:cs="宋体"/>
          <w:i w:val="0"/>
          <w:iCs w:val="0"/>
          <w:color w:val="000000" w:themeColor="text1"/>
          <w:sz w:val="24"/>
          <w:szCs w:val="24"/>
          <w:highlight w:val="none"/>
          <w14:textFill>
            <w14:solidFill>
              <w14:schemeClr w14:val="tx1"/>
            </w14:solidFill>
          </w14:textFill>
        </w:rPr>
        <w:t>元</w:t>
      </w:r>
    </w:p>
    <w:p w14:paraId="0CB6F22B">
      <w:pPr>
        <w:pStyle w:val="25"/>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采购方式：公开招标</w:t>
      </w:r>
    </w:p>
    <w:p w14:paraId="613B0F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包别划分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u w:val="single"/>
          <w:lang w:val="en-US" w:eastAsia="zh-CN"/>
          <w14:textFill>
            <w14:solidFill>
              <w14:schemeClr w14:val="tx1"/>
            </w14:solidFill>
          </w14:textFill>
        </w:rPr>
        <w:t>1</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个包</w:t>
      </w:r>
    </w:p>
    <w:tbl>
      <w:tblPr>
        <w:tblStyle w:val="72"/>
        <w:tblpPr w:leftFromText="180" w:rightFromText="180" w:vertAnchor="text" w:horzAnchor="margin" w:tblpX="247" w:tblpY="154"/>
        <w:tblW w:w="46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5306"/>
        <w:gridCol w:w="1806"/>
      </w:tblGrid>
      <w:tr w14:paraId="47DC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68" w:type="pct"/>
            <w:noWrap w:val="0"/>
            <w:vAlign w:val="center"/>
          </w:tcPr>
          <w:p w14:paraId="35AED219">
            <w:pPr>
              <w:bidi w:val="0"/>
              <w:ind w:left="0" w:leftChars="0" w:firstLine="0" w:firstLineChars="0"/>
              <w:jc w:val="center"/>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包号</w:t>
            </w:r>
          </w:p>
        </w:tc>
        <w:tc>
          <w:tcPr>
            <w:tcW w:w="3305" w:type="pct"/>
            <w:noWrap w:val="0"/>
            <w:vAlign w:val="center"/>
          </w:tcPr>
          <w:p w14:paraId="3221B0A6">
            <w:pPr>
              <w:bidi w:val="0"/>
              <w:jc w:val="center"/>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包名称</w:t>
            </w:r>
          </w:p>
        </w:tc>
        <w:tc>
          <w:tcPr>
            <w:tcW w:w="1125" w:type="pct"/>
            <w:noWrap w:val="0"/>
            <w:vAlign w:val="center"/>
          </w:tcPr>
          <w:p w14:paraId="1C9A03EE">
            <w:pPr>
              <w:bidi w:val="0"/>
              <w:jc w:val="center"/>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包最高限价元</w:t>
            </w:r>
          </w:p>
        </w:tc>
      </w:tr>
      <w:tr w14:paraId="5379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568" w:type="pct"/>
            <w:noWrap w:val="0"/>
            <w:vAlign w:val="center"/>
          </w:tcPr>
          <w:p w14:paraId="55177D36">
            <w:pPr>
              <w:bidi w:val="0"/>
              <w:ind w:left="0" w:leftChars="0" w:firstLine="0" w:firstLineChars="0"/>
              <w:jc w:val="center"/>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1</w:t>
            </w:r>
          </w:p>
        </w:tc>
        <w:tc>
          <w:tcPr>
            <w:tcW w:w="3305" w:type="pct"/>
            <w:noWrap w:val="0"/>
            <w:vAlign w:val="center"/>
          </w:tcPr>
          <w:p w14:paraId="06ECDF3C">
            <w:pPr>
              <w:bidi w:val="0"/>
              <w:ind w:left="0" w:leftChars="0" w:firstLine="0" w:firstLineChars="0"/>
              <w:jc w:val="center"/>
              <w:rPr>
                <w:rFonts w:hint="eastAsia"/>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西华县人民医院全自动发药机采购项目</w:t>
            </w:r>
            <w:r>
              <w:rPr>
                <w:rFonts w:hint="eastAsia"/>
                <w:color w:val="000000" w:themeColor="text1"/>
                <w:sz w:val="24"/>
                <w:szCs w:val="24"/>
                <w:highlight w:val="none"/>
                <w:lang w:val="en-US" w:eastAsia="zh-CN"/>
                <w14:textFill>
                  <w14:solidFill>
                    <w14:schemeClr w14:val="tx1"/>
                  </w14:solidFill>
                </w14:textFill>
              </w:rPr>
              <w:t>1标段</w:t>
            </w:r>
          </w:p>
        </w:tc>
        <w:tc>
          <w:tcPr>
            <w:tcW w:w="1125" w:type="pct"/>
            <w:noWrap w:val="0"/>
            <w:vAlign w:val="center"/>
          </w:tcPr>
          <w:p w14:paraId="28ED89B3">
            <w:pPr>
              <w:keepNext w:val="0"/>
              <w:keepLines w:val="0"/>
              <w:widowControl/>
              <w:suppressLineNumbers w:val="0"/>
              <w:jc w:val="center"/>
              <w:textAlignment w:val="top"/>
              <w:rPr>
                <w:rFonts w:hint="default"/>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2600000</w:t>
            </w:r>
          </w:p>
        </w:tc>
      </w:tr>
    </w:tbl>
    <w:p w14:paraId="20025B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p>
    <w:p w14:paraId="1CEE40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采购需求：（包括但不限于标的的名称、数量、简要技术需求或服务要求等）</w:t>
      </w:r>
    </w:p>
    <w:p w14:paraId="4245EB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合同履行期限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合同签订后45个工作日内。</w:t>
      </w:r>
    </w:p>
    <w:p w14:paraId="3E6ADB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15" w:name="_Toc35393622"/>
      <w:bookmarkStart w:id="16" w:name="_Toc28359003"/>
      <w:bookmarkStart w:id="17" w:name="_Toc28359080"/>
      <w:bookmarkStart w:id="18" w:name="_Toc35393791"/>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否</w:t>
      </w:r>
    </w:p>
    <w:p w14:paraId="064791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36BD1D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是否为只面向中小企业采购：否</w:t>
      </w:r>
    </w:p>
    <w:p w14:paraId="6D6A49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二、申请人的资格要求：</w:t>
      </w:r>
      <w:bookmarkEnd w:id="15"/>
      <w:bookmarkEnd w:id="16"/>
      <w:bookmarkEnd w:id="17"/>
      <w:bookmarkEnd w:id="18"/>
    </w:p>
    <w:p w14:paraId="72B8CB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1.满足《中华人民共和国政府采购法》第二十二条规定；</w:t>
      </w:r>
    </w:p>
    <w:p w14:paraId="3707E217">
      <w:pPr>
        <w:pStyle w:val="25"/>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（1）具有独立承担民事责任的能力（企业营业执照等证明文件）；</w:t>
      </w:r>
    </w:p>
    <w:p w14:paraId="7C4E33A5">
      <w:pPr>
        <w:pStyle w:val="25"/>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（2）具有良好的商业信誉和健全的财务会计制度；</w:t>
      </w:r>
    </w:p>
    <w:p w14:paraId="1F24862D">
      <w:pPr>
        <w:pStyle w:val="25"/>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（3）具有履行合同所必需的设备和专业技术能力；</w:t>
      </w:r>
    </w:p>
    <w:p w14:paraId="7F89938F">
      <w:pPr>
        <w:pStyle w:val="25"/>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48E1CD1F">
      <w:pPr>
        <w:pStyle w:val="25"/>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（5）参加政府采购活动前三年内，在经营活动中没有重大违法记录（提供没有重大违法记录的书面声明函，格式自拟）；</w:t>
      </w:r>
    </w:p>
    <w:p w14:paraId="03A6FB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19" w:name="_Toc28359004"/>
      <w:bookmarkStart w:id="20" w:name="_Toc28359081"/>
      <w:r>
        <w:rPr>
          <w:rFonts w:hint="eastAsia" w:ascii="宋体" w:hAnsi="宋体" w:eastAsia="宋体" w:cs="宋体"/>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3F7413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）的“失信被执行人”、“重大税收违法案件当事人名单（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16F244E8">
      <w:pPr>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（2）当供应商为经销商(代理商)应具有监督管理部门颁发的《医疗器械经营许可证》或《医疗器械经营备案凭证》。当供应商为生产厂家时，还需具有医疗器械生产许可证。</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p>
    <w:p w14:paraId="5F6B86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1" w:name="_Toc35393792"/>
      <w:bookmarkStart w:id="22" w:name="_Toc35393623"/>
      <w:r>
        <w:rPr>
          <w:rFonts w:hint="eastAsia" w:ascii="宋体" w:hAnsi="宋体" w:eastAsia="宋体" w:cs="宋体"/>
          <w:i w:val="0"/>
          <w:iCs w:val="0"/>
          <w:color w:val="000000" w:themeColor="text1"/>
          <w:sz w:val="24"/>
          <w:szCs w:val="24"/>
          <w:highlight w:val="none"/>
          <w14:textFill>
            <w14:solidFill>
              <w14:schemeClr w14:val="tx1"/>
            </w14:solidFill>
          </w14:textFill>
        </w:rPr>
        <w:t>三、获取招标文件</w:t>
      </w:r>
      <w:bookmarkEnd w:id="19"/>
      <w:bookmarkEnd w:id="20"/>
      <w:bookmarkEnd w:id="21"/>
      <w:bookmarkEnd w:id="22"/>
    </w:p>
    <w:p w14:paraId="647A5D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时间：</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i w:val="0"/>
          <w:iCs w:val="0"/>
          <w:color w:val="000000" w:themeColor="text1"/>
          <w:sz w:val="24"/>
          <w:szCs w:val="24"/>
          <w:highlight w:val="none"/>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i w:val="0"/>
          <w:iCs w:val="0"/>
          <w:color w:val="000000" w:themeColor="text1"/>
          <w:sz w:val="24"/>
          <w:szCs w:val="24"/>
          <w:highlight w:val="none"/>
          <w14:textFill>
            <w14:solidFill>
              <w14:schemeClr w14:val="tx1"/>
            </w14:solidFill>
          </w14:textFill>
        </w:rPr>
        <w:t>日至</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i w:val="0"/>
          <w:iCs w:val="0"/>
          <w:color w:val="000000" w:themeColor="text1"/>
          <w:sz w:val="24"/>
          <w:szCs w:val="24"/>
          <w:highlight w:val="none"/>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i w:val="0"/>
          <w:iCs w:val="0"/>
          <w:color w:val="000000" w:themeColor="text1"/>
          <w:sz w:val="24"/>
          <w:szCs w:val="24"/>
          <w:highlight w:val="none"/>
          <w14:textFill>
            <w14:solidFill>
              <w14:schemeClr w14:val="tx1"/>
            </w14:solidFill>
          </w14:textFill>
        </w:rPr>
        <w:t>日（北京时间，法定节假日除外）</w:t>
      </w:r>
    </w:p>
    <w:p w14:paraId="74079C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721BF6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06265D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售价：</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w:t>
      </w:r>
    </w:p>
    <w:p w14:paraId="432209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3" w:name="_Toc28359082"/>
      <w:bookmarkStart w:id="24" w:name="_Toc28359005"/>
      <w:bookmarkStart w:id="25" w:name="_Toc35393624"/>
      <w:bookmarkStart w:id="26" w:name="_Toc35393793"/>
      <w:r>
        <w:rPr>
          <w:rFonts w:hint="eastAsia" w:ascii="宋体" w:hAnsi="宋体" w:eastAsia="宋体" w:cs="宋体"/>
          <w:i w:val="0"/>
          <w:iCs w:val="0"/>
          <w:color w:val="000000" w:themeColor="text1"/>
          <w:sz w:val="24"/>
          <w:szCs w:val="24"/>
          <w:highlight w:val="none"/>
          <w14:textFill>
            <w14:solidFill>
              <w14:schemeClr w14:val="tx1"/>
            </w14:solidFill>
          </w14:textFill>
        </w:rPr>
        <w:t>四、提交投标文件</w:t>
      </w:r>
      <w:bookmarkEnd w:id="23"/>
      <w:bookmarkEnd w:id="24"/>
      <w:r>
        <w:rPr>
          <w:rFonts w:hint="eastAsia" w:ascii="宋体" w:hAnsi="宋体" w:eastAsia="宋体" w:cs="宋体"/>
          <w:i w:val="0"/>
          <w:iCs w:val="0"/>
          <w:color w:val="000000" w:themeColor="text1"/>
          <w:sz w:val="24"/>
          <w:szCs w:val="24"/>
          <w:highlight w:val="none"/>
          <w14:textFill>
            <w14:solidFill>
              <w14:schemeClr w14:val="tx1"/>
            </w14:solidFill>
          </w14:textFill>
        </w:rPr>
        <w:t>截止时间、开标时间和地点</w:t>
      </w:r>
      <w:bookmarkEnd w:id="25"/>
      <w:bookmarkEnd w:id="26"/>
    </w:p>
    <w:p w14:paraId="51CE0E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时间：2025</w:t>
      </w:r>
      <w:r>
        <w:rPr>
          <w:rFonts w:hint="eastAsia" w:ascii="宋体" w:hAnsi="宋体" w:eastAsia="宋体" w:cs="宋体"/>
          <w:i w:val="0"/>
          <w:iCs w:val="0"/>
          <w:color w:val="000000" w:themeColor="text1"/>
          <w:sz w:val="24"/>
          <w:szCs w:val="24"/>
          <w:highlight w:val="none"/>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7</w:t>
      </w:r>
      <w:r>
        <w:rPr>
          <w:rFonts w:hint="eastAsia" w:ascii="宋体" w:hAnsi="宋体" w:eastAsia="宋体" w:cs="宋体"/>
          <w:i w:val="0"/>
          <w:iCs w:val="0"/>
          <w:color w:val="000000" w:themeColor="text1"/>
          <w:sz w:val="24"/>
          <w:szCs w:val="24"/>
          <w:highlight w:val="none"/>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i w:val="0"/>
          <w:iCs w:val="0"/>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14:textFill>
            <w14:solidFill>
              <w14:schemeClr w14:val="tx1"/>
            </w14:solidFill>
          </w14:textFill>
        </w:rPr>
        <w:t>点</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14:textFill>
            <w14:solidFill>
              <w14:schemeClr w14:val="tx1"/>
            </w14:solidFill>
          </w14:textFill>
        </w:rPr>
        <w:t>分（北京时间）</w:t>
      </w:r>
    </w:p>
    <w:p w14:paraId="616876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3D2B20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7" w:name="_Toc28359007"/>
      <w:bookmarkStart w:id="28" w:name="_Toc28359084"/>
      <w:bookmarkStart w:id="29" w:name="_Toc35393794"/>
      <w:bookmarkStart w:id="30" w:name="_Toc35393625"/>
      <w:r>
        <w:rPr>
          <w:rFonts w:hint="eastAsia" w:ascii="宋体" w:hAnsi="宋体" w:eastAsia="宋体" w:cs="宋体"/>
          <w:i w:val="0"/>
          <w:iCs w:val="0"/>
          <w:color w:val="000000" w:themeColor="text1"/>
          <w:sz w:val="24"/>
          <w:szCs w:val="24"/>
          <w:highlight w:val="none"/>
          <w14:textFill>
            <w14:solidFill>
              <w14:schemeClr w14:val="tx1"/>
            </w14:solidFill>
          </w14:textFill>
        </w:rPr>
        <w:t>五、公告期限</w:t>
      </w:r>
      <w:bookmarkEnd w:id="27"/>
      <w:bookmarkEnd w:id="28"/>
      <w:bookmarkEnd w:id="29"/>
      <w:bookmarkEnd w:id="30"/>
    </w:p>
    <w:p w14:paraId="510217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自本公告发布之日起5个工作日。</w:t>
      </w:r>
    </w:p>
    <w:p w14:paraId="1B79B7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31" w:name="_Toc35393795"/>
      <w:bookmarkStart w:id="32" w:name="_Toc35393626"/>
      <w:r>
        <w:rPr>
          <w:rFonts w:hint="eastAsia" w:ascii="宋体" w:hAnsi="宋体" w:eastAsia="宋体" w:cs="宋体"/>
          <w:i w:val="0"/>
          <w:iCs w:val="0"/>
          <w:color w:val="000000" w:themeColor="text1"/>
          <w:sz w:val="24"/>
          <w:szCs w:val="24"/>
          <w:highlight w:val="none"/>
          <w14:textFill>
            <w14:solidFill>
              <w14:schemeClr w14:val="tx1"/>
            </w14:solidFill>
          </w14:textFill>
        </w:rPr>
        <w:t>六、其他补充事宜</w:t>
      </w:r>
      <w:bookmarkEnd w:id="31"/>
      <w:bookmarkEnd w:id="32"/>
    </w:p>
    <w:p w14:paraId="606B3F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33" w:name="_Toc28359085"/>
      <w:bookmarkStart w:id="34" w:name="_Toc35393796"/>
      <w:bookmarkStart w:id="35" w:name="_Toc35393627"/>
      <w:bookmarkStart w:id="36" w:name="_Toc28359008"/>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无</w:t>
      </w:r>
    </w:p>
    <w:p w14:paraId="6CDE14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七、对本次招标提出询问，请按以下方式联系。</w:t>
      </w:r>
      <w:bookmarkEnd w:id="33"/>
      <w:bookmarkEnd w:id="34"/>
      <w:bookmarkEnd w:id="35"/>
      <w:bookmarkEnd w:id="36"/>
    </w:p>
    <w:p w14:paraId="5B1822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6D0F5B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西华县人民医院</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433519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西华县境内</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34EA0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项目联系人：王晓飞</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联系方式：15938679780　　　　　　　　　　　 </w:t>
      </w:r>
      <w:bookmarkStart w:id="37" w:name="_Toc28359086"/>
      <w:bookmarkStart w:id="38" w:name="_Toc28359009"/>
    </w:p>
    <w:p w14:paraId="6F86A4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7"/>
      <w:bookmarkEnd w:id="38"/>
    </w:p>
    <w:p w14:paraId="55FF44AA">
      <w:pPr>
        <w:pStyle w:val="25"/>
        <w:adjustRightInd w:val="0"/>
        <w:snapToGrid w:val="0"/>
        <w:spacing w:line="360" w:lineRule="auto"/>
        <w:ind w:firstLine="480" w:firstLineChars="200"/>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746B7C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686442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郭战伟</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9" w:name="_Toc28359010"/>
      <w:bookmarkStart w:id="40" w:name="_Toc28359087"/>
      <w:r>
        <w:rPr>
          <w:rFonts w:hint="eastAsia" w:ascii="宋体" w:hAnsi="宋体" w:eastAsia="宋体" w:cs="宋体"/>
          <w:color w:val="000000" w:themeColor="text1"/>
          <w:spacing w:val="0"/>
          <w:position w:val="0"/>
          <w:sz w:val="24"/>
          <w:highlight w:val="none"/>
          <w:shd w:val="clear" w:color="auto" w:fill="auto"/>
          <w14:textFill>
            <w14:solidFill>
              <w14:schemeClr w14:val="tx1"/>
            </w14:solidFill>
          </w14:textFill>
        </w:rPr>
        <w:t>0394-8106517</w:t>
      </w:r>
      <w:r>
        <w:rPr>
          <w:rFonts w:hint="eastAsia" w:ascii="宋体" w:hAnsi="宋体" w:cs="宋体"/>
          <w:color w:val="000000" w:themeColor="text1"/>
          <w:spacing w:val="0"/>
          <w:position w:val="0"/>
          <w:sz w:val="24"/>
          <w:highlight w:val="none"/>
          <w:shd w:val="clear" w:color="auto" w:fill="auto"/>
          <w:lang w:val="en-US" w:eastAsia="zh-CN"/>
          <w14:textFill>
            <w14:solidFill>
              <w14:schemeClr w14:val="tx1"/>
            </w14:solidFill>
          </w14:textFill>
        </w:rPr>
        <w:t xml:space="preserve"> 19913276009</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39"/>
    <w:bookmarkEnd w:id="40"/>
    <w:p w14:paraId="226E47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3.监督单位：</w:t>
      </w:r>
      <w:r>
        <w:rPr>
          <w:rFonts w:hint="eastAsia" w:ascii="宋体" w:hAnsi="宋体" w:cs="宋体"/>
          <w:color w:val="000000" w:themeColor="text1"/>
          <w:sz w:val="24"/>
          <w:szCs w:val="24"/>
          <w:highlight w:val="none"/>
          <w14:textFill>
            <w14:solidFill>
              <w14:schemeClr w14:val="tx1"/>
            </w14:solidFill>
          </w14:textFill>
        </w:rPr>
        <w:t>西华县采购办</w:t>
      </w:r>
    </w:p>
    <w:p w14:paraId="756864FC">
      <w:pPr>
        <w:pStyle w:val="116"/>
        <w:ind w:firstLine="480" w:firstLineChars="200"/>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r>
        <w:rPr>
          <w:rFonts w:hint="eastAsia" w:ascii="宋体" w:hAnsi="宋体" w:cs="宋体"/>
          <w:color w:val="000000" w:themeColor="text1"/>
          <w:sz w:val="24"/>
          <w:szCs w:val="24"/>
          <w:highlight w:val="none"/>
          <w14:textFill>
            <w14:solidFill>
              <w14:schemeClr w14:val="tx1"/>
            </w14:solidFill>
          </w14:textFill>
        </w:rPr>
        <w:t>0394-2551650</w:t>
      </w:r>
    </w:p>
    <w:p w14:paraId="6D6D4DE1">
      <w:pPr>
        <w:pStyle w:val="116"/>
        <w:numPr>
          <w:ilvl w:val="0"/>
          <w:numId w:val="0"/>
        </w:numPr>
        <w:rPr>
          <w:rFonts w:hint="default"/>
          <w:color w:val="000000" w:themeColor="text1"/>
          <w:highlight w:val="none"/>
          <w:lang w:val="en-US" w:eastAsia="zh-CN"/>
          <w14:textFill>
            <w14:solidFill>
              <w14:schemeClr w14:val="tx1"/>
            </w14:solidFill>
          </w14:textFill>
        </w:rPr>
      </w:pPr>
    </w:p>
    <w:p w14:paraId="18E892BF">
      <w:pPr>
        <w:pStyle w:val="25"/>
        <w:adjustRightInd w:val="0"/>
        <w:snapToGrid w:val="0"/>
        <w:spacing w:line="360" w:lineRule="auto"/>
        <w:ind w:firstLine="2040" w:firstLineChars="85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6BBE3801">
      <w:pPr>
        <w:pStyle w:val="51"/>
        <w:adjustRightInd w:val="0"/>
        <w:spacing w:line="360" w:lineRule="auto"/>
        <w:ind w:firstLine="3360" w:firstLineChars="14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3299CD47">
      <w:pPr>
        <w:pStyle w:val="51"/>
        <w:adjustRightInd w:val="0"/>
        <w:spacing w:line="360" w:lineRule="auto"/>
        <w:rPr>
          <w:rFonts w:hint="eastAsia"/>
          <w:color w:val="000000" w:themeColor="text1"/>
          <w:highlight w:val="none"/>
          <w14:textFill>
            <w14:solidFill>
              <w14:schemeClr w14:val="tx1"/>
            </w14:solidFill>
          </w14:textFill>
        </w:rPr>
      </w:pPr>
    </w:p>
    <w:p w14:paraId="7D87577C">
      <w:pPr>
        <w:pStyle w:val="51"/>
        <w:adjustRightInd w:val="0"/>
        <w:spacing w:line="360" w:lineRule="auto"/>
        <w:rPr>
          <w:rFonts w:hint="eastAsia"/>
          <w:color w:val="000000" w:themeColor="text1"/>
          <w:highlight w:val="none"/>
          <w14:textFill>
            <w14:solidFill>
              <w14:schemeClr w14:val="tx1"/>
            </w14:solidFill>
          </w14:textFill>
        </w:rPr>
      </w:pPr>
    </w:p>
    <w:p w14:paraId="6A4E3AA7">
      <w:pPr>
        <w:pStyle w:val="51"/>
        <w:adjustRightInd w:val="0"/>
        <w:spacing w:line="360" w:lineRule="auto"/>
        <w:rPr>
          <w:rFonts w:hint="eastAsia"/>
          <w:color w:val="000000" w:themeColor="text1"/>
          <w:highlight w:val="none"/>
          <w14:textFill>
            <w14:solidFill>
              <w14:schemeClr w14:val="tx1"/>
            </w14:solidFill>
          </w14:textFill>
        </w:rPr>
      </w:pPr>
    </w:p>
    <w:p w14:paraId="4A1A127C">
      <w:pPr>
        <w:pStyle w:val="51"/>
        <w:adjustRightInd w:val="0"/>
        <w:spacing w:line="360" w:lineRule="auto"/>
        <w:rPr>
          <w:rFonts w:hint="eastAsia"/>
          <w:color w:val="000000" w:themeColor="text1"/>
          <w:highlight w:val="none"/>
          <w14:textFill>
            <w14:solidFill>
              <w14:schemeClr w14:val="tx1"/>
            </w14:solidFill>
          </w14:textFill>
        </w:rPr>
      </w:pPr>
    </w:p>
    <w:p w14:paraId="1725F463">
      <w:pPr>
        <w:pStyle w:val="51"/>
        <w:adjustRightInd w:val="0"/>
        <w:spacing w:line="360" w:lineRule="auto"/>
        <w:rPr>
          <w:rFonts w:hint="eastAsia"/>
          <w:color w:val="000000" w:themeColor="text1"/>
          <w:highlight w:val="none"/>
          <w14:textFill>
            <w14:solidFill>
              <w14:schemeClr w14:val="tx1"/>
            </w14:solidFill>
          </w14:textFill>
        </w:rPr>
      </w:pPr>
    </w:p>
    <w:p w14:paraId="0DDC4082">
      <w:pPr>
        <w:pStyle w:val="51"/>
        <w:adjustRightInd w:val="0"/>
        <w:spacing w:line="360" w:lineRule="auto"/>
        <w:rPr>
          <w:rFonts w:hint="eastAsia"/>
          <w:color w:val="000000" w:themeColor="text1"/>
          <w:highlight w:val="none"/>
          <w14:textFill>
            <w14:solidFill>
              <w14:schemeClr w14:val="tx1"/>
            </w14:solidFill>
          </w14:textFill>
        </w:rPr>
      </w:pPr>
    </w:p>
    <w:p w14:paraId="26A53E6E">
      <w:pPr>
        <w:pStyle w:val="51"/>
        <w:adjustRightInd w:val="0"/>
        <w:spacing w:line="360" w:lineRule="auto"/>
        <w:rPr>
          <w:rFonts w:hint="eastAsia"/>
          <w:color w:val="000000" w:themeColor="text1"/>
          <w:highlight w:val="none"/>
          <w14:textFill>
            <w14:solidFill>
              <w14:schemeClr w14:val="tx1"/>
            </w14:solidFill>
          </w14:textFill>
        </w:rPr>
      </w:pPr>
    </w:p>
    <w:p w14:paraId="0359E2E4">
      <w:pPr>
        <w:pStyle w:val="51"/>
        <w:adjustRightInd w:val="0"/>
        <w:spacing w:line="360" w:lineRule="auto"/>
        <w:rPr>
          <w:rFonts w:hint="eastAsia"/>
          <w:color w:val="000000" w:themeColor="text1"/>
          <w:highlight w:val="none"/>
          <w14:textFill>
            <w14:solidFill>
              <w14:schemeClr w14:val="tx1"/>
            </w14:solidFill>
          </w14:textFill>
        </w:rPr>
      </w:pPr>
    </w:p>
    <w:p w14:paraId="090A8284">
      <w:pPr>
        <w:pStyle w:val="51"/>
        <w:adjustRightInd w:val="0"/>
        <w:spacing w:line="360" w:lineRule="auto"/>
        <w:rPr>
          <w:rFonts w:hint="eastAsia"/>
          <w:color w:val="000000" w:themeColor="text1"/>
          <w:highlight w:val="none"/>
          <w14:textFill>
            <w14:solidFill>
              <w14:schemeClr w14:val="tx1"/>
            </w14:solidFill>
          </w14:textFill>
        </w:rPr>
      </w:pPr>
    </w:p>
    <w:p w14:paraId="5A2CBA88">
      <w:pPr>
        <w:pStyle w:val="51"/>
        <w:adjustRightInd w:val="0"/>
        <w:spacing w:line="360" w:lineRule="auto"/>
        <w:rPr>
          <w:rFonts w:hint="eastAsia"/>
          <w:color w:val="000000" w:themeColor="text1"/>
          <w:highlight w:val="none"/>
          <w14:textFill>
            <w14:solidFill>
              <w14:schemeClr w14:val="tx1"/>
            </w14:solidFill>
          </w14:textFill>
        </w:rPr>
      </w:pPr>
    </w:p>
    <w:p w14:paraId="49ED5B29">
      <w:pPr>
        <w:pStyle w:val="51"/>
        <w:adjustRightInd w:val="0"/>
        <w:spacing w:line="360" w:lineRule="auto"/>
        <w:rPr>
          <w:rFonts w:hint="eastAsia"/>
          <w:color w:val="000000" w:themeColor="text1"/>
          <w:highlight w:val="none"/>
          <w14:textFill>
            <w14:solidFill>
              <w14:schemeClr w14:val="tx1"/>
            </w14:solidFill>
          </w14:textFill>
        </w:rPr>
      </w:pPr>
    </w:p>
    <w:p w14:paraId="28E051A3">
      <w:pPr>
        <w:pStyle w:val="51"/>
        <w:adjustRightInd w:val="0"/>
        <w:spacing w:line="360" w:lineRule="auto"/>
        <w:rPr>
          <w:rFonts w:hint="eastAsia"/>
          <w:color w:val="000000" w:themeColor="text1"/>
          <w:highlight w:val="none"/>
          <w14:textFill>
            <w14:solidFill>
              <w14:schemeClr w14:val="tx1"/>
            </w14:solidFill>
          </w14:textFill>
        </w:rPr>
      </w:pPr>
    </w:p>
    <w:p w14:paraId="7B58CE67">
      <w:pPr>
        <w:pStyle w:val="51"/>
        <w:adjustRightInd w:val="0"/>
        <w:spacing w:line="360" w:lineRule="auto"/>
        <w:rPr>
          <w:rFonts w:hint="eastAsia"/>
          <w:color w:val="000000" w:themeColor="text1"/>
          <w:highlight w:val="none"/>
          <w14:textFill>
            <w14:solidFill>
              <w14:schemeClr w14:val="tx1"/>
            </w14:solidFill>
          </w14:textFill>
        </w:rPr>
      </w:pPr>
    </w:p>
    <w:p w14:paraId="4155219D">
      <w:pPr>
        <w:pStyle w:val="51"/>
        <w:adjustRightInd w:val="0"/>
        <w:spacing w:line="360" w:lineRule="auto"/>
        <w:rPr>
          <w:rFonts w:hint="eastAsia"/>
          <w:color w:val="000000" w:themeColor="text1"/>
          <w:highlight w:val="none"/>
          <w14:textFill>
            <w14:solidFill>
              <w14:schemeClr w14:val="tx1"/>
            </w14:solidFill>
          </w14:textFill>
        </w:rPr>
      </w:pPr>
    </w:p>
    <w:p w14:paraId="7B6FEFFF">
      <w:pPr>
        <w:pStyle w:val="51"/>
        <w:adjustRightInd w:val="0"/>
        <w:spacing w:line="360" w:lineRule="auto"/>
        <w:rPr>
          <w:rFonts w:hint="eastAsia"/>
          <w:color w:val="000000" w:themeColor="text1"/>
          <w:highlight w:val="none"/>
          <w14:textFill>
            <w14:solidFill>
              <w14:schemeClr w14:val="tx1"/>
            </w14:solidFill>
          </w14:textFill>
        </w:rPr>
      </w:pPr>
      <w:bookmarkStart w:id="177" w:name="_GoBack"/>
      <w:bookmarkEnd w:id="177"/>
    </w:p>
    <w:p w14:paraId="529BBB9B">
      <w:pPr>
        <w:pStyle w:val="51"/>
        <w:adjustRightInd w:val="0"/>
        <w:spacing w:line="360" w:lineRule="auto"/>
        <w:rPr>
          <w:rFonts w:hint="eastAsia"/>
          <w:color w:val="000000" w:themeColor="text1"/>
          <w:highlight w:val="none"/>
          <w14:textFill>
            <w14:solidFill>
              <w14:schemeClr w14:val="tx1"/>
            </w14:solidFill>
          </w14:textFill>
        </w:rPr>
      </w:pPr>
    </w:p>
    <w:p w14:paraId="46D4DA19">
      <w:pPr>
        <w:pStyle w:val="51"/>
        <w:adjustRightInd w:val="0"/>
        <w:spacing w:line="360" w:lineRule="auto"/>
        <w:rPr>
          <w:rFonts w:hint="eastAsia"/>
          <w:color w:val="000000" w:themeColor="text1"/>
          <w:highlight w:val="none"/>
          <w14:textFill>
            <w14:solidFill>
              <w14:schemeClr w14:val="tx1"/>
            </w14:solidFill>
          </w14:textFill>
        </w:rPr>
      </w:pPr>
    </w:p>
    <w:p w14:paraId="5F23A8FA">
      <w:pPr>
        <w:pStyle w:val="51"/>
        <w:adjustRightInd w:val="0"/>
        <w:spacing w:line="360" w:lineRule="auto"/>
        <w:rPr>
          <w:rFonts w:hint="eastAsia"/>
          <w:color w:val="000000" w:themeColor="text1"/>
          <w:highlight w:val="none"/>
          <w14:textFill>
            <w14:solidFill>
              <w14:schemeClr w14:val="tx1"/>
            </w14:solidFill>
          </w14:textFill>
        </w:rPr>
      </w:pPr>
    </w:p>
    <w:p w14:paraId="59C3E9D1">
      <w:pPr>
        <w:pStyle w:val="51"/>
        <w:adjustRightInd w:val="0"/>
        <w:spacing w:line="360" w:lineRule="auto"/>
        <w:rPr>
          <w:rFonts w:hint="eastAsia"/>
          <w:color w:val="000000" w:themeColor="text1"/>
          <w:highlight w:val="none"/>
          <w14:textFill>
            <w14:solidFill>
              <w14:schemeClr w14:val="tx1"/>
            </w14:solidFill>
          </w14:textFill>
        </w:rPr>
      </w:pPr>
    </w:p>
    <w:p w14:paraId="1442D735">
      <w:pPr>
        <w:pStyle w:val="3"/>
        <w:ind w:firstLine="0"/>
        <w:rPr>
          <w:rFonts w:hint="eastAsia" w:ascii="宋体" w:hAnsi="宋体" w:eastAsia="宋体" w:cs="宋体"/>
          <w:color w:val="000000" w:themeColor="text1"/>
          <w:highlight w:val="none"/>
          <w14:textFill>
            <w14:solidFill>
              <w14:schemeClr w14:val="tx1"/>
            </w14:solidFill>
          </w14:textFill>
        </w:rPr>
      </w:pPr>
      <w:bookmarkStart w:id="41" w:name="_Toc40975437"/>
      <w:r>
        <w:rPr>
          <w:rFonts w:hint="eastAsia" w:ascii="宋体" w:hAnsi="宋体" w:eastAsia="宋体" w:cs="宋体"/>
          <w:color w:val="000000" w:themeColor="text1"/>
          <w:highlight w:val="none"/>
          <w14:textFill>
            <w14:solidFill>
              <w14:schemeClr w14:val="tx1"/>
            </w14:solidFill>
          </w14:textFill>
        </w:rPr>
        <w:t>第二章 投标人须</w:t>
      </w:r>
      <w:bookmarkEnd w:id="7"/>
      <w:r>
        <w:rPr>
          <w:rFonts w:hint="eastAsia" w:ascii="宋体" w:hAnsi="宋体" w:eastAsia="宋体" w:cs="宋体"/>
          <w:color w:val="000000" w:themeColor="text1"/>
          <w:highlight w:val="none"/>
          <w14:textFill>
            <w14:solidFill>
              <w14:schemeClr w14:val="tx1"/>
            </w14:solidFill>
          </w14:textFill>
        </w:rPr>
        <w:t>知前</w:t>
      </w:r>
      <w:bookmarkEnd w:id="8"/>
      <w:r>
        <w:rPr>
          <w:rFonts w:hint="eastAsia" w:ascii="宋体" w:hAnsi="宋体" w:eastAsia="宋体" w:cs="宋体"/>
          <w:color w:val="000000" w:themeColor="text1"/>
          <w:highlight w:val="none"/>
          <w14:textFill>
            <w14:solidFill>
              <w14:schemeClr w14:val="tx1"/>
            </w14:solidFill>
          </w14:textFill>
        </w:rPr>
        <w:t>附表</w:t>
      </w:r>
      <w:bookmarkEnd w:id="9"/>
      <w:bookmarkEnd w:id="41"/>
    </w:p>
    <w:tbl>
      <w:tblPr>
        <w:tblStyle w:val="72"/>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1A84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B10C5D5">
            <w:pPr>
              <w:rPr>
                <w:rFonts w:hint="eastAsia" w:ascii="宋体" w:hAnsi="宋体"/>
                <w:color w:val="000000" w:themeColor="text1"/>
                <w:sz w:val="24"/>
                <w:szCs w:val="24"/>
                <w:highlight w:val="none"/>
                <w14:textFill>
                  <w14:solidFill>
                    <w14:schemeClr w14:val="tx1"/>
                  </w14:solidFill>
                </w14:textFill>
              </w:rPr>
            </w:pPr>
            <w:bookmarkStart w:id="42" w:name="_Hlt509650027"/>
            <w:bookmarkEnd w:id="42"/>
            <w:bookmarkStart w:id="43" w:name="_Hlt519045778"/>
            <w:bookmarkEnd w:id="43"/>
            <w:bookmarkStart w:id="44" w:name="_Hlt516969057"/>
            <w:bookmarkEnd w:id="44"/>
            <w:bookmarkStart w:id="45" w:name="_Hlt509650351"/>
            <w:bookmarkEnd w:id="45"/>
            <w:bookmarkStart w:id="46" w:name="_Toc220232390"/>
            <w:bookmarkStart w:id="47" w:name="_Toc450_WPSOffice_Level1"/>
            <w:r>
              <w:rPr>
                <w:rFonts w:hint="eastAsia" w:ascii="宋体" w:hAnsi="宋体"/>
                <w:color w:val="000000" w:themeColor="text1"/>
                <w:sz w:val="24"/>
                <w:szCs w:val="24"/>
                <w:highlight w:val="none"/>
                <w14:textFill>
                  <w14:solidFill>
                    <w14:schemeClr w14:val="tx1"/>
                  </w14:solidFill>
                </w14:textFill>
              </w:rPr>
              <w:t>序号</w:t>
            </w:r>
          </w:p>
        </w:tc>
        <w:tc>
          <w:tcPr>
            <w:tcW w:w="2084" w:type="dxa"/>
            <w:noWrap w:val="0"/>
            <w:vAlign w:val="center"/>
          </w:tcPr>
          <w:p w14:paraId="1EA3AA4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内容</w:t>
            </w:r>
          </w:p>
        </w:tc>
        <w:tc>
          <w:tcPr>
            <w:tcW w:w="5723" w:type="dxa"/>
            <w:noWrap w:val="0"/>
            <w:vAlign w:val="center"/>
          </w:tcPr>
          <w:p w14:paraId="73757B9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说明与要求</w:t>
            </w:r>
          </w:p>
        </w:tc>
      </w:tr>
      <w:tr w14:paraId="0389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2880F7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p>
        </w:tc>
        <w:tc>
          <w:tcPr>
            <w:tcW w:w="2084" w:type="dxa"/>
            <w:noWrap w:val="0"/>
            <w:vAlign w:val="center"/>
          </w:tcPr>
          <w:p w14:paraId="5054588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w:t>
            </w:r>
          </w:p>
        </w:tc>
        <w:tc>
          <w:tcPr>
            <w:tcW w:w="5723" w:type="dxa"/>
            <w:noWrap w:val="0"/>
            <w:vAlign w:val="center"/>
          </w:tcPr>
          <w:p w14:paraId="6EA17BC3">
            <w:pPr>
              <w:rPr>
                <w:rFonts w:hint="eastAsia" w:ascii="宋体" w:hAnsi="宋体"/>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西华县人民医院</w:t>
            </w:r>
          </w:p>
        </w:tc>
      </w:tr>
      <w:tr w14:paraId="3F1D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74A88E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w:t>
            </w:r>
          </w:p>
        </w:tc>
        <w:tc>
          <w:tcPr>
            <w:tcW w:w="2084" w:type="dxa"/>
            <w:noWrap w:val="0"/>
            <w:vAlign w:val="center"/>
          </w:tcPr>
          <w:p w14:paraId="5E1C711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委托人</w:t>
            </w:r>
          </w:p>
        </w:tc>
        <w:tc>
          <w:tcPr>
            <w:tcW w:w="5723" w:type="dxa"/>
            <w:noWrap w:val="0"/>
            <w:vAlign w:val="center"/>
          </w:tcPr>
          <w:p w14:paraId="3A0D2CC6">
            <w:pPr>
              <w:rPr>
                <w:rFonts w:hint="eastAsia" w:ascii="宋体" w:hAnsi="宋体"/>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西华县人民医院</w:t>
            </w:r>
          </w:p>
        </w:tc>
      </w:tr>
      <w:tr w14:paraId="2AC1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BACFDE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w:t>
            </w:r>
          </w:p>
        </w:tc>
        <w:tc>
          <w:tcPr>
            <w:tcW w:w="2084" w:type="dxa"/>
            <w:noWrap w:val="0"/>
            <w:vAlign w:val="center"/>
          </w:tcPr>
          <w:p w14:paraId="5A4DE39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采购代理机构</w:t>
            </w:r>
          </w:p>
        </w:tc>
        <w:tc>
          <w:tcPr>
            <w:tcW w:w="5723" w:type="dxa"/>
            <w:noWrap w:val="0"/>
            <w:vAlign w:val="center"/>
          </w:tcPr>
          <w:p w14:paraId="4CFCDF7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名  称：周口市公共资源交易中心政府采购中心</w:t>
            </w:r>
          </w:p>
          <w:p w14:paraId="2490F87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地  址：</w:t>
            </w:r>
            <w:r>
              <w:rPr>
                <w:rFonts w:hint="eastAsia" w:ascii="宋体" w:hAnsi="宋体" w:eastAsia="宋体" w:cs="宋体"/>
                <w:i w:val="0"/>
                <w:iCs w:val="0"/>
                <w:color w:val="000000" w:themeColor="text1"/>
                <w:sz w:val="24"/>
                <w:szCs w:val="24"/>
                <w:highlight w:val="none"/>
                <w14:textFill>
                  <w14:solidFill>
                    <w14:schemeClr w14:val="tx1"/>
                  </w14:solidFill>
                </w14:textFill>
              </w:rPr>
              <w:t>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tc>
      </w:tr>
      <w:tr w14:paraId="2A7F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19CA93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w:t>
            </w:r>
          </w:p>
        </w:tc>
        <w:tc>
          <w:tcPr>
            <w:tcW w:w="2084" w:type="dxa"/>
            <w:noWrap w:val="0"/>
            <w:vAlign w:val="center"/>
          </w:tcPr>
          <w:p w14:paraId="3C76D42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项目名称</w:t>
            </w:r>
          </w:p>
        </w:tc>
        <w:tc>
          <w:tcPr>
            <w:tcW w:w="5723" w:type="dxa"/>
            <w:noWrap w:val="0"/>
            <w:vAlign w:val="center"/>
          </w:tcPr>
          <w:p w14:paraId="3765368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西华县人民医院全自动发药机采购项目</w:t>
            </w:r>
          </w:p>
        </w:tc>
      </w:tr>
      <w:tr w14:paraId="2CFB6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6F5E0AC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w:t>
            </w:r>
          </w:p>
        </w:tc>
        <w:tc>
          <w:tcPr>
            <w:tcW w:w="2084" w:type="dxa"/>
            <w:noWrap w:val="0"/>
            <w:vAlign w:val="center"/>
          </w:tcPr>
          <w:p w14:paraId="18A157F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项目编号</w:t>
            </w:r>
          </w:p>
        </w:tc>
        <w:tc>
          <w:tcPr>
            <w:tcW w:w="5723" w:type="dxa"/>
            <w:noWrap w:val="0"/>
            <w:vAlign w:val="center"/>
          </w:tcPr>
          <w:p w14:paraId="43FFD890">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olor w:val="000000" w:themeColor="text1"/>
                <w:sz w:val="24"/>
                <w:szCs w:val="24"/>
                <w:highlight w:val="none"/>
                <w:lang w:eastAsia="zh-CN"/>
                <w14:textFill>
                  <w14:solidFill>
                    <w14:schemeClr w14:val="tx1"/>
                  </w14:solidFill>
                </w14:textFill>
              </w:rPr>
              <w:t>西华招标采购-2025-14</w:t>
            </w:r>
          </w:p>
        </w:tc>
      </w:tr>
      <w:tr w14:paraId="2CC5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05F7926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w:t>
            </w:r>
          </w:p>
        </w:tc>
        <w:tc>
          <w:tcPr>
            <w:tcW w:w="2084" w:type="dxa"/>
            <w:noWrap w:val="0"/>
            <w:vAlign w:val="center"/>
          </w:tcPr>
          <w:p w14:paraId="4225C57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项目性质</w:t>
            </w:r>
          </w:p>
        </w:tc>
        <w:tc>
          <w:tcPr>
            <w:tcW w:w="5723" w:type="dxa"/>
            <w:noWrap w:val="0"/>
            <w:vAlign w:val="center"/>
          </w:tcPr>
          <w:p w14:paraId="7171FF7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货物类</w:t>
            </w:r>
          </w:p>
        </w:tc>
      </w:tr>
      <w:tr w14:paraId="6DD04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FBE101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w:t>
            </w:r>
          </w:p>
        </w:tc>
        <w:tc>
          <w:tcPr>
            <w:tcW w:w="2084" w:type="dxa"/>
            <w:noWrap w:val="0"/>
            <w:vAlign w:val="center"/>
          </w:tcPr>
          <w:p w14:paraId="4CB4ED5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资金来源</w:t>
            </w:r>
          </w:p>
        </w:tc>
        <w:tc>
          <w:tcPr>
            <w:tcW w:w="5723" w:type="dxa"/>
            <w:noWrap w:val="0"/>
            <w:vAlign w:val="center"/>
          </w:tcPr>
          <w:p w14:paraId="079719E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财政资金</w:t>
            </w:r>
          </w:p>
        </w:tc>
      </w:tr>
      <w:tr w14:paraId="0184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3AF2AD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8</w:t>
            </w:r>
          </w:p>
        </w:tc>
        <w:tc>
          <w:tcPr>
            <w:tcW w:w="2084" w:type="dxa"/>
            <w:noWrap w:val="0"/>
            <w:vAlign w:val="top"/>
          </w:tcPr>
          <w:p w14:paraId="167316B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包别划分</w:t>
            </w:r>
          </w:p>
        </w:tc>
        <w:tc>
          <w:tcPr>
            <w:tcW w:w="5723" w:type="dxa"/>
            <w:noWrap w:val="0"/>
            <w:vAlign w:val="center"/>
          </w:tcPr>
          <w:p w14:paraId="0115ACD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本次招标为</w:t>
            </w:r>
            <w:r>
              <w:rPr>
                <w:rFonts w:hint="eastAsia" w:ascii="宋体" w:hAnsi="宋体"/>
                <w:color w:val="000000" w:themeColor="text1"/>
                <w:sz w:val="24"/>
                <w:szCs w:val="24"/>
                <w:highlight w:val="none"/>
                <w:lang w:val="en-US" w:eastAsia="zh-CN"/>
                <w14:textFill>
                  <w14:solidFill>
                    <w14:schemeClr w14:val="tx1"/>
                  </w14:solidFill>
                </w14:textFill>
              </w:rPr>
              <w:t>1</w:t>
            </w:r>
            <w:r>
              <w:rPr>
                <w:rFonts w:hint="eastAsia" w:ascii="宋体" w:hAnsi="宋体" w:eastAsia="宋体" w:cs="Times New Roman"/>
                <w:color w:val="000000" w:themeColor="text1"/>
                <w:sz w:val="24"/>
                <w:szCs w:val="24"/>
                <w:highlight w:val="none"/>
                <w14:textFill>
                  <w14:solidFill>
                    <w14:schemeClr w14:val="tx1"/>
                  </w14:solidFill>
                </w14:textFill>
              </w:rPr>
              <w:t>个包</w:t>
            </w:r>
          </w:p>
        </w:tc>
      </w:tr>
      <w:tr w14:paraId="7518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C33D97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9</w:t>
            </w:r>
          </w:p>
        </w:tc>
        <w:tc>
          <w:tcPr>
            <w:tcW w:w="2084" w:type="dxa"/>
            <w:noWrap w:val="0"/>
            <w:vAlign w:val="center"/>
          </w:tcPr>
          <w:p w14:paraId="43B63CB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付款方式</w:t>
            </w:r>
          </w:p>
        </w:tc>
        <w:tc>
          <w:tcPr>
            <w:tcW w:w="5723" w:type="dxa"/>
            <w:noWrap w:val="0"/>
            <w:vAlign w:val="center"/>
          </w:tcPr>
          <w:p w14:paraId="2790758F">
            <w:pPr>
              <w:rPr>
                <w:rFonts w:hint="eastAsia"/>
                <w:color w:val="000000" w:themeColor="text1"/>
                <w:highlight w:val="none"/>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产品供货、安装、调试交付使用并验收合格后支付90%，验收合格并提供原厂售后服务承诺函支付剩余10%。</w:t>
            </w:r>
          </w:p>
        </w:tc>
      </w:tr>
      <w:tr w14:paraId="2BC2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ECBDD4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10</w:t>
            </w:r>
          </w:p>
        </w:tc>
        <w:tc>
          <w:tcPr>
            <w:tcW w:w="2084" w:type="dxa"/>
            <w:noWrap w:val="0"/>
            <w:vAlign w:val="center"/>
          </w:tcPr>
          <w:p w14:paraId="4CAC283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联合体投标</w:t>
            </w:r>
          </w:p>
        </w:tc>
        <w:tc>
          <w:tcPr>
            <w:tcW w:w="5723" w:type="dxa"/>
            <w:noWrap w:val="0"/>
            <w:vAlign w:val="center"/>
          </w:tcPr>
          <w:p w14:paraId="2112FC9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不允许</w:t>
            </w:r>
          </w:p>
        </w:tc>
      </w:tr>
      <w:tr w14:paraId="793D7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7FB57C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w:t>
            </w:r>
          </w:p>
        </w:tc>
        <w:tc>
          <w:tcPr>
            <w:tcW w:w="2084" w:type="dxa"/>
            <w:noWrap w:val="0"/>
            <w:vAlign w:val="center"/>
          </w:tcPr>
          <w:p w14:paraId="5DF1044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投标有效期</w:t>
            </w:r>
          </w:p>
        </w:tc>
        <w:tc>
          <w:tcPr>
            <w:tcW w:w="5723" w:type="dxa"/>
            <w:noWrap w:val="0"/>
            <w:vAlign w:val="center"/>
          </w:tcPr>
          <w:p w14:paraId="2D3A1F3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开标后60天</w:t>
            </w:r>
          </w:p>
        </w:tc>
      </w:tr>
      <w:tr w14:paraId="0F3C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AF29FC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12</w:t>
            </w:r>
          </w:p>
        </w:tc>
        <w:tc>
          <w:tcPr>
            <w:tcW w:w="2084" w:type="dxa"/>
            <w:noWrap w:val="0"/>
            <w:vAlign w:val="center"/>
          </w:tcPr>
          <w:p w14:paraId="6CEFAB3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供货地点</w:t>
            </w:r>
          </w:p>
        </w:tc>
        <w:tc>
          <w:tcPr>
            <w:tcW w:w="5723" w:type="dxa"/>
            <w:noWrap w:val="0"/>
            <w:vAlign w:val="center"/>
          </w:tcPr>
          <w:p w14:paraId="75A9D39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采购人指定地点</w:t>
            </w:r>
          </w:p>
        </w:tc>
      </w:tr>
      <w:tr w14:paraId="1EC2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7F7BEB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13</w:t>
            </w:r>
          </w:p>
        </w:tc>
        <w:tc>
          <w:tcPr>
            <w:tcW w:w="2084" w:type="dxa"/>
            <w:noWrap w:val="0"/>
            <w:vAlign w:val="center"/>
          </w:tcPr>
          <w:p w14:paraId="5C015E2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供货期限</w:t>
            </w:r>
          </w:p>
        </w:tc>
        <w:tc>
          <w:tcPr>
            <w:tcW w:w="5723" w:type="dxa"/>
            <w:noWrap w:val="0"/>
            <w:vAlign w:val="center"/>
          </w:tcPr>
          <w:p w14:paraId="44D3021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合同签订后45个工作日内</w:t>
            </w:r>
          </w:p>
        </w:tc>
      </w:tr>
      <w:tr w14:paraId="4B1E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F025FA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14</w:t>
            </w:r>
          </w:p>
        </w:tc>
        <w:tc>
          <w:tcPr>
            <w:tcW w:w="2084" w:type="dxa"/>
            <w:noWrap w:val="0"/>
            <w:vAlign w:val="center"/>
          </w:tcPr>
          <w:p w14:paraId="3F1635C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免费质保期</w:t>
            </w:r>
          </w:p>
        </w:tc>
        <w:tc>
          <w:tcPr>
            <w:tcW w:w="5723" w:type="dxa"/>
            <w:noWrap w:val="0"/>
            <w:vAlign w:val="center"/>
          </w:tcPr>
          <w:p w14:paraId="4CCE6C13">
            <w:pPr>
              <w:rPr>
                <w:rFonts w:hint="eastAsia"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5年</w:t>
            </w:r>
          </w:p>
        </w:tc>
      </w:tr>
      <w:tr w14:paraId="1203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E3573A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15</w:t>
            </w:r>
          </w:p>
        </w:tc>
        <w:tc>
          <w:tcPr>
            <w:tcW w:w="2084" w:type="dxa"/>
            <w:noWrap w:val="0"/>
            <w:vAlign w:val="center"/>
          </w:tcPr>
          <w:p w14:paraId="1224262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投标保证金金额</w:t>
            </w:r>
          </w:p>
        </w:tc>
        <w:tc>
          <w:tcPr>
            <w:tcW w:w="5723" w:type="dxa"/>
            <w:noWrap w:val="0"/>
            <w:vAlign w:val="center"/>
          </w:tcPr>
          <w:p w14:paraId="04474E66">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不需要缴纳投标保证金</w:t>
            </w:r>
          </w:p>
        </w:tc>
      </w:tr>
      <w:tr w14:paraId="702C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4AB6166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16</w:t>
            </w:r>
          </w:p>
        </w:tc>
        <w:tc>
          <w:tcPr>
            <w:tcW w:w="2084" w:type="dxa"/>
            <w:noWrap w:val="0"/>
            <w:vAlign w:val="center"/>
          </w:tcPr>
          <w:p w14:paraId="0886100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答疑</w:t>
            </w:r>
          </w:p>
        </w:tc>
        <w:tc>
          <w:tcPr>
            <w:tcW w:w="5723" w:type="dxa"/>
            <w:noWrap w:val="0"/>
            <w:vAlign w:val="center"/>
          </w:tcPr>
          <w:p w14:paraId="590AF44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疑问的提出与答疑获取详见招标文件第二部分第五章投标人须知第36条。</w:t>
            </w:r>
          </w:p>
          <w:p w14:paraId="4DBA0C5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9A9B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12D3AC4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w:t>
            </w:r>
          </w:p>
        </w:tc>
        <w:tc>
          <w:tcPr>
            <w:tcW w:w="2084" w:type="dxa"/>
            <w:noWrap w:val="0"/>
            <w:vAlign w:val="center"/>
          </w:tcPr>
          <w:p w14:paraId="0D59B14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勘察现场</w:t>
            </w:r>
          </w:p>
        </w:tc>
        <w:tc>
          <w:tcPr>
            <w:tcW w:w="5723" w:type="dxa"/>
            <w:noWrap w:val="0"/>
            <w:vAlign w:val="center"/>
          </w:tcPr>
          <w:p w14:paraId="04E507BF">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不组织</w:t>
            </w:r>
          </w:p>
        </w:tc>
      </w:tr>
      <w:tr w14:paraId="529B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5A55DE1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18</w:t>
            </w:r>
          </w:p>
        </w:tc>
        <w:tc>
          <w:tcPr>
            <w:tcW w:w="2084" w:type="dxa"/>
            <w:noWrap w:val="0"/>
            <w:vAlign w:val="center"/>
          </w:tcPr>
          <w:p w14:paraId="54F356D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投标文件</w:t>
            </w:r>
          </w:p>
        </w:tc>
        <w:tc>
          <w:tcPr>
            <w:tcW w:w="5723" w:type="dxa"/>
            <w:noWrap w:val="0"/>
            <w:vAlign w:val="center"/>
          </w:tcPr>
          <w:p w14:paraId="70C0682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1、投标文件为使用周口市公共资源交易中心提供的电子标书制作工具软件（</w:t>
            </w:r>
            <w:r>
              <w:rPr>
                <w:rFonts w:hint="eastAsia" w:ascii="宋体" w:hAnsi="宋体"/>
                <w:color w:val="000000" w:themeColor="text1"/>
                <w:highlight w:val="none"/>
                <w14:textFill>
                  <w14:solidFill>
                    <w14:schemeClr w14:val="tx1"/>
                  </w14:solidFill>
                </w14:textFill>
              </w:rPr>
              <w:t>http://jyzx.zhoukou.gov.cn</w:t>
            </w:r>
            <w:r>
              <w:rPr>
                <w:rFonts w:hint="eastAsia" w:ascii="宋体" w:hAnsi="宋体"/>
                <w:color w:val="000000" w:themeColor="text1"/>
                <w:sz w:val="24"/>
                <w:szCs w:val="24"/>
                <w:highlight w:val="none"/>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E0310B2">
            <w:pPr>
              <w:pStyle w:val="51"/>
              <w:rPr>
                <w:rFonts w:hint="eastAsia"/>
                <w:color w:val="000000" w:themeColor="text1"/>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2、本项目实行网上远程开标无须到现场提交响应文件，未加密的电子投标文件和纸质文件不再提交。</w:t>
            </w:r>
          </w:p>
        </w:tc>
      </w:tr>
      <w:tr w14:paraId="6938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0D3088F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19</w:t>
            </w:r>
          </w:p>
        </w:tc>
        <w:tc>
          <w:tcPr>
            <w:tcW w:w="2084" w:type="dxa"/>
            <w:noWrap w:val="0"/>
            <w:vAlign w:val="center"/>
          </w:tcPr>
          <w:p w14:paraId="1AAFB89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投标时间及地点</w:t>
            </w:r>
          </w:p>
        </w:tc>
        <w:tc>
          <w:tcPr>
            <w:tcW w:w="5723" w:type="dxa"/>
            <w:noWrap w:val="0"/>
            <w:vAlign w:val="center"/>
          </w:tcPr>
          <w:p w14:paraId="05DCC1E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投标截止时间：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月  日</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（见招标公告）      </w:t>
            </w:r>
          </w:p>
          <w:p w14:paraId="50382A68">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标书递交地点：</w:t>
            </w: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31C7DEEE">
            <w:pP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宋体" w:hAnsi="宋体" w:eastAsia="宋体"/>
                <w:color w:val="000000" w:themeColor="text1"/>
                <w:highlight w:val="none"/>
                <w14:textFill>
                  <w14:solidFill>
                    <w14:schemeClr w14:val="tx1"/>
                  </w14:solidFill>
                </w14:textFill>
              </w:rPr>
              <w:t>http://jyzx.zhoukou.gov.cn</w:t>
            </w:r>
            <w:r>
              <w:rPr>
                <w:rFonts w:hint="eastAsia" w:ascii="宋体" w:hAnsi="宋体" w:eastAsia="宋体"/>
                <w:color w:val="000000" w:themeColor="text1"/>
                <w:highlight w:val="none"/>
                <w:lang w:eastAsia="zh-CN"/>
                <w14:textFill>
                  <w14:solidFill>
                    <w14:schemeClr w14:val="tx1"/>
                  </w14:solidFill>
                </w14:textFill>
              </w:rPr>
              <w:t>）</w:t>
            </w:r>
          </w:p>
          <w:p w14:paraId="1D59CB9E">
            <w:pPr>
              <w:rPr>
                <w:rFonts w:hint="eastAsia" w:ascii="宋体" w:hAnsi="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6A89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2EB0126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20</w:t>
            </w:r>
          </w:p>
        </w:tc>
        <w:tc>
          <w:tcPr>
            <w:tcW w:w="2084" w:type="dxa"/>
            <w:noWrap w:val="0"/>
            <w:vAlign w:val="center"/>
          </w:tcPr>
          <w:p w14:paraId="51670B2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开标时间及地点</w:t>
            </w:r>
          </w:p>
        </w:tc>
        <w:tc>
          <w:tcPr>
            <w:tcW w:w="5723" w:type="dxa"/>
            <w:noWrap w:val="0"/>
            <w:vAlign w:val="center"/>
          </w:tcPr>
          <w:p w14:paraId="42364DB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月   日</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（见招标公告）      </w:t>
            </w:r>
          </w:p>
          <w:p w14:paraId="4A2E0B8B">
            <w:pPr>
              <w:ind w:left="360" w:hanging="360" w:hangingChars="15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开标地点：周口市东新区光明路市行政中心西侧南楼房间（本项目实行网上远程开标无须到现场提交响应文件）</w:t>
            </w:r>
          </w:p>
        </w:tc>
      </w:tr>
      <w:tr w14:paraId="135E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704C536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w:t>
            </w:r>
          </w:p>
        </w:tc>
        <w:tc>
          <w:tcPr>
            <w:tcW w:w="2084" w:type="dxa"/>
            <w:noWrap w:val="0"/>
            <w:vAlign w:val="center"/>
          </w:tcPr>
          <w:p w14:paraId="233B556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评标办法</w:t>
            </w:r>
          </w:p>
        </w:tc>
        <w:tc>
          <w:tcPr>
            <w:tcW w:w="5723" w:type="dxa"/>
            <w:noWrap w:val="0"/>
            <w:vAlign w:val="center"/>
          </w:tcPr>
          <w:p w14:paraId="3834FFD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综合评分法 详见招标文件第一部分第四章评标办法</w:t>
            </w:r>
          </w:p>
        </w:tc>
      </w:tr>
      <w:tr w14:paraId="3DEB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2CF23EB3">
            <w:pPr>
              <w:spacing w:line="500" w:lineRule="exact"/>
              <w:jc w:val="both"/>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22</w:t>
            </w:r>
          </w:p>
        </w:tc>
        <w:tc>
          <w:tcPr>
            <w:tcW w:w="2084" w:type="dxa"/>
            <w:noWrap w:val="0"/>
            <w:vAlign w:val="center"/>
          </w:tcPr>
          <w:p w14:paraId="0C3B0A6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其它</w:t>
            </w:r>
          </w:p>
        </w:tc>
        <w:tc>
          <w:tcPr>
            <w:tcW w:w="5723" w:type="dxa"/>
            <w:noWrap w:val="0"/>
            <w:vAlign w:val="center"/>
          </w:tcPr>
          <w:p w14:paraId="0888415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采购人验收如需第三方质检部门介入，第三方质检验收所需费用由中标人负担。</w:t>
            </w:r>
          </w:p>
        </w:tc>
      </w:tr>
      <w:tr w14:paraId="7EB2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1F4561F5">
            <w:pPr>
              <w:spacing w:line="500" w:lineRule="exact"/>
              <w:jc w:val="both"/>
              <w:rPr>
                <w:rFonts w:hint="default" w:ascii="宋体" w:hAnsi="宋体"/>
                <w:color w:val="000000" w:themeColor="text1"/>
                <w:sz w:val="24"/>
                <w:szCs w:val="24"/>
                <w:highlight w:val="none"/>
                <w:lang w:val="en-US" w:eastAsia="zh-CN"/>
                <w14:textFill>
                  <w14:solidFill>
                    <w14:schemeClr w14:val="tx1"/>
                  </w14:solidFill>
                </w14:textFill>
              </w:rPr>
            </w:pPr>
            <w:bookmarkStart w:id="48" w:name="_Toc40975438"/>
            <w:r>
              <w:rPr>
                <w:rFonts w:hint="eastAsia" w:ascii="宋体" w:hAnsi="宋体"/>
                <w:color w:val="000000" w:themeColor="text1"/>
                <w:sz w:val="24"/>
                <w:szCs w:val="24"/>
                <w:highlight w:val="none"/>
                <w:lang w:val="en-US" w:eastAsia="zh-CN"/>
                <w14:textFill>
                  <w14:solidFill>
                    <w14:schemeClr w14:val="tx1"/>
                  </w14:solidFill>
                </w14:textFill>
              </w:rPr>
              <w:t>23</w:t>
            </w:r>
          </w:p>
        </w:tc>
        <w:tc>
          <w:tcPr>
            <w:tcW w:w="2084" w:type="dxa"/>
            <w:noWrap w:val="0"/>
            <w:vAlign w:val="center"/>
          </w:tcPr>
          <w:p w14:paraId="5CA46ABA">
            <w:pPr>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所属行业</w:t>
            </w:r>
          </w:p>
        </w:tc>
        <w:tc>
          <w:tcPr>
            <w:tcW w:w="5723" w:type="dxa"/>
            <w:noWrap w:val="0"/>
            <w:vAlign w:val="center"/>
          </w:tcPr>
          <w:p w14:paraId="34622493">
            <w:pPr>
              <w:rPr>
                <w:rFonts w:hint="eastAsia"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工业</w:t>
            </w:r>
          </w:p>
        </w:tc>
      </w:tr>
    </w:tbl>
    <w:p w14:paraId="354AB78B">
      <w:pPr>
        <w:rPr>
          <w:rFonts w:hint="eastAsia" w:ascii="宋体" w:hAnsi="宋体" w:eastAsia="宋体" w:cs="宋体"/>
          <w:color w:val="000000" w:themeColor="text1"/>
          <w:highlight w:val="none"/>
          <w14:textFill>
            <w14:solidFill>
              <w14:schemeClr w14:val="tx1"/>
            </w14:solidFill>
          </w14:textFill>
        </w:rPr>
      </w:pPr>
    </w:p>
    <w:p w14:paraId="7911FD8C">
      <w:pPr>
        <w:pStyle w:val="116"/>
        <w:rPr>
          <w:rFonts w:hint="eastAsia" w:ascii="宋体" w:hAnsi="宋体" w:eastAsia="宋体" w:cs="宋体"/>
          <w:color w:val="000000" w:themeColor="text1"/>
          <w:highlight w:val="none"/>
          <w14:textFill>
            <w14:solidFill>
              <w14:schemeClr w14:val="tx1"/>
            </w14:solidFill>
          </w14:textFill>
        </w:rPr>
      </w:pPr>
    </w:p>
    <w:p w14:paraId="1E5D10E9">
      <w:pPr>
        <w:pStyle w:val="116"/>
        <w:rPr>
          <w:rFonts w:hint="eastAsia" w:ascii="宋体" w:hAnsi="宋体" w:eastAsia="宋体" w:cs="宋体"/>
          <w:color w:val="000000" w:themeColor="text1"/>
          <w:highlight w:val="none"/>
          <w14:textFill>
            <w14:solidFill>
              <w14:schemeClr w14:val="tx1"/>
            </w14:solidFill>
          </w14:textFill>
        </w:rPr>
      </w:pPr>
    </w:p>
    <w:p w14:paraId="22AAE743">
      <w:pPr>
        <w:rPr>
          <w:rFonts w:hint="eastAsia"/>
          <w:color w:val="000000" w:themeColor="text1"/>
          <w:highlight w:val="none"/>
          <w14:textFill>
            <w14:solidFill>
              <w14:schemeClr w14:val="tx1"/>
            </w14:solidFill>
          </w14:textFill>
        </w:rPr>
      </w:pPr>
    </w:p>
    <w:p w14:paraId="65C4B409">
      <w:pPr>
        <w:pStyle w:val="3"/>
        <w:ind w:firstLine="0"/>
        <w:rPr>
          <w:rFonts w:hint="eastAsia" w:ascii="宋体" w:hAnsi="宋体" w:eastAsia="宋体" w:cs="宋体"/>
          <w:color w:val="000000" w:themeColor="text1"/>
          <w:highlight w:val="none"/>
          <w14:textFill>
            <w14:solidFill>
              <w14:schemeClr w14:val="tx1"/>
            </w14:solidFill>
          </w14:textFill>
        </w:rPr>
        <w:sectPr>
          <w:footerReference r:id="rId3" w:type="default"/>
          <w:pgSz w:w="11906" w:h="16838"/>
          <w:pgMar w:top="1440" w:right="1758" w:bottom="1440" w:left="1758" w:header="851" w:footer="992" w:gutter="0"/>
          <w:cols w:space="720" w:num="1"/>
          <w:docGrid w:linePitch="312" w:charSpace="0"/>
        </w:sectPr>
      </w:pPr>
    </w:p>
    <w:p w14:paraId="6B00B2F2">
      <w:pPr>
        <w:pStyle w:val="3"/>
        <w:ind w:firstLine="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第三章 货物需求一览表</w:t>
      </w:r>
      <w:bookmarkEnd w:id="46"/>
      <w:bookmarkEnd w:id="47"/>
      <w:bookmarkEnd w:id="48"/>
    </w:p>
    <w:p w14:paraId="2B1CD4AA">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bookmarkStart w:id="49" w:name="_Hlt509716920"/>
      <w:bookmarkEnd w:id="49"/>
      <w:r>
        <w:rPr>
          <w:rFonts w:hint="eastAsia" w:ascii="宋体" w:hAnsi="宋体" w:cs="宋体"/>
          <w:color w:val="000000" w:themeColor="text1"/>
          <w:sz w:val="24"/>
          <w:szCs w:val="28"/>
          <w:highlight w:val="none"/>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szCs w:val="24"/>
          <w:highlight w:val="none"/>
          <w14:textFill>
            <w14:solidFill>
              <w14:schemeClr w14:val="tx1"/>
            </w14:solidFill>
          </w14:textFill>
        </w:rPr>
        <w:t>技术方案或者设备配置，且此方案或配置须经评委会审核认可；</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19ACB58">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68A706D9">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681C32A9">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37F1F6D0">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bookmarkEnd w:id="50"/>
    <w:p w14:paraId="0019E0AE">
      <w:pPr>
        <w:jc w:val="left"/>
        <w:rPr>
          <w:rFonts w:hint="eastAsia" w:ascii="宋体" w:hAnsi="宋体" w:cs="宋体"/>
          <w:color w:val="000000" w:themeColor="text1"/>
          <w:highlight w:val="none"/>
          <w14:textFill>
            <w14:solidFill>
              <w14:schemeClr w14:val="tx1"/>
            </w14:solidFill>
          </w14:textFill>
        </w:rPr>
        <w:sectPr>
          <w:pgSz w:w="11906" w:h="16838"/>
          <w:pgMar w:top="1440" w:right="1758" w:bottom="1440" w:left="1758" w:header="851" w:footer="992" w:gutter="0"/>
          <w:cols w:space="720" w:num="1"/>
          <w:docGrid w:linePitch="312" w:charSpace="0"/>
        </w:sectPr>
      </w:pPr>
    </w:p>
    <w:p w14:paraId="2633CE6D">
      <w:pPr>
        <w:pBdr>
          <w:bottom w:val="dotted" w:color="auto" w:sz="24" w:space="1"/>
        </w:pBdr>
        <w:spacing w:line="360" w:lineRule="auto"/>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货物需求</w:t>
      </w:r>
      <w:bookmarkStart w:id="51" w:name="_Toc14806_WPSOffice_Level2"/>
      <w:r>
        <w:rPr>
          <w:rFonts w:hint="eastAsia" w:ascii="宋体" w:hAnsi="宋体" w:cs="宋体"/>
          <w:b/>
          <w:color w:val="000000" w:themeColor="text1"/>
          <w:sz w:val="32"/>
          <w:szCs w:val="32"/>
          <w:highlight w:val="none"/>
          <w14:textFill>
            <w14:solidFill>
              <w14:schemeClr w14:val="tx1"/>
            </w14:solidFill>
          </w14:textFill>
        </w:rPr>
        <w:t>及技术规格参数</w:t>
      </w:r>
    </w:p>
    <w:p w14:paraId="1B5F7749">
      <w:pPr>
        <w:pStyle w:val="4"/>
        <w:bidi w:val="0"/>
        <w:rPr>
          <w:rFonts w:hint="default"/>
          <w:color w:val="000000" w:themeColor="text1"/>
          <w:highlight w:val="none"/>
          <w:lang w:val="en-US" w:eastAsia="zh-CN"/>
          <w14:textFill>
            <w14:solidFill>
              <w14:schemeClr w14:val="tx1"/>
            </w14:solidFill>
          </w14:textFill>
        </w:rPr>
      </w:pPr>
      <w:bookmarkStart w:id="52" w:name="_Toc40975439"/>
      <w:bookmarkStart w:id="53" w:name="_Toc11739_WPSOffice_Level1"/>
      <w:r>
        <w:rPr>
          <w:rFonts w:hint="eastAsia"/>
          <w:color w:val="000000" w:themeColor="text1"/>
          <w:highlight w:val="none"/>
          <w:lang w:val="en-US" w:eastAsia="zh-CN"/>
          <w14:textFill>
            <w14:solidFill>
              <w14:schemeClr w14:val="tx1"/>
            </w14:solidFill>
          </w14:textFill>
        </w:rPr>
        <w:t>技术规格参数</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
        <w:gridCol w:w="659"/>
        <w:gridCol w:w="7102"/>
        <w:gridCol w:w="658"/>
        <w:gridCol w:w="658"/>
      </w:tblGrid>
      <w:tr w14:paraId="3F20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7" w:type="dxa"/>
            <w:noWrap w:val="0"/>
            <w:vAlign w:val="center"/>
          </w:tcPr>
          <w:p w14:paraId="65B2750A">
            <w:pPr>
              <w:bidi w:val="0"/>
              <w:ind w:left="0" w:leftChars="0" w:firstLine="0" w:firstLineChars="0"/>
              <w:jc w:val="both"/>
              <w:rPr>
                <w:rFonts w:hint="eastAsia"/>
                <w:b/>
                <w:bCs/>
                <w:color w:val="000000" w:themeColor="text1"/>
                <w:sz w:val="22"/>
                <w:szCs w:val="22"/>
                <w:highlight w:val="none"/>
                <w:lang w:val="en-US" w:eastAsia="zh-CN"/>
                <w14:textFill>
                  <w14:solidFill>
                    <w14:schemeClr w14:val="tx1"/>
                  </w14:solidFill>
                </w14:textFill>
              </w:rPr>
            </w:pPr>
            <w:r>
              <w:rPr>
                <w:rFonts w:hint="eastAsia"/>
                <w:b/>
                <w:bCs/>
                <w:color w:val="000000" w:themeColor="text1"/>
                <w:sz w:val="22"/>
                <w:szCs w:val="22"/>
                <w:highlight w:val="none"/>
                <w:lang w:val="en-US" w:eastAsia="zh-CN"/>
                <w14:textFill>
                  <w14:solidFill>
                    <w14:schemeClr w14:val="tx1"/>
                  </w14:solidFill>
                </w14:textFill>
              </w:rPr>
              <w:t>序号</w:t>
            </w:r>
          </w:p>
        </w:tc>
        <w:tc>
          <w:tcPr>
            <w:tcW w:w="0" w:type="auto"/>
            <w:noWrap w:val="0"/>
            <w:vAlign w:val="center"/>
          </w:tcPr>
          <w:p w14:paraId="42D11579">
            <w:pPr>
              <w:bidi w:val="0"/>
              <w:ind w:left="0" w:leftChars="0" w:firstLine="0" w:firstLineChars="0"/>
              <w:jc w:val="both"/>
              <w:rPr>
                <w:rFonts w:hint="eastAsia"/>
                <w:b/>
                <w:bCs/>
                <w:color w:val="000000" w:themeColor="text1"/>
                <w:sz w:val="22"/>
                <w:szCs w:val="22"/>
                <w:highlight w:val="none"/>
                <w:lang w:val="en-US" w:eastAsia="zh-CN"/>
                <w14:textFill>
                  <w14:solidFill>
                    <w14:schemeClr w14:val="tx1"/>
                  </w14:solidFill>
                </w14:textFill>
              </w:rPr>
            </w:pPr>
            <w:r>
              <w:rPr>
                <w:rFonts w:hint="eastAsia"/>
                <w:b/>
                <w:bCs/>
                <w:color w:val="000000" w:themeColor="text1"/>
                <w:sz w:val="22"/>
                <w:szCs w:val="22"/>
                <w:highlight w:val="none"/>
                <w:lang w:val="en-US" w:eastAsia="zh-CN"/>
                <w14:textFill>
                  <w14:solidFill>
                    <w14:schemeClr w14:val="tx1"/>
                  </w14:solidFill>
                </w14:textFill>
              </w:rPr>
              <w:t>设备名称</w:t>
            </w:r>
          </w:p>
        </w:tc>
        <w:tc>
          <w:tcPr>
            <w:tcW w:w="0" w:type="auto"/>
            <w:noWrap w:val="0"/>
            <w:vAlign w:val="center"/>
          </w:tcPr>
          <w:p w14:paraId="296560C8">
            <w:pPr>
              <w:bidi w:val="0"/>
              <w:ind w:left="0" w:leftChars="0" w:firstLine="0" w:firstLineChars="0"/>
              <w:jc w:val="both"/>
              <w:rPr>
                <w:rFonts w:hint="eastAsia"/>
                <w:b/>
                <w:bCs/>
                <w:color w:val="000000" w:themeColor="text1"/>
                <w:sz w:val="22"/>
                <w:szCs w:val="22"/>
                <w:highlight w:val="none"/>
                <w14:textFill>
                  <w14:solidFill>
                    <w14:schemeClr w14:val="tx1"/>
                  </w14:solidFill>
                </w14:textFill>
              </w:rPr>
            </w:pPr>
            <w:r>
              <w:rPr>
                <w:rFonts w:hint="eastAsia"/>
                <w:b/>
                <w:bCs/>
                <w:color w:val="000000" w:themeColor="text1"/>
                <w:sz w:val="22"/>
                <w:szCs w:val="22"/>
                <w:highlight w:val="none"/>
                <w:lang w:eastAsia="zh-CN"/>
                <w14:textFill>
                  <w14:solidFill>
                    <w14:schemeClr w14:val="tx1"/>
                  </w14:solidFill>
                </w14:textFill>
              </w:rPr>
              <w:t>技术</w:t>
            </w:r>
            <w:r>
              <w:rPr>
                <w:rFonts w:hint="eastAsia"/>
                <w:b/>
                <w:bCs/>
                <w:color w:val="000000" w:themeColor="text1"/>
                <w:sz w:val="22"/>
                <w:szCs w:val="22"/>
                <w:highlight w:val="none"/>
                <w14:textFill>
                  <w14:solidFill>
                    <w14:schemeClr w14:val="tx1"/>
                  </w14:solidFill>
                </w14:textFill>
              </w:rPr>
              <w:t>参数</w:t>
            </w:r>
          </w:p>
        </w:tc>
        <w:tc>
          <w:tcPr>
            <w:tcW w:w="0" w:type="auto"/>
            <w:noWrap/>
            <w:vAlign w:val="center"/>
          </w:tcPr>
          <w:p w14:paraId="0545AE39">
            <w:pPr>
              <w:bidi w:val="0"/>
              <w:ind w:left="0" w:leftChars="0" w:firstLine="0" w:firstLineChars="0"/>
              <w:jc w:val="both"/>
              <w:rPr>
                <w:rFonts w:hint="eastAsia"/>
                <w:b/>
                <w:bCs/>
                <w:color w:val="000000" w:themeColor="text1"/>
                <w:sz w:val="22"/>
                <w:szCs w:val="22"/>
                <w:highlight w:val="none"/>
                <w14:textFill>
                  <w14:solidFill>
                    <w14:schemeClr w14:val="tx1"/>
                  </w14:solidFill>
                </w14:textFill>
              </w:rPr>
            </w:pPr>
            <w:r>
              <w:rPr>
                <w:rFonts w:hint="eastAsia"/>
                <w:b/>
                <w:bCs/>
                <w:color w:val="000000" w:themeColor="text1"/>
                <w:sz w:val="22"/>
                <w:szCs w:val="22"/>
                <w:highlight w:val="none"/>
                <w14:textFill>
                  <w14:solidFill>
                    <w14:schemeClr w14:val="tx1"/>
                  </w14:solidFill>
                </w14:textFill>
              </w:rPr>
              <w:t>数量</w:t>
            </w:r>
          </w:p>
        </w:tc>
        <w:tc>
          <w:tcPr>
            <w:tcW w:w="0" w:type="auto"/>
            <w:noWrap/>
            <w:vAlign w:val="center"/>
          </w:tcPr>
          <w:p w14:paraId="47081EE1">
            <w:pPr>
              <w:bidi w:val="0"/>
              <w:ind w:left="0" w:leftChars="0" w:firstLine="0" w:firstLineChars="0"/>
              <w:jc w:val="both"/>
              <w:rPr>
                <w:rFonts w:hint="eastAsia"/>
                <w:b/>
                <w:bCs/>
                <w:color w:val="000000" w:themeColor="text1"/>
                <w:sz w:val="22"/>
                <w:szCs w:val="22"/>
                <w:highlight w:val="none"/>
                <w14:textFill>
                  <w14:solidFill>
                    <w14:schemeClr w14:val="tx1"/>
                  </w14:solidFill>
                </w14:textFill>
              </w:rPr>
            </w:pPr>
            <w:r>
              <w:rPr>
                <w:rFonts w:hint="eastAsia"/>
                <w:b/>
                <w:bCs/>
                <w:color w:val="000000" w:themeColor="text1"/>
                <w:sz w:val="22"/>
                <w:szCs w:val="22"/>
                <w:highlight w:val="none"/>
                <w14:textFill>
                  <w14:solidFill>
                    <w14:schemeClr w14:val="tx1"/>
                  </w14:solidFill>
                </w14:textFill>
              </w:rPr>
              <w:t>单位</w:t>
            </w:r>
          </w:p>
        </w:tc>
      </w:tr>
      <w:tr w14:paraId="356C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37" w:type="dxa"/>
            <w:noWrap w:val="0"/>
            <w:vAlign w:val="center"/>
          </w:tcPr>
          <w:p w14:paraId="678C26FD">
            <w:pPr>
              <w:bidi w:val="0"/>
              <w:ind w:left="0" w:leftChars="0" w:firstLine="0" w:firstLineChars="0"/>
              <w:jc w:val="both"/>
              <w:rPr>
                <w:rFonts w:hint="default"/>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w:t>
            </w:r>
          </w:p>
        </w:tc>
        <w:tc>
          <w:tcPr>
            <w:tcW w:w="0" w:type="auto"/>
            <w:noWrap w:val="0"/>
            <w:vAlign w:val="center"/>
          </w:tcPr>
          <w:p w14:paraId="528AAE72">
            <w:pPr>
              <w:bidi w:val="0"/>
              <w:ind w:left="0" w:leftChars="0" w:firstLine="0" w:firstLineChars="0"/>
              <w:jc w:val="both"/>
              <w:rPr>
                <w:rFonts w:hint="eastAsia"/>
                <w:color w:val="000000" w:themeColor="text1"/>
                <w:sz w:val="22"/>
                <w:szCs w:val="22"/>
                <w:highlight w:val="none"/>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全自动发药机</w:t>
            </w:r>
          </w:p>
        </w:tc>
        <w:tc>
          <w:tcPr>
            <w:tcW w:w="0" w:type="auto"/>
            <w:noWrap w:val="0"/>
            <w:vAlign w:val="center"/>
          </w:tcPr>
          <w:p w14:paraId="3593442E">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（一）发药机基本要求 </w:t>
            </w:r>
          </w:p>
          <w:p w14:paraId="7DCCAE26">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1.能够根据 HIS 指令进行调配，完成智能取药工作，可满足各种规格药品的发放。根据药房现有布局要求至少实现2个机发窗口模式，且机发窗口分别通过独立传送带将药品传送至对应窗口。</w:t>
            </w:r>
          </w:p>
          <w:p w14:paraId="58F7C473">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2.药品信息记录:机器人发药机能够实时监测设备内药品信息，包括每个单包装药品的批次批号、效期、已发放药品信息、待发药品信息等。在移动平板与触摸屏上均可查询。</w:t>
            </w:r>
          </w:p>
          <w:p w14:paraId="693E6236">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3.HIS 连接:设备与医院 HIS 实现无缝隙连接，确保医嘱和处方信息无障碍传输，整套设备系统的控制软件操作界面为简体中文。</w:t>
            </w:r>
          </w:p>
          <w:p w14:paraId="711127B1">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（二）药品存储及出药 </w:t>
            </w:r>
          </w:p>
          <w:p w14:paraId="6F62D60E">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4.*全药品（盒装药品、针剂、安瓿瓶、西林瓶、膏药、口服液、雾化液、汀水等）一机存储并发放，实现库发一体。药品存储不限尺寸、不限包装。（提供医院现场使用照片）。</w:t>
            </w:r>
          </w:p>
          <w:p w14:paraId="34C2EA60">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5.发药准确率：自系统发出指令到药品送达药师手边，发药准确率 100%。气动机械手通过吸取盒装药品进行取药，双电动机械手通过托取储药仓进行取药，每个储药仓绑定一种或多种药品。</w:t>
            </w:r>
          </w:p>
          <w:p w14:paraId="1B57AB83">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6.发药速度：设备调配完成一张整处方（不含毒麻精类药品）平均用时 10-15 秒。“平均用时 10-15 秒”是指设备接收 HIS 指令后，机器人开始调配工作，直至将药品送至发药师手边的时间。</w:t>
            </w:r>
          </w:p>
          <w:p w14:paraId="589C6C73">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7.上药过程、发药过程均不对药品包装造成损坏。药品损耗为零。</w:t>
            </w:r>
          </w:p>
          <w:p w14:paraId="541D0F3F">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8.*发药方式：气动机械手通过真空吸取盒装药品进行取药，通过传输装置发放到药师手边；双电动机械手通过托取储药仓进行取药，通过弹出式装置推送到药师身侧。（提供气动机械手实物 180 度自由旋转真空吸取盒装药品和双电动机械手托取储药仓的操作的图片说明）。</w:t>
            </w:r>
          </w:p>
          <w:p w14:paraId="0BD25669">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9.*发药过程中，根据处方内盒装药品数量，气动机械手连续吸取并放入缓存仓，缓存仓存储数量≥30 盒，并完成一次性出药。（提供实物图片及说明作为证明材料）。 </w:t>
            </w:r>
          </w:p>
          <w:p w14:paraId="3B661ED5">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10.单台机器人发药机储药量 16000 盒/瓶（注：按药品外包装规格 100*60*20mm 均值计算）；且能实现存储药品 500-1200 个品规，同时根据每种药品日发放高、低量的不同，保证所有药品品种在设备内的合理存量（须提供设备储药装置结构的描述和具体参数，并提供存药量、品规数据的计算公式）。</w:t>
            </w:r>
          </w:p>
          <w:p w14:paraId="2C8C3E2D">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11.*药品尺寸：设备存储及发放不限药品尺寸及外包装形状，可存储并发放如扁平大片的膏药贴（300*100*5mm）、开塞露等异型类药品。（提供医院现场使用照片）。</w:t>
            </w:r>
          </w:p>
          <w:p w14:paraId="38B2F0AE">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（三）药品管理功能 </w:t>
            </w:r>
          </w:p>
          <w:p w14:paraId="51D44226">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12.药品管理:具备药品管理功能，药品管理到最小包装，如安瓿瓶、西林瓶等，以瓶、支为单位的最小包装药品。协定处方的拆零药品也可以发放。 </w:t>
            </w:r>
          </w:p>
          <w:p w14:paraId="7FF4CBB1">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13.管理功能:具备有效期、批号和数量记录、提示和预警等模块管理功能。在移动平板与触摸屏上均可查询和修改。 </w:t>
            </w:r>
          </w:p>
          <w:p w14:paraId="6C10B770">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14.上药信息提示和软件功能:自动提示药品储量、药品图文等信息。能够智能分析库存信息及报警提示，可以实现药品的库存、效期等信息管理。 </w:t>
            </w:r>
          </w:p>
          <w:p w14:paraId="108317B7">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15.效期管理:支持单品规近效期设置，支持设置先入先出或者近效期先出。药师通过平板与设备触摸屏均可查看。 </w:t>
            </w:r>
          </w:p>
          <w:p w14:paraId="3D6849F5">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16.阈值提醒:支持设定单一药品品规补药阈值提醒。药师通过平板与设备触摸屏均可查看。 </w:t>
            </w:r>
          </w:p>
          <w:p w14:paraId="4B9CCBDE">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17.库存药品下限报警提示:具备库存药品下限报警提示功能。药师通过平板与设备触摸屏均可查看。 </w:t>
            </w:r>
          </w:p>
          <w:p w14:paraId="28E82613">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18.药品添加/删除/修改功能:具备药品添加/删除/修改功能。药师通过平板与设备触摸屏均可操作。 </w:t>
            </w:r>
          </w:p>
          <w:p w14:paraId="133A6464">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19.监控：设备内置摄像头，支持 24 小时远程监控，通过药品流通信息，实现全流程可查询、可追溯；具有信息留存可追溯功能。 </w:t>
            </w:r>
          </w:p>
          <w:p w14:paraId="574A0A7A">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20.操作方式：触摸屏操控，移动平板操控。简体中文操作界面，支持处方发药、药品上药、库存查询等快捷交互操作 </w:t>
            </w:r>
          </w:p>
          <w:p w14:paraId="01A188DD">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21.上药、发药、药品管理具备药品调配视频全程跟踪监测、记录。对于设备的视频资料保存≥30 日，并能在服务器上实现视频的同步播放。 </w:t>
            </w:r>
          </w:p>
          <w:p w14:paraId="3D286551">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22.调配信息留存:调配过程全流程记录，信息留存可追溯。药师可随时查询过往记录，信息资料可永久保存。</w:t>
            </w:r>
          </w:p>
          <w:p w14:paraId="62A5CB73">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23.安全装置：急停按扭/缺药报警/电机过热、过流、过载、自动故障显示、定位。 </w:t>
            </w:r>
          </w:p>
          <w:p w14:paraId="1FAE87D2">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24.打印票据：打印药品名称、数量、规格及用法用量。 </w:t>
            </w:r>
          </w:p>
          <w:p w14:paraId="76AB3218">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（四）补药功能 </w:t>
            </w:r>
          </w:p>
          <w:p w14:paraId="7932B020">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25.补药时间：每日非高峰时段集中上药，上药时长 1-2 小时。无需专职补药人员。补药速度：每小时补药速度≥4000 盒。（有图片或视频等证明材料） </w:t>
            </w:r>
          </w:p>
          <w:p w14:paraId="59509F92">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（五）盘点功能 </w:t>
            </w:r>
          </w:p>
          <w:p w14:paraId="6A59A7F2">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26.盘点功能：设备具备不卸药实物盘点、实时进销存盘点，两种盘点方式，能与 HIS系统同步显示库存量，药师通过平板与设备触摸屏均可查看。 </w:t>
            </w:r>
          </w:p>
          <w:p w14:paraId="435964B7">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27.*不卸药实物盘点（非测距式盘点）:设备将药架标准化，采用动态药位储药模式，实现药位动态存储。设备双电动机械手托取储药仓至弹出式出药抽屉，药师即可通过弹出式出药抽屉进行不卸药实物盘点。（提供医院现场使用照片） </w:t>
            </w:r>
          </w:p>
          <w:p w14:paraId="0A755D58">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28.实时进销存盘点:可根据 HIS 系统,自动生成进销存单。 </w:t>
            </w:r>
          </w:p>
          <w:p w14:paraId="4ECEF96A">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29.*追溯码智能识别系统：机器人在调配过程中实时捕捉并读取追溯码，通过追溯码智能识别系统，确保每一盒药品的追溯码可以追溯到处方、追溯到患者，实现了信息的全程留存可追溯，不选择在药品复核过程中读取追溯码方式。（提供现场使用照片及说明作为证明材料） </w:t>
            </w:r>
          </w:p>
          <w:p w14:paraId="4A9EFB8E">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30.盘点时间：每个单元模块实物盘点时长不超过 2 小时，高值药品交接班盘点，5-10分钟完成，智能盘点时长不超过 1 小时。 </w:t>
            </w:r>
          </w:p>
          <w:p w14:paraId="5B10D190">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（六）储药环境及应急取药 </w:t>
            </w:r>
          </w:p>
          <w:p w14:paraId="323A60CE">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31.*储药方式及应急取药：可以存放全品规药品（盒装药品、针剂、安瓿瓶、西林瓶、膏药、口服液、雾化液、汀水等），盒装药品的摆放方式为直立摆放，针剂类药品有序摆放。设备内部标配折叠式应急踏板，应急状态下打开折叠式踏板，药师进入设备后可目视到药品信息，按传统模式应急取药（提供医院现场使用照片并说明医院名称） </w:t>
            </w:r>
          </w:p>
          <w:p w14:paraId="59A10916">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32.发药主机单元配备 UPS 不间断电源，如果出现临时断电等原因，必须保障 2 小时内对药品数据的自动管理，并能为人工取药进行精确定位。 </w:t>
            </w:r>
          </w:p>
          <w:p w14:paraId="0AFAF8EB">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33.设备维护：设备维护简单，采用密闭式存储结构，设备内部无需清洁。 </w:t>
            </w:r>
          </w:p>
          <w:p w14:paraId="050598A0">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34.储药环境：设备采用密闭保温式存储空间，符合药品阴凉库的要求，具备控温控湿功能。</w:t>
            </w:r>
          </w:p>
          <w:p w14:paraId="3D285B2C">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35.占地面积：设备占地面积不得超过 10.5 平方米。 </w:t>
            </w:r>
          </w:p>
          <w:p w14:paraId="02F97993">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36.*机器人发药机内部需配备恒温恒湿空调模块，能 24 小时保证机内药品的存储环境在 20℃以下，湿度 45％-75％。（请在投标文件中提供实物照片及说明）。 </w:t>
            </w:r>
          </w:p>
          <w:p w14:paraId="48EA555C">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37.HIS 系统出现故障或断联时，药师可按处方信息从设备触摸屏与平板点选相应药品及数量，发药主机单元仍能按指定窗口自动发药。 </w:t>
            </w:r>
          </w:p>
          <w:p w14:paraId="585135E2">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38.开机自检功能：具备开机自检功能。 </w:t>
            </w:r>
          </w:p>
          <w:p w14:paraId="5ABCDA9A">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39.后期升级：根据医院信息系统要求免费同步升级，满足使用。 </w:t>
            </w:r>
          </w:p>
          <w:p w14:paraId="651DFDE8">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40.培训及维保：提供操作使用培训，提供完整的操作手册，不定期巡检，每年维保 4次，故障维修响应时间：及时响应。 </w:t>
            </w:r>
          </w:p>
          <w:p w14:paraId="1145136C">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41.适应性改造：根据空间布局个性化设计方案，整体解决（包括空间适应性改造，强弱电改造费用）。 </w:t>
            </w:r>
          </w:p>
          <w:p w14:paraId="6823167F">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42.负担费用：负担项目实施安装费用、设备运输费用及维护费用。 </w:t>
            </w:r>
          </w:p>
          <w:p w14:paraId="12480A04">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43.发药主体机器必须通过国家相关产品质量监督检验机构的检验认证。 </w:t>
            </w:r>
          </w:p>
          <w:p w14:paraId="1BB2C18A">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44.系统运行过程中机外噪声应不大于 50 分贝。（请在投标文件中提供相关检测报告或专业噪音测评证书证明）。</w:t>
            </w:r>
          </w:p>
          <w:p w14:paraId="3594E6CE">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45.配套设备</w:t>
            </w:r>
          </w:p>
          <w:p w14:paraId="5F74DE64">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45.1 签到机 2台</w:t>
            </w:r>
          </w:p>
          <w:p w14:paraId="4D3F2419">
            <w:pPr>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45.2 叫号屏 3块</w:t>
            </w:r>
          </w:p>
          <w:p w14:paraId="58519D6E">
            <w:pPr>
              <w:rPr>
                <w:rFonts w:hint="default"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46.</w:t>
            </w:r>
            <w:r>
              <w:rPr>
                <w:rFonts w:hint="eastAsia" w:ascii="宋体" w:hAnsi="宋体" w:eastAsia="宋体" w:cs="宋体"/>
                <w:b w:val="0"/>
                <w:bCs w:val="0"/>
                <w:color w:val="000000" w:themeColor="text1"/>
                <w:kern w:val="0"/>
                <w:sz w:val="22"/>
                <w:szCs w:val="22"/>
                <w:highlight w:val="none"/>
                <w:lang w:val="en-US" w:eastAsia="zh-CN"/>
                <w14:textFill>
                  <w14:solidFill>
                    <w14:schemeClr w14:val="tx1"/>
                  </w14:solidFill>
                </w14:textFill>
              </w:rPr>
              <w:t>整机质保（含主机、配套设备、所有配件及伴随服务相关费用）5</w:t>
            </w:r>
            <w:r>
              <w:rPr>
                <w:rFonts w:hint="eastAsia" w:ascii="宋体" w:hAnsi="宋体" w:eastAsia="宋体" w:cs="宋体"/>
                <w:b w:val="0"/>
                <w:bCs w:val="0"/>
                <w:color w:val="000000" w:themeColor="text1"/>
                <w:kern w:val="0"/>
                <w:sz w:val="22"/>
                <w:szCs w:val="22"/>
                <w:highlight w:val="none"/>
                <w14:textFill>
                  <w14:solidFill>
                    <w14:schemeClr w14:val="tx1"/>
                  </w14:solidFill>
                </w14:textFill>
              </w:rPr>
              <w:t>年</w:t>
            </w:r>
            <w:r>
              <w:rPr>
                <w:rFonts w:hint="eastAsia" w:ascii="宋体" w:hAnsi="宋体" w:eastAsia="宋体" w:cs="宋体"/>
                <w:b w:val="0"/>
                <w:bCs w:val="0"/>
                <w:color w:val="000000" w:themeColor="text1"/>
                <w:kern w:val="0"/>
                <w:sz w:val="22"/>
                <w:szCs w:val="22"/>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2"/>
                <w:szCs w:val="22"/>
                <w:highlight w:val="none"/>
                <w:lang w:val="en-US" w:eastAsia="zh-CN"/>
                <w14:textFill>
                  <w14:solidFill>
                    <w14:schemeClr w14:val="tx1"/>
                  </w14:solidFill>
                </w14:textFill>
              </w:rPr>
              <w:t>提供原厂售后服务承诺函。</w:t>
            </w:r>
          </w:p>
        </w:tc>
        <w:tc>
          <w:tcPr>
            <w:tcW w:w="0" w:type="auto"/>
            <w:noWrap/>
            <w:vAlign w:val="center"/>
          </w:tcPr>
          <w:p w14:paraId="1D5C0C09">
            <w:pPr>
              <w:bidi w:val="0"/>
              <w:ind w:left="0" w:leftChars="0" w:firstLine="0" w:firstLineChars="0"/>
              <w:jc w:val="both"/>
              <w:rPr>
                <w:rFonts w:hint="default"/>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w:t>
            </w:r>
          </w:p>
        </w:tc>
        <w:tc>
          <w:tcPr>
            <w:tcW w:w="0" w:type="auto"/>
            <w:noWrap/>
            <w:vAlign w:val="center"/>
          </w:tcPr>
          <w:p w14:paraId="047164B6">
            <w:pPr>
              <w:bidi w:val="0"/>
              <w:ind w:left="0" w:leftChars="0" w:firstLine="0" w:firstLineChars="0"/>
              <w:jc w:val="both"/>
              <w:rPr>
                <w:rFonts w:hint="eastAsia"/>
                <w:color w:val="000000" w:themeColor="text1"/>
                <w:sz w:val="22"/>
                <w:szCs w:val="22"/>
                <w:highlight w:val="none"/>
                <w:lang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套</w:t>
            </w:r>
          </w:p>
        </w:tc>
      </w:tr>
    </w:tbl>
    <w:p w14:paraId="541B374B">
      <w:pPr>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br w:type="page"/>
      </w:r>
    </w:p>
    <w:p w14:paraId="0DBDB8EC">
      <w:pPr>
        <w:pStyle w:val="3"/>
        <w:bidi w:val="0"/>
        <w:rPr>
          <w:rStyle w:val="82"/>
          <w:rFonts w:hint="eastAsia"/>
          <w:b w:val="0"/>
          <w:bCs w:val="0"/>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第</w:t>
      </w:r>
      <w:bookmarkStart w:id="54" w:name="_Hlt240110027"/>
      <w:bookmarkEnd w:id="54"/>
      <w:r>
        <w:rPr>
          <w:rFonts w:hint="eastAsia"/>
          <w:color w:val="000000" w:themeColor="text1"/>
          <w:highlight w:val="none"/>
          <w:lang w:val="en-US" w:eastAsia="zh-CN"/>
          <w14:textFill>
            <w14:solidFill>
              <w14:schemeClr w14:val="tx1"/>
            </w14:solidFill>
          </w14:textFill>
        </w:rPr>
        <w:t>四章 评标办法</w:t>
      </w:r>
      <w:bookmarkEnd w:id="52"/>
      <w:bookmarkEnd w:id="53"/>
    </w:p>
    <w:p w14:paraId="5B42BD13">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000000" w:themeColor="text1"/>
          <w:sz w:val="24"/>
          <w:highlight w:val="none"/>
          <w14:textFill>
            <w14:solidFill>
              <w14:schemeClr w14:val="tx1"/>
            </w14:solidFill>
          </w14:textFill>
        </w:rPr>
      </w:pPr>
      <w:bookmarkStart w:id="55" w:name="_Toc10750_WPSOffice_Level2"/>
      <w:r>
        <w:rPr>
          <w:rFonts w:hint="eastAsia" w:ascii="宋体" w:hAnsi="宋体" w:cs="宋体"/>
          <w:b/>
          <w:color w:val="000000" w:themeColor="text1"/>
          <w:sz w:val="24"/>
          <w:highlight w:val="none"/>
          <w14:textFill>
            <w14:solidFill>
              <w14:schemeClr w14:val="tx1"/>
            </w14:solidFill>
          </w14:textFill>
        </w:rPr>
        <w:t>一．总  则</w:t>
      </w:r>
      <w:bookmarkEnd w:id="55"/>
    </w:p>
    <w:p w14:paraId="6E6082FE">
      <w:pPr>
        <w:adjustRightInd w:val="0"/>
        <w:snapToGrid w:val="0"/>
        <w:spacing w:line="360" w:lineRule="auto"/>
        <w:ind w:right="-10" w:firstLine="422" w:firstLineChars="175"/>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第一条 </w:t>
      </w:r>
      <w:r>
        <w:rPr>
          <w:rFonts w:hint="eastAsia" w:ascii="宋体" w:hAnsi="宋体" w:cs="宋体"/>
          <w:color w:val="000000" w:themeColor="text1"/>
          <w:sz w:val="24"/>
          <w:highlight w:val="none"/>
          <w14:textFill>
            <w14:solidFill>
              <w14:schemeClr w14:val="tx1"/>
            </w14:solidFill>
          </w14:textFill>
        </w:rPr>
        <w:t>为了做好</w:t>
      </w:r>
      <w:r>
        <w:rPr>
          <w:rFonts w:hint="eastAsia" w:ascii="宋体" w:hAnsi="宋体" w:eastAsia="宋体" w:cs="宋体"/>
          <w:color w:val="000000" w:themeColor="text1"/>
          <w:sz w:val="24"/>
          <w:highlight w:val="none"/>
          <w14:textFill>
            <w14:solidFill>
              <w14:schemeClr w14:val="tx1"/>
            </w14:solidFill>
          </w14:textFill>
        </w:rPr>
        <w:t>本项目（项目编号:</w:t>
      </w:r>
      <w:r>
        <w:rPr>
          <w:rFonts w:hint="eastAsia" w:ascii="宋体" w:hAnsi="宋体" w:eastAsia="宋体" w:cs="宋体"/>
          <w:color w:val="000000" w:themeColor="text1"/>
          <w:sz w:val="24"/>
          <w:highlight w:val="none"/>
          <w:lang w:eastAsia="zh-CN"/>
          <w14:textFill>
            <w14:solidFill>
              <w14:schemeClr w14:val="tx1"/>
            </w14:solidFill>
          </w14:textFill>
        </w:rPr>
        <w:t>西华招标采购-2025-14</w:t>
      </w:r>
      <w:r>
        <w:rPr>
          <w:rFonts w:hint="eastAsia" w:ascii="宋体" w:hAnsi="宋体" w:eastAsia="宋体" w:cs="宋体"/>
          <w:color w:val="000000" w:themeColor="text1"/>
          <w:sz w:val="24"/>
          <w:highlight w:val="none"/>
          <w14:textFill>
            <w14:solidFill>
              <w14:schemeClr w14:val="tx1"/>
            </w14:solidFill>
          </w14:textFill>
        </w:rPr>
        <w:t xml:space="preserve"> ）的招标评</w:t>
      </w:r>
      <w:r>
        <w:rPr>
          <w:rFonts w:hint="eastAsia" w:ascii="宋体" w:hAnsi="宋体" w:cs="宋体"/>
          <w:color w:val="000000" w:themeColor="text1"/>
          <w:sz w:val="24"/>
          <w:highlight w:val="none"/>
          <w14:textFill>
            <w14:solidFill>
              <w14:schemeClr w14:val="tx1"/>
            </w14:solidFill>
          </w14:textFill>
        </w:rPr>
        <w:t>标工作，保证项目评审工作的正常有序进行，维护采购人、投标人的合法权益，依据《中华人民共和国政府采购法》及其它相关法律法规，本着公开、公平、公正的原则，制定评标办法。</w:t>
      </w:r>
    </w:p>
    <w:p w14:paraId="051F52BF">
      <w:pPr>
        <w:adjustRightInd w:val="0"/>
        <w:snapToGrid w:val="0"/>
        <w:spacing w:line="360" w:lineRule="auto"/>
        <w:ind w:right="-10" w:firstLine="422" w:firstLineChars="17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第二条 </w:t>
      </w:r>
      <w:r>
        <w:rPr>
          <w:rFonts w:hint="eastAsia" w:ascii="宋体" w:hAnsi="宋体" w:cs="宋体"/>
          <w:color w:val="000000" w:themeColor="text1"/>
          <w:sz w:val="24"/>
          <w:highlight w:val="none"/>
          <w14:textFill>
            <w14:solidFill>
              <w14:schemeClr w14:val="tx1"/>
            </w14:solidFill>
          </w14:textFill>
        </w:rPr>
        <w:t>本次项目评标采用</w:t>
      </w:r>
      <w:r>
        <w:rPr>
          <w:rFonts w:hint="eastAsia" w:ascii="宋体" w:hAnsi="宋体" w:eastAsia="宋体" w:cs="宋体"/>
          <w:color w:val="000000" w:themeColor="text1"/>
          <w:sz w:val="24"/>
          <w:highlight w:val="none"/>
          <w14:textFill>
            <w14:solidFill>
              <w14:schemeClr w14:val="tx1"/>
            </w14:solidFill>
          </w14:textFill>
        </w:rPr>
        <w:t>综合评分法作</w:t>
      </w:r>
      <w:r>
        <w:rPr>
          <w:rFonts w:hint="eastAsia" w:ascii="宋体" w:hAnsi="宋体" w:cs="宋体"/>
          <w:color w:val="000000" w:themeColor="text1"/>
          <w:sz w:val="24"/>
          <w:highlight w:val="none"/>
          <w14:textFill>
            <w14:solidFill>
              <w14:schemeClr w14:val="tx1"/>
            </w14:solidFill>
          </w14:textFill>
        </w:rPr>
        <w:t>为对投标人标书的比较方法。</w:t>
      </w:r>
    </w:p>
    <w:p w14:paraId="520BE0C3">
      <w:pPr>
        <w:adjustRightInd w:val="0"/>
        <w:snapToGrid w:val="0"/>
        <w:spacing w:line="360" w:lineRule="auto"/>
        <w:ind w:left="-61" w:leftChars="-29"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第三条 </w:t>
      </w:r>
      <w:r>
        <w:rPr>
          <w:rFonts w:hint="eastAsia" w:ascii="宋体" w:hAnsi="宋体" w:cs="宋体"/>
          <w:color w:val="000000" w:themeColor="text1"/>
          <w:sz w:val="24"/>
          <w:highlight w:val="none"/>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highlight w:val="none"/>
          <w14:textFill>
            <w14:solidFill>
              <w14:schemeClr w14:val="tx1"/>
            </w14:solidFill>
          </w14:textFill>
        </w:rPr>
        <w:t>在政府采购专家库中随机抽取。</w:t>
      </w:r>
    </w:p>
    <w:p w14:paraId="6AF5C410">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第四条 </w:t>
      </w:r>
      <w:r>
        <w:rPr>
          <w:rFonts w:hint="eastAsia" w:ascii="宋体" w:hAnsi="宋体" w:cs="宋体"/>
          <w:color w:val="000000" w:themeColor="text1"/>
          <w:sz w:val="24"/>
          <w:highlight w:val="none"/>
          <w14:textFill>
            <w14:solidFill>
              <w14:schemeClr w14:val="tx1"/>
            </w14:solidFill>
          </w14:textFill>
        </w:rPr>
        <w:t>评委会按照“客观公正，实事求是”的原则，评价参加本次招标的投标人所提供的产品价格、性能、质量、服务及对招标文件的符合性及响应性。</w:t>
      </w:r>
    </w:p>
    <w:p w14:paraId="72907342">
      <w:pPr>
        <w:adjustRightInd w:val="0"/>
        <w:snapToGrid w:val="0"/>
        <w:spacing w:line="360" w:lineRule="auto"/>
        <w:jc w:val="center"/>
        <w:rPr>
          <w:rFonts w:hint="eastAsia" w:ascii="宋体" w:hAnsi="宋体" w:cs="宋体"/>
          <w:color w:val="000000" w:themeColor="text1"/>
          <w:sz w:val="24"/>
          <w:highlight w:val="none"/>
          <w14:textFill>
            <w14:solidFill>
              <w14:schemeClr w14:val="tx1"/>
            </w14:solidFill>
          </w14:textFill>
        </w:rPr>
      </w:pPr>
      <w:bookmarkStart w:id="56" w:name="_Toc31922_WPSOffice_Level2"/>
      <w:r>
        <w:rPr>
          <w:rFonts w:hint="eastAsia" w:ascii="宋体" w:hAnsi="宋体" w:cs="宋体"/>
          <w:b/>
          <w:color w:val="000000" w:themeColor="text1"/>
          <w:sz w:val="24"/>
          <w:highlight w:val="none"/>
          <w14:textFill>
            <w14:solidFill>
              <w14:schemeClr w14:val="tx1"/>
            </w14:solidFill>
          </w14:textFill>
        </w:rPr>
        <w:t>二．评标程序及评审细则</w:t>
      </w:r>
      <w:bookmarkEnd w:id="56"/>
    </w:p>
    <w:p w14:paraId="0189F20E">
      <w:pPr>
        <w:adjustRightInd w:val="0"/>
        <w:snapToGrid w:val="0"/>
        <w:spacing w:line="360" w:lineRule="auto"/>
        <w:ind w:right="-10" w:firstLine="422"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第五条</w:t>
      </w:r>
      <w:r>
        <w:rPr>
          <w:rFonts w:hint="eastAsia" w:ascii="宋体" w:hAnsi="宋体" w:cs="宋体"/>
          <w:bCs/>
          <w:color w:val="000000" w:themeColor="text1"/>
          <w:sz w:val="24"/>
          <w:highlight w:val="none"/>
          <w14:textFill>
            <w14:solidFill>
              <w14:schemeClr w14:val="tx1"/>
            </w14:solidFill>
          </w14:textFill>
        </w:rPr>
        <w:t xml:space="preserve"> 评标工作于开标后进行。评委会应认真研究招标文件，至少应了解和熟悉以下内容：</w:t>
      </w:r>
    </w:p>
    <w:p w14:paraId="061AA1C6">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（一）招标的目标；</w:t>
      </w:r>
    </w:p>
    <w:p w14:paraId="1D7D5A51">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（二）招标项目的范围和性质；</w:t>
      </w:r>
    </w:p>
    <w:p w14:paraId="1B01B1E7">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（三）招标文件中规定的主要技术要求、标准和商务条款；</w:t>
      </w:r>
    </w:p>
    <w:p w14:paraId="3A94C0FA">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（四）招标文件规定的评标标准、评标方法和在评标过程中考虑的相关因素。</w:t>
      </w:r>
    </w:p>
    <w:p w14:paraId="380D62DC">
      <w:pPr>
        <w:adjustRightInd w:val="0"/>
        <w:snapToGrid w:val="0"/>
        <w:spacing w:line="360" w:lineRule="auto"/>
        <w:ind w:right="-10" w:firstLine="422"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第六条</w:t>
      </w:r>
      <w:r>
        <w:rPr>
          <w:rFonts w:hint="eastAsia" w:ascii="宋体" w:hAnsi="宋体" w:cs="宋体"/>
          <w:bCs/>
          <w:color w:val="000000" w:themeColor="text1"/>
          <w:sz w:val="24"/>
          <w:highlight w:val="none"/>
          <w14:textFill>
            <w14:solidFill>
              <w14:schemeClr w14:val="tx1"/>
            </w14:solidFill>
          </w14:textFill>
        </w:rPr>
        <w:t xml:space="preserve"> 有效投标应符合以下原则：</w:t>
      </w:r>
    </w:p>
    <w:p w14:paraId="556CC313">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（一）满足招标文件的实质性要求；</w:t>
      </w:r>
    </w:p>
    <w:p w14:paraId="1A29AC77">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（二）无重大偏离、保留或采购人不能接受的附加条件；</w:t>
      </w:r>
    </w:p>
    <w:p w14:paraId="4D14B133">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（三）通过投标符合性审查；</w:t>
      </w:r>
    </w:p>
    <w:p w14:paraId="1334AD65">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（四）评委会依据招标文件认定的其他原则；</w:t>
      </w:r>
    </w:p>
    <w:p w14:paraId="322B0FB5">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（五）商务偏差表或技术偏差表数据不存在弄虚作假现象；</w:t>
      </w:r>
    </w:p>
    <w:p w14:paraId="2F71CD46">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（六）投标人报价未超过采购人的采购预算；</w:t>
      </w:r>
    </w:p>
    <w:p w14:paraId="72919A7F">
      <w:pPr>
        <w:adjustRightInd w:val="0"/>
        <w:snapToGrid w:val="0"/>
        <w:spacing w:line="360" w:lineRule="auto"/>
        <w:ind w:right="-10" w:firstLine="482" w:firstLineChars="200"/>
        <w:rPr>
          <w:rFonts w:hint="eastAsia" w:ascii="宋体" w:hAnsi="宋体" w:cs="宋体"/>
          <w:bCs/>
          <w:color w:val="000000" w:themeColor="text1"/>
          <w:sz w:val="24"/>
          <w:szCs w:val="22"/>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第七条 </w:t>
      </w:r>
      <w:r>
        <w:rPr>
          <w:rFonts w:hint="eastAsia" w:ascii="宋体" w:hAnsi="宋体" w:cs="宋体"/>
          <w:color w:val="000000" w:themeColor="text1"/>
          <w:sz w:val="24"/>
          <w:highlight w:val="none"/>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highlight w:val="none"/>
          <w14:textFill>
            <w14:solidFill>
              <w14:schemeClr w14:val="tx1"/>
            </w14:solidFill>
          </w14:textFill>
        </w:rPr>
        <w:t>综合得分从高到低的顺序评出中标候选人。</w:t>
      </w:r>
    </w:p>
    <w:p w14:paraId="76334B41">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第八条 </w:t>
      </w:r>
      <w:r>
        <w:rPr>
          <w:rFonts w:hint="eastAsia" w:ascii="宋体" w:hAnsi="宋体" w:cs="宋体"/>
          <w:color w:val="000000" w:themeColor="text1"/>
          <w:sz w:val="24"/>
          <w:highlight w:val="none"/>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B31DBEC">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第九条</w:t>
      </w:r>
      <w:r>
        <w:rPr>
          <w:rFonts w:hint="eastAsia" w:ascii="宋体" w:hAnsi="宋体" w:cs="宋体"/>
          <w:color w:val="000000" w:themeColor="text1"/>
          <w:sz w:val="24"/>
          <w:highlight w:val="none"/>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7C0BE6CC">
      <w:pPr>
        <w:rPr>
          <w:rFonts w:ascii="宋体" w:hAnsi="宋体" w:cs="宋体"/>
          <w:color w:val="000000" w:themeColor="text1"/>
          <w:sz w:val="24"/>
          <w:highlight w:val="none"/>
          <w14:textFill>
            <w14:solidFill>
              <w14:schemeClr w14:val="tx1"/>
            </w14:solidFill>
          </w14:textFill>
        </w:rPr>
      </w:pPr>
    </w:p>
    <w:p w14:paraId="2E90A3D9">
      <w:pPr>
        <w:pStyle w:val="51"/>
        <w:ind w:firstLine="480" w:firstLineChars="200"/>
        <w:rPr>
          <w:rFonts w:hint="eastAsia" w:ascii="宋体" w:hAnsi="宋体" w:cs="宋体"/>
          <w:color w:val="000000" w:themeColor="text1"/>
          <w:sz w:val="24"/>
          <w:szCs w:val="20"/>
          <w:highlight w:val="none"/>
          <w14:textFill>
            <w14:solidFill>
              <w14:schemeClr w14:val="tx1"/>
            </w14:solidFill>
          </w14:textFill>
        </w:rPr>
      </w:pPr>
    </w:p>
    <w:p w14:paraId="2EF69008">
      <w:pPr>
        <w:pStyle w:val="51"/>
        <w:rPr>
          <w:rFonts w:hint="eastAsia"/>
          <w:color w:val="000000" w:themeColor="text1"/>
          <w:highlight w:val="none"/>
          <w14:textFill>
            <w14:solidFill>
              <w14:schemeClr w14:val="tx1"/>
            </w14:solidFill>
          </w14:textFill>
        </w:rPr>
      </w:pP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67E0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4206B71C">
            <w:pPr>
              <w:pStyle w:val="50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highlight w:val="none"/>
                <w:lang w:val="en-US" w:eastAsia="zh-CN"/>
                <w14:textFill>
                  <w14:solidFill>
                    <w14:schemeClr w14:val="tx1"/>
                  </w14:solidFill>
                </w14:textFill>
              </w:rPr>
            </w:pPr>
            <w:r>
              <w:rPr>
                <w:rFonts w:hint="eastAsia" w:ascii="宋体" w:hAnsi="宋体" w:cs="宋体"/>
                <w:b/>
                <w:color w:val="000000" w:themeColor="text1"/>
                <w:kern w:val="2"/>
                <w:highlight w:val="none"/>
                <w:lang w:val="en-US" w:eastAsia="zh-CN"/>
                <w14:textFill>
                  <w14:solidFill>
                    <w14:schemeClr w14:val="tx1"/>
                  </w14:solidFill>
                </w14:textFill>
              </w:rPr>
              <w:t>项目符合性审查表</w:t>
            </w:r>
          </w:p>
        </w:tc>
      </w:tr>
      <w:tr w14:paraId="6F21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5C2E171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005" w:type="dxa"/>
            <w:tcBorders>
              <w:bottom w:val="single" w:color="auto" w:sz="4" w:space="0"/>
            </w:tcBorders>
            <w:noWrap w:val="0"/>
            <w:vAlign w:val="center"/>
          </w:tcPr>
          <w:p w14:paraId="584FC9C8">
            <w:pPr>
              <w:pStyle w:val="505"/>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highlight w:val="none"/>
                <w:lang w:val="en-US" w:eastAsia="zh-CN"/>
                <w14:textFill>
                  <w14:solidFill>
                    <w14:schemeClr w14:val="tx1"/>
                  </w14:solidFill>
                </w14:textFill>
              </w:rPr>
            </w:pPr>
            <w:r>
              <w:rPr>
                <w:rFonts w:hint="eastAsia" w:ascii="宋体" w:hAnsi="宋体" w:cs="宋体"/>
                <w:color w:val="000000" w:themeColor="text1"/>
                <w:kern w:val="2"/>
                <w:szCs w:val="24"/>
                <w:highlight w:val="none"/>
                <w:lang w:val="en-US" w:eastAsia="zh-CN"/>
                <w14:textFill>
                  <w14:solidFill>
                    <w14:schemeClr w14:val="tx1"/>
                  </w14:solidFill>
                </w14:textFill>
              </w:rPr>
              <w:t>指标名称</w:t>
            </w:r>
          </w:p>
        </w:tc>
        <w:tc>
          <w:tcPr>
            <w:tcW w:w="2353" w:type="dxa"/>
            <w:tcBorders>
              <w:bottom w:val="single" w:color="auto" w:sz="4" w:space="0"/>
            </w:tcBorders>
            <w:noWrap w:val="0"/>
            <w:vAlign w:val="center"/>
          </w:tcPr>
          <w:p w14:paraId="1CD533F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725" w:type="dxa"/>
            <w:tcBorders>
              <w:bottom w:val="single" w:color="auto" w:sz="4" w:space="0"/>
            </w:tcBorders>
            <w:noWrap w:val="0"/>
            <w:vAlign w:val="center"/>
          </w:tcPr>
          <w:p w14:paraId="4AE3BBB7">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07947C7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569" w:type="dxa"/>
            <w:tcBorders>
              <w:bottom w:val="single" w:color="auto" w:sz="4" w:space="0"/>
            </w:tcBorders>
            <w:noWrap w:val="0"/>
            <w:vAlign w:val="center"/>
          </w:tcPr>
          <w:p w14:paraId="7CCC454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2B02F85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4AC1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664651A">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005" w:type="dxa"/>
            <w:noWrap w:val="0"/>
            <w:vAlign w:val="center"/>
          </w:tcPr>
          <w:p w14:paraId="7C5CDB16">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投标人资格</w:t>
            </w:r>
          </w:p>
        </w:tc>
        <w:tc>
          <w:tcPr>
            <w:tcW w:w="2353" w:type="dxa"/>
            <w:noWrap w:val="0"/>
            <w:vAlign w:val="center"/>
          </w:tcPr>
          <w:p w14:paraId="4EC33DC3">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见招标文件</w:t>
            </w:r>
          </w:p>
        </w:tc>
        <w:tc>
          <w:tcPr>
            <w:tcW w:w="725" w:type="dxa"/>
            <w:noWrap w:val="0"/>
            <w:vAlign w:val="center"/>
          </w:tcPr>
          <w:p w14:paraId="1769786F">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569" w:type="dxa"/>
            <w:noWrap w:val="0"/>
            <w:vAlign w:val="center"/>
          </w:tcPr>
          <w:p w14:paraId="587984DA">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5B8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37F4B63D">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005" w:type="dxa"/>
            <w:noWrap w:val="0"/>
            <w:vAlign w:val="center"/>
          </w:tcPr>
          <w:p w14:paraId="6AFBE13E">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货物技术要求</w:t>
            </w:r>
          </w:p>
        </w:tc>
        <w:tc>
          <w:tcPr>
            <w:tcW w:w="2353" w:type="dxa"/>
            <w:noWrap w:val="0"/>
            <w:vAlign w:val="center"/>
          </w:tcPr>
          <w:p w14:paraId="5597EF4F">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按评标办法</w:t>
            </w:r>
          </w:p>
        </w:tc>
        <w:tc>
          <w:tcPr>
            <w:tcW w:w="725" w:type="dxa"/>
            <w:noWrap w:val="0"/>
            <w:vAlign w:val="center"/>
          </w:tcPr>
          <w:p w14:paraId="1F6E9D27">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569" w:type="dxa"/>
            <w:noWrap w:val="0"/>
            <w:vAlign w:val="center"/>
          </w:tcPr>
          <w:p w14:paraId="72C984C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2A0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2F75AD18">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005" w:type="dxa"/>
            <w:noWrap w:val="0"/>
            <w:vAlign w:val="center"/>
          </w:tcPr>
          <w:p w14:paraId="2D8AD2D3">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质保及售后等</w:t>
            </w:r>
          </w:p>
        </w:tc>
        <w:tc>
          <w:tcPr>
            <w:tcW w:w="2353" w:type="dxa"/>
            <w:noWrap w:val="0"/>
            <w:vAlign w:val="center"/>
          </w:tcPr>
          <w:p w14:paraId="53CCB3F7">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见招标文件</w:t>
            </w:r>
          </w:p>
        </w:tc>
        <w:tc>
          <w:tcPr>
            <w:tcW w:w="725" w:type="dxa"/>
            <w:noWrap w:val="0"/>
            <w:vAlign w:val="center"/>
          </w:tcPr>
          <w:p w14:paraId="45A48BCD">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569" w:type="dxa"/>
            <w:noWrap w:val="0"/>
            <w:vAlign w:val="center"/>
          </w:tcPr>
          <w:p w14:paraId="2E8ECAF0">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bl>
    <w:p w14:paraId="2A8EC139">
      <w:pPr>
        <w:spacing w:line="360" w:lineRule="auto"/>
        <w:ind w:firstLine="482" w:firstLineChars="200"/>
        <w:rPr>
          <w:rFonts w:hint="eastAsia" w:ascii="宋体" w:hAnsi="宋体" w:cs="Arial"/>
          <w:color w:val="000000" w:themeColor="text1"/>
          <w:sz w:val="24"/>
          <w:szCs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评分标准（满分为100分）</w:t>
      </w:r>
      <w:r>
        <w:rPr>
          <w:rFonts w:hint="eastAsia" w:ascii="宋体" w:hAnsi="宋体"/>
          <w:color w:val="000000" w:themeColor="text1"/>
          <w:sz w:val="24"/>
          <w:highlight w:val="none"/>
          <w14:textFill>
            <w14:solidFill>
              <w14:schemeClr w14:val="tx1"/>
            </w14:solidFill>
          </w14:textFill>
        </w:rPr>
        <w:t>说明:</w:t>
      </w:r>
      <w:r>
        <w:rPr>
          <w:rFonts w:hint="eastAsia" w:ascii="宋体" w:hAnsi="宋体" w:cs="Arial"/>
          <w:color w:val="000000" w:themeColor="text1"/>
          <w:sz w:val="24"/>
          <w:szCs w:val="24"/>
          <w:highlight w:val="none"/>
          <w14:textFill>
            <w14:solidFill>
              <w14:schemeClr w14:val="tx1"/>
            </w14:solidFill>
          </w14:textFill>
        </w:rPr>
        <w:t>各投标人的最终得分为各评委得分的算术平均值；评分分值计算保留小数点后两位，小数点后第三位“四舍五入”。</w:t>
      </w:r>
    </w:p>
    <w:p w14:paraId="7A5FD0FD">
      <w:pPr>
        <w:pStyle w:val="65"/>
        <w:spacing w:before="0" w:beforeAutospacing="0" w:after="0" w:afterAutospacing="0"/>
        <w:contextualSpacing/>
        <w:jc w:val="center"/>
        <w:rPr>
          <w:rFonts w:hint="eastAsia"/>
          <w:b/>
          <w:bCs/>
          <w:color w:val="000000" w:themeColor="text1"/>
          <w:sz w:val="32"/>
          <w:szCs w:val="32"/>
          <w:highlight w:val="none"/>
          <w14:textFill>
            <w14:solidFill>
              <w14:schemeClr w14:val="tx1"/>
            </w14:solidFill>
          </w14:textFill>
        </w:rPr>
      </w:pPr>
      <w:r>
        <w:rPr>
          <w:rFonts w:hint="default"/>
          <w:b/>
          <w:bCs/>
          <w:color w:val="000000" w:themeColor="text1"/>
          <w:highlight w:val="none"/>
          <w14:textFill>
            <w14:solidFill>
              <w14:schemeClr w14:val="tx1"/>
            </w14:solidFill>
          </w14:textFill>
        </w:rPr>
        <w:t>评分办法及标准</w:t>
      </w:r>
    </w:p>
    <w:p w14:paraId="63218E7E">
      <w:pPr>
        <w:pStyle w:val="65"/>
        <w:spacing w:before="0" w:beforeAutospacing="0" w:after="0" w:afterAutospacing="0"/>
        <w:contextualSpacing/>
        <w:jc w:val="center"/>
        <w:rPr>
          <w:rFonts w:hint="eastAsia"/>
          <w:color w:val="000000" w:themeColor="text1"/>
          <w:sz w:val="32"/>
          <w:szCs w:val="32"/>
          <w:highlight w:val="none"/>
          <w14:textFill>
            <w14:solidFill>
              <w14:schemeClr w14:val="tx1"/>
            </w14:solidFill>
          </w14:textFill>
        </w:rPr>
      </w:pPr>
    </w:p>
    <w:tbl>
      <w:tblPr>
        <w:tblStyle w:val="72"/>
        <w:tblW w:w="9955" w:type="dxa"/>
        <w:jc w:val="center"/>
        <w:tblLayout w:type="fixed"/>
        <w:tblCellMar>
          <w:top w:w="0" w:type="dxa"/>
          <w:left w:w="10" w:type="dxa"/>
          <w:bottom w:w="0" w:type="dxa"/>
          <w:right w:w="10" w:type="dxa"/>
        </w:tblCellMar>
      </w:tblPr>
      <w:tblGrid>
        <w:gridCol w:w="1108"/>
        <w:gridCol w:w="1605"/>
        <w:gridCol w:w="3666"/>
        <w:gridCol w:w="3576"/>
      </w:tblGrid>
      <w:tr w14:paraId="71AAF3D2">
        <w:trPr>
          <w:jc w:val="center"/>
        </w:trPr>
        <w:tc>
          <w:tcPr>
            <w:tcW w:w="110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0ABBB95">
            <w:pPr>
              <w:spacing w:line="42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评分指标</w:t>
            </w:r>
          </w:p>
        </w:tc>
        <w:tc>
          <w:tcPr>
            <w:tcW w:w="160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2D8A14">
            <w:pPr>
              <w:spacing w:line="42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366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F11E62">
            <w:pPr>
              <w:spacing w:line="42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指标说明及评分标准</w:t>
            </w:r>
          </w:p>
        </w:tc>
        <w:tc>
          <w:tcPr>
            <w:tcW w:w="35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671B76">
            <w:pPr>
              <w:spacing w:line="42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评分依据</w:t>
            </w:r>
          </w:p>
        </w:tc>
      </w:tr>
      <w:tr w14:paraId="5578D298">
        <w:tblPrEx>
          <w:tblCellMar>
            <w:top w:w="0" w:type="dxa"/>
            <w:left w:w="10" w:type="dxa"/>
            <w:bottom w:w="0" w:type="dxa"/>
            <w:right w:w="10" w:type="dxa"/>
          </w:tblCellMar>
        </w:tblPrEx>
        <w:trPr>
          <w:jc w:val="center"/>
        </w:trPr>
        <w:tc>
          <w:tcPr>
            <w:tcW w:w="110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C59E14">
            <w:pPr>
              <w:spacing w:line="420" w:lineRule="exact"/>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报价得分（30分）</w:t>
            </w:r>
          </w:p>
        </w:tc>
        <w:tc>
          <w:tcPr>
            <w:tcW w:w="160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E49A0F">
            <w:pPr>
              <w:spacing w:line="42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（30分）</w:t>
            </w:r>
          </w:p>
        </w:tc>
        <w:tc>
          <w:tcPr>
            <w:tcW w:w="7242"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2821ED">
            <w:pPr>
              <w:tabs>
                <w:tab w:val="left" w:pos="5130"/>
              </w:tabs>
              <w:adjustRightInd w:val="0"/>
              <w:snapToGrid w:val="0"/>
              <w:spacing w:line="36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1）价格分采用低价优先法计算，即通过资格性和符合性审查且投标价格最低的投标报价为评标基准价，其价格得分为满分30分。</w:t>
            </w:r>
          </w:p>
          <w:p w14:paraId="54AB7098">
            <w:pPr>
              <w:tabs>
                <w:tab w:val="left" w:pos="5130"/>
              </w:tabs>
              <w:adjustRightInd w:val="0"/>
              <w:snapToGrid w:val="0"/>
              <w:spacing w:line="36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2）其他投标人的价格分统一按照下列公式计算：</w:t>
            </w:r>
          </w:p>
          <w:p w14:paraId="27E28A36">
            <w:pPr>
              <w:tabs>
                <w:tab w:val="left" w:pos="5130"/>
              </w:tabs>
              <w:adjustRightInd w:val="0"/>
              <w:snapToGrid w:val="0"/>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投标报价得分=(评标基准价／投标报价)×30</w:t>
            </w:r>
          </w:p>
          <w:p w14:paraId="126EB001">
            <w:pPr>
              <w:tabs>
                <w:tab w:val="left" w:pos="5130"/>
              </w:tabs>
              <w:adjustRightInd w:val="0"/>
              <w:snapToGrid w:val="0"/>
              <w:spacing w:line="36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备注：价格分计算保留小数点后二位。</w:t>
            </w:r>
          </w:p>
          <w:p w14:paraId="568B2B01">
            <w:pPr>
              <w:pStyle w:val="70"/>
              <w:ind w:right="-21" w:firstLine="0" w:firstLineChars="0"/>
              <w:rPr>
                <w:rFonts w:hint="eastAsia" w:ascii="宋体" w:hAnsi="宋体" w:eastAsia="宋体" w:cs="宋体"/>
                <w:bCs/>
                <w:color w:val="000000" w:themeColor="text1"/>
                <w:kern w:val="2"/>
                <w:szCs w:val="20"/>
                <w:highlight w:val="none"/>
                <w14:textFill>
                  <w14:solidFill>
                    <w14:schemeClr w14:val="tx1"/>
                  </w14:solidFill>
                </w14:textFill>
              </w:rPr>
            </w:pPr>
            <w:r>
              <w:rPr>
                <w:rFonts w:hint="eastAsia" w:ascii="宋体" w:hAnsi="宋体" w:eastAsia="宋体" w:cs="宋体"/>
                <w:bCs/>
                <w:color w:val="000000" w:themeColor="text1"/>
                <w:kern w:val="2"/>
                <w:szCs w:val="20"/>
                <w:highlight w:val="none"/>
                <w14:textFill>
                  <w14:solidFill>
                    <w14:schemeClr w14:val="tx1"/>
                  </w14:solidFill>
                </w14:textFill>
              </w:rPr>
              <w:t>根据财政部、工信部关于印发《政府采购促进中小企业发展管理办法》的通知（财库〔2020〕46号 ）文件规定：</w:t>
            </w:r>
          </w:p>
          <w:p w14:paraId="32E70790">
            <w:pPr>
              <w:pStyle w:val="70"/>
              <w:ind w:right="-21" w:firstLine="0" w:firstLineChars="0"/>
              <w:rPr>
                <w:rFonts w:hint="eastAsia" w:ascii="宋体" w:hAnsi="宋体" w:eastAsia="宋体" w:cs="宋体"/>
                <w:bCs/>
                <w:color w:val="000000" w:themeColor="text1"/>
                <w:kern w:val="2"/>
                <w:szCs w:val="20"/>
                <w:highlight w:val="none"/>
                <w14:textFill>
                  <w14:solidFill>
                    <w14:schemeClr w14:val="tx1"/>
                  </w14:solidFill>
                </w14:textFill>
              </w:rPr>
            </w:pPr>
            <w:r>
              <w:rPr>
                <w:rFonts w:hint="eastAsia" w:ascii="宋体" w:hAnsi="宋体" w:eastAsia="宋体" w:cs="宋体"/>
                <w:bCs/>
                <w:color w:val="000000" w:themeColor="text1"/>
                <w:kern w:val="2"/>
                <w:szCs w:val="20"/>
                <w:highlight w:val="none"/>
                <w14:textFill>
                  <w14:solidFill>
                    <w14:schemeClr w14:val="tx1"/>
                  </w14:solidFill>
                </w14:textFill>
              </w:rPr>
              <w:t>（1）对小微企业报价给予</w:t>
            </w:r>
            <w:r>
              <w:rPr>
                <w:rFonts w:hint="eastAsia" w:ascii="宋体" w:hAnsi="宋体" w:eastAsia="宋体" w:cs="宋体"/>
                <w:bCs/>
                <w:color w:val="000000" w:themeColor="text1"/>
                <w:kern w:val="2"/>
                <w:szCs w:val="20"/>
                <w:highlight w:val="none"/>
                <w:lang w:val="en-US" w:eastAsia="zh-CN"/>
                <w14:textFill>
                  <w14:solidFill>
                    <w14:schemeClr w14:val="tx1"/>
                  </w14:solidFill>
                </w14:textFill>
              </w:rPr>
              <w:t>20</w:t>
            </w:r>
            <w:r>
              <w:rPr>
                <w:rFonts w:hint="eastAsia" w:ascii="宋体" w:hAnsi="宋体" w:eastAsia="宋体" w:cs="宋体"/>
                <w:bCs/>
                <w:color w:val="000000" w:themeColor="text1"/>
                <w:kern w:val="2"/>
                <w:szCs w:val="20"/>
                <w:highlight w:val="none"/>
                <w14:textFill>
                  <w14:solidFill>
                    <w14:schemeClr w14:val="tx1"/>
                  </w14:solidFill>
                </w14:textFill>
              </w:rPr>
              <w:t>%扣除，请按照《政府采购促进中小企业发展管理办法》要求提供中小企业声明函。</w:t>
            </w:r>
          </w:p>
          <w:p w14:paraId="4A6EAED9">
            <w:pPr>
              <w:pStyle w:val="70"/>
              <w:ind w:right="-21" w:firstLine="0" w:firstLineChars="0"/>
              <w:rPr>
                <w:rFonts w:hint="eastAsia" w:ascii="宋体" w:hAnsi="宋体" w:eastAsia="宋体" w:cs="宋体"/>
                <w:bCs/>
                <w:color w:val="000000" w:themeColor="text1"/>
                <w:kern w:val="2"/>
                <w:szCs w:val="20"/>
                <w:highlight w:val="none"/>
                <w14:textFill>
                  <w14:solidFill>
                    <w14:schemeClr w14:val="tx1"/>
                  </w14:solidFill>
                </w14:textFill>
              </w:rPr>
            </w:pPr>
            <w:r>
              <w:rPr>
                <w:rFonts w:hint="eastAsia" w:ascii="宋体" w:hAnsi="宋体" w:eastAsia="宋体" w:cs="宋体"/>
                <w:bCs/>
                <w:color w:val="000000" w:themeColor="text1"/>
                <w:kern w:val="2"/>
                <w:szCs w:val="20"/>
                <w:highlight w:val="none"/>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771D1A96">
            <w:pPr>
              <w:pStyle w:val="70"/>
              <w:ind w:right="-21" w:firstLine="0" w:firstLineChars="0"/>
              <w:rPr>
                <w:rFonts w:hint="eastAsia" w:ascii="宋体" w:hAnsi="宋体" w:eastAsia="宋体" w:cs="宋体"/>
                <w:bCs/>
                <w:color w:val="000000" w:themeColor="text1"/>
                <w:kern w:val="2"/>
                <w:szCs w:val="20"/>
                <w:highlight w:val="none"/>
                <w14:textFill>
                  <w14:solidFill>
                    <w14:schemeClr w14:val="tx1"/>
                  </w14:solidFill>
                </w14:textFill>
              </w:rPr>
            </w:pPr>
            <w:r>
              <w:rPr>
                <w:rFonts w:hint="eastAsia" w:ascii="宋体" w:hAnsi="宋体" w:eastAsia="宋体" w:cs="宋体"/>
                <w:bCs/>
                <w:color w:val="000000" w:themeColor="text1"/>
                <w:kern w:val="2"/>
                <w:szCs w:val="20"/>
                <w:highlight w:val="none"/>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55043E65">
            <w:pPr>
              <w:spacing w:line="420" w:lineRule="exact"/>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（4）没有提供有效证明材料的供应商将被视为不接受投标总价的扣除，用原投标总价参与评审。</w:t>
            </w:r>
          </w:p>
        </w:tc>
      </w:tr>
      <w:tr w14:paraId="2E59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108" w:type="dxa"/>
            <w:noWrap w:val="0"/>
            <w:vAlign w:val="center"/>
          </w:tcPr>
          <w:p w14:paraId="43218E91">
            <w:pPr>
              <w:spacing w:line="360" w:lineRule="exact"/>
              <w:ind w:left="0" w:leftChars="0" w:right="105" w:rightChars="50" w:firstLine="0" w:firstLineChars="0"/>
              <w:jc w:val="both"/>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技术部分（50分）</w:t>
            </w:r>
          </w:p>
        </w:tc>
        <w:tc>
          <w:tcPr>
            <w:tcW w:w="1605" w:type="dxa"/>
            <w:noWrap w:val="0"/>
            <w:vAlign w:val="center"/>
          </w:tcPr>
          <w:p w14:paraId="56E32FA5">
            <w:pPr>
              <w:spacing w:line="420" w:lineRule="exact"/>
              <w:ind w:left="0" w:leftChars="0" w:firstLine="0" w:firstLineChars="0"/>
              <w:jc w:val="both"/>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技术参数（50分）</w:t>
            </w:r>
          </w:p>
        </w:tc>
        <w:tc>
          <w:tcPr>
            <w:tcW w:w="7242" w:type="dxa"/>
            <w:gridSpan w:val="2"/>
            <w:noWrap w:val="0"/>
            <w:vAlign w:val="center"/>
          </w:tcPr>
          <w:p w14:paraId="5DC82114">
            <w:pPr>
              <w:spacing w:line="420" w:lineRule="exact"/>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所投产品的技术参数完全满足招标技术要求的得50分；</w:t>
            </w:r>
          </w:p>
          <w:p w14:paraId="792A5595">
            <w:pPr>
              <w:spacing w:line="420" w:lineRule="exact"/>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带</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项为重要参数，每出现一处负偏离扣</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4</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分；</w:t>
            </w:r>
          </w:p>
          <w:p w14:paraId="5C37C076">
            <w:pPr>
              <w:spacing w:line="420" w:lineRule="exact"/>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非带</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项为一般参数，每出现一处负偏离扣</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0.5</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分，扣完为止。</w:t>
            </w:r>
          </w:p>
          <w:p w14:paraId="0ED1B51F">
            <w:pPr>
              <w:spacing w:line="420" w:lineRule="exact"/>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如实填写产品符合情况，发现虚假填写或不实填写，技术分为0分。</w:t>
            </w:r>
          </w:p>
        </w:tc>
      </w:tr>
      <w:tr w14:paraId="3482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108" w:type="dxa"/>
            <w:vMerge w:val="restart"/>
            <w:noWrap w:val="0"/>
            <w:vAlign w:val="center"/>
          </w:tcPr>
          <w:p w14:paraId="176BDF1D">
            <w:pPr>
              <w:spacing w:line="360" w:lineRule="exact"/>
              <w:ind w:left="0" w:leftChars="0" w:right="105" w:rightChars="50" w:firstLine="0" w:firstLineChars="0"/>
              <w:jc w:val="both"/>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商务部分（20分）</w:t>
            </w:r>
          </w:p>
        </w:tc>
        <w:tc>
          <w:tcPr>
            <w:tcW w:w="1605" w:type="dxa"/>
            <w:noWrap w:val="0"/>
            <w:vAlign w:val="center"/>
          </w:tcPr>
          <w:p w14:paraId="78034834">
            <w:pPr>
              <w:spacing w:line="420" w:lineRule="exact"/>
              <w:ind w:left="0" w:leftChars="0" w:firstLine="0" w:firstLineChars="0"/>
              <w:jc w:val="both"/>
              <w:rPr>
                <w:rFonts w:hint="default"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供货安装、调试方案及保证措施</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（8分）</w:t>
            </w:r>
          </w:p>
        </w:tc>
        <w:tc>
          <w:tcPr>
            <w:tcW w:w="7242" w:type="dxa"/>
            <w:gridSpan w:val="2"/>
            <w:noWrap w:val="0"/>
            <w:vAlign w:val="top"/>
          </w:tcPr>
          <w:p w14:paraId="12EE16FC">
            <w:pPr>
              <w:pStyle w:val="210"/>
              <w:numPr>
                <w:ilvl w:val="0"/>
                <w:numId w:val="0"/>
              </w:numPr>
              <w:spacing w:line="420" w:lineRule="exact"/>
              <w:ind w:leftChars="0"/>
              <w:rPr>
                <w:rFonts w:hint="default"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提供供货安装、调试方案及保证措施，包括但不限于：</w:t>
            </w:r>
          </w:p>
          <w:p w14:paraId="595C6165">
            <w:pPr>
              <w:pStyle w:val="210"/>
              <w:numPr>
                <w:ilvl w:val="0"/>
                <w:numId w:val="0"/>
              </w:numPr>
              <w:spacing w:line="420" w:lineRule="exact"/>
              <w:ind w:leftChars="0"/>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1.供货安装进度安排及控制措施；</w:t>
            </w:r>
          </w:p>
          <w:p w14:paraId="2150E554">
            <w:pPr>
              <w:pStyle w:val="210"/>
              <w:numPr>
                <w:ilvl w:val="0"/>
                <w:numId w:val="0"/>
              </w:numPr>
              <w:spacing w:line="420" w:lineRule="exact"/>
              <w:ind w:leftChars="0"/>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2.运输配送保障措施；</w:t>
            </w:r>
          </w:p>
          <w:p w14:paraId="1B23B234">
            <w:pPr>
              <w:pStyle w:val="210"/>
              <w:numPr>
                <w:ilvl w:val="0"/>
                <w:numId w:val="0"/>
              </w:numPr>
              <w:spacing w:line="420" w:lineRule="exact"/>
              <w:ind w:leftChars="0"/>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3.货物安装调试方案；</w:t>
            </w:r>
          </w:p>
          <w:p w14:paraId="2B470FB6">
            <w:pPr>
              <w:pStyle w:val="210"/>
              <w:numPr>
                <w:ilvl w:val="0"/>
                <w:numId w:val="0"/>
              </w:numPr>
              <w:spacing w:line="420" w:lineRule="exact"/>
              <w:ind w:leftChars="0"/>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4.应急处置预案；</w:t>
            </w:r>
          </w:p>
          <w:p w14:paraId="30A20B87">
            <w:pPr>
              <w:pStyle w:val="210"/>
              <w:numPr>
                <w:ilvl w:val="0"/>
                <w:numId w:val="0"/>
              </w:numPr>
              <w:spacing w:line="420" w:lineRule="exact"/>
              <w:ind w:leftChars="0"/>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全部提供得8分，缺项不得分。</w:t>
            </w:r>
          </w:p>
        </w:tc>
      </w:tr>
      <w:tr w14:paraId="7207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108" w:type="dxa"/>
            <w:vMerge w:val="continue"/>
            <w:noWrap w:val="0"/>
            <w:vAlign w:val="center"/>
          </w:tcPr>
          <w:p w14:paraId="62765DC7">
            <w:pPr>
              <w:spacing w:line="360" w:lineRule="exact"/>
              <w:jc w:val="cente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p>
        </w:tc>
        <w:tc>
          <w:tcPr>
            <w:tcW w:w="1605" w:type="dxa"/>
            <w:noWrap w:val="0"/>
            <w:vAlign w:val="center"/>
          </w:tcPr>
          <w:p w14:paraId="0EBD6605">
            <w:pPr>
              <w:spacing w:line="420" w:lineRule="exact"/>
              <w:ind w:left="0" w:leftChars="0" w:firstLine="0" w:firstLineChars="0"/>
              <w:jc w:val="both"/>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售后</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服务</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12</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分）</w:t>
            </w:r>
          </w:p>
        </w:tc>
        <w:tc>
          <w:tcPr>
            <w:tcW w:w="7242" w:type="dxa"/>
            <w:gridSpan w:val="2"/>
            <w:noWrap w:val="0"/>
            <w:vAlign w:val="top"/>
          </w:tcPr>
          <w:p w14:paraId="114B64C6">
            <w:pPr>
              <w:spacing w:line="420" w:lineRule="exact"/>
              <w:ind w:left="0" w:leftChars="0" w:firstLine="0" w:firstLineChars="0"/>
              <w:rPr>
                <w:rFonts w:hint="default"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提供</w:t>
            </w:r>
            <w:r>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t>售后</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服务，包括但不限于：</w:t>
            </w:r>
          </w:p>
          <w:p w14:paraId="6D8F3AD0">
            <w:pPr>
              <w:spacing w:line="420" w:lineRule="exact"/>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1.服务响应程度；</w:t>
            </w:r>
          </w:p>
          <w:p w14:paraId="4557899D">
            <w:pPr>
              <w:spacing w:line="420" w:lineRule="exact"/>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2.解决问题的能力；</w:t>
            </w:r>
          </w:p>
          <w:p w14:paraId="3206220C">
            <w:pPr>
              <w:spacing w:line="420" w:lineRule="exact"/>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3.紧急故障处理预案；</w:t>
            </w:r>
          </w:p>
          <w:p w14:paraId="180059BD">
            <w:pPr>
              <w:spacing w:line="420" w:lineRule="exact"/>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4.备品备件库；</w:t>
            </w:r>
          </w:p>
          <w:p w14:paraId="67832DA2">
            <w:pPr>
              <w:spacing w:line="420" w:lineRule="exact"/>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5.质保期外服务措施；</w:t>
            </w:r>
          </w:p>
          <w:p w14:paraId="2DACB9FA">
            <w:pPr>
              <w:spacing w:line="420" w:lineRule="exact"/>
              <w:rPr>
                <w:rFonts w:hint="eastAsia" w:ascii="宋体" w:hAnsi="宋体" w:eastAsia="宋体" w:cs="宋体"/>
                <w:bCs/>
                <w:snapToGrid w:val="0"/>
                <w:color w:val="000000" w:themeColor="text1"/>
                <w:kern w:val="2"/>
                <w:sz w:val="24"/>
                <w:szCs w:val="20"/>
                <w:highlight w:val="none"/>
                <w:lang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 xml:space="preserve">6.培训安排和培训内容， </w:t>
            </w:r>
          </w:p>
          <w:p w14:paraId="226A60C8">
            <w:pPr>
              <w:spacing w:line="420" w:lineRule="exact"/>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pP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全部提供得</w:t>
            </w:r>
            <w:r>
              <w:rPr>
                <w:rFonts w:hint="eastAsia" w:ascii="宋体" w:hAnsi="宋体" w:cs="宋体"/>
                <w:bCs/>
                <w:snapToGrid w:val="0"/>
                <w:color w:val="000000" w:themeColor="text1"/>
                <w:kern w:val="2"/>
                <w:sz w:val="24"/>
                <w:szCs w:val="20"/>
                <w:highlight w:val="none"/>
                <w:lang w:val="en-US" w:eastAsia="zh-CN"/>
                <w14:textFill>
                  <w14:solidFill>
                    <w14:schemeClr w14:val="tx1"/>
                  </w14:solidFill>
                </w14:textFill>
              </w:rPr>
              <w:t>12</w:t>
            </w:r>
            <w:r>
              <w:rPr>
                <w:rFonts w:hint="eastAsia" w:ascii="宋体" w:hAnsi="宋体" w:eastAsia="宋体" w:cs="宋体"/>
                <w:bCs/>
                <w:snapToGrid w:val="0"/>
                <w:color w:val="000000" w:themeColor="text1"/>
                <w:kern w:val="2"/>
                <w:sz w:val="24"/>
                <w:szCs w:val="20"/>
                <w:highlight w:val="none"/>
                <w:lang w:val="en-US" w:eastAsia="zh-CN"/>
                <w14:textFill>
                  <w14:solidFill>
                    <w14:schemeClr w14:val="tx1"/>
                  </w14:solidFill>
                </w14:textFill>
              </w:rPr>
              <w:t>分，缺项不得分。</w:t>
            </w:r>
          </w:p>
        </w:tc>
      </w:tr>
    </w:tbl>
    <w:p w14:paraId="0932E3E4">
      <w:pPr>
        <w:bidi w:val="0"/>
        <w:rPr>
          <w:rFonts w:hint="default"/>
          <w:color w:val="000000" w:themeColor="text1"/>
          <w:highlight w:val="none"/>
          <w14:textFill>
            <w14:solidFill>
              <w14:schemeClr w14:val="tx1"/>
            </w14:solidFill>
          </w14:textFill>
        </w:rPr>
      </w:pPr>
    </w:p>
    <w:p w14:paraId="64A80FDF">
      <w:pPr>
        <w:bidi w:val="0"/>
        <w:rPr>
          <w:rFonts w:hint="eastAsia"/>
          <w:color w:val="000000" w:themeColor="text1"/>
          <w:highlight w:val="none"/>
          <w:lang w:val="en-US" w:eastAsia="zh-CN"/>
          <w14:textFill>
            <w14:solidFill>
              <w14:schemeClr w14:val="tx1"/>
            </w14:solidFill>
          </w14:textFill>
        </w:rPr>
      </w:pPr>
    </w:p>
    <w:bookmarkEnd w:id="51"/>
    <w:p w14:paraId="2003628E">
      <w:pPr>
        <w:pStyle w:val="2"/>
        <w:spacing w:before="0" w:after="0" w:line="400" w:lineRule="exact"/>
        <w:jc w:val="both"/>
        <w:rPr>
          <w:rFonts w:hint="eastAsia" w:ascii="宋体" w:hAnsi="宋体" w:cs="宋体"/>
          <w:color w:val="000000" w:themeColor="text1"/>
          <w:sz w:val="32"/>
          <w:highlight w:val="none"/>
          <w14:textFill>
            <w14:solidFill>
              <w14:schemeClr w14:val="tx1"/>
            </w14:solidFill>
          </w14:textFill>
        </w:rPr>
      </w:pPr>
      <w:bookmarkStart w:id="57" w:name="_Toc527725920"/>
      <w:bookmarkStart w:id="58" w:name="_Toc40975440"/>
      <w:r>
        <w:rPr>
          <w:rFonts w:hint="eastAsia" w:ascii="宋体" w:hAnsi="宋体" w:cs="宋体"/>
          <w:color w:val="000000" w:themeColor="text1"/>
          <w:sz w:val="32"/>
          <w:highlight w:val="none"/>
          <w14:textFill>
            <w14:solidFill>
              <w14:schemeClr w14:val="tx1"/>
            </w14:solidFill>
          </w14:textFill>
        </w:rPr>
        <w:t>招标文件第二部分</w:t>
      </w:r>
      <w:bookmarkEnd w:id="57"/>
      <w:bookmarkEnd w:id="58"/>
    </w:p>
    <w:p w14:paraId="50BC776B">
      <w:pPr>
        <w:pStyle w:val="3"/>
        <w:spacing w:line="500" w:lineRule="exact"/>
        <w:ind w:firstLine="0"/>
        <w:rPr>
          <w:rFonts w:hint="eastAsia" w:ascii="宋体" w:hAnsi="宋体" w:eastAsia="宋体" w:cs="宋体"/>
          <w:color w:val="000000" w:themeColor="text1"/>
          <w:highlight w:val="none"/>
          <w14:textFill>
            <w14:solidFill>
              <w14:schemeClr w14:val="tx1"/>
            </w14:solidFill>
          </w14:textFill>
        </w:rPr>
      </w:pPr>
      <w:bookmarkStart w:id="59" w:name="_Toc40975441"/>
      <w:bookmarkStart w:id="60" w:name="_Toc527725921"/>
    </w:p>
    <w:p w14:paraId="28E96F61">
      <w:pPr>
        <w:pStyle w:val="3"/>
        <w:spacing w:line="500" w:lineRule="exact"/>
        <w:ind w:firstLine="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第五章 投标人须知</w:t>
      </w:r>
      <w:bookmarkEnd w:id="59"/>
      <w:bookmarkEnd w:id="60"/>
    </w:p>
    <w:p w14:paraId="0C06A48C">
      <w:pPr>
        <w:pStyle w:val="4"/>
        <w:spacing w:line="500" w:lineRule="exact"/>
        <w:rPr>
          <w:rFonts w:hint="eastAsia" w:hAnsi="宋体" w:cs="宋体"/>
          <w:color w:val="000000" w:themeColor="text1"/>
          <w:sz w:val="28"/>
          <w:highlight w:val="none"/>
          <w14:textFill>
            <w14:solidFill>
              <w14:schemeClr w14:val="tx1"/>
            </w14:solidFill>
          </w14:textFill>
        </w:rPr>
      </w:pPr>
      <w:bookmarkStart w:id="61" w:name="_Hlt509650126"/>
      <w:bookmarkEnd w:id="61"/>
      <w:bookmarkStart w:id="62" w:name="_Hlt509649722"/>
      <w:bookmarkEnd w:id="62"/>
      <w:bookmarkStart w:id="63" w:name="_Hlt509649998"/>
      <w:bookmarkEnd w:id="63"/>
      <w:bookmarkStart w:id="64" w:name="_Hlt509650955"/>
      <w:bookmarkEnd w:id="64"/>
      <w:bookmarkStart w:id="65" w:name="_Hlt526418143"/>
      <w:bookmarkEnd w:id="65"/>
      <w:bookmarkStart w:id="66" w:name="_Hlt509650686"/>
      <w:bookmarkEnd w:id="66"/>
      <w:bookmarkStart w:id="67" w:name="_Toc527725922"/>
      <w:bookmarkStart w:id="68" w:name="_Toc40975442"/>
      <w:r>
        <w:rPr>
          <w:rFonts w:hint="eastAsia" w:hAnsi="宋体" w:cs="宋体"/>
          <w:color w:val="000000" w:themeColor="text1"/>
          <w:sz w:val="28"/>
          <w:highlight w:val="none"/>
          <w14:textFill>
            <w14:solidFill>
              <w14:schemeClr w14:val="tx1"/>
            </w14:solidFill>
          </w14:textFill>
        </w:rPr>
        <w:t>一．总    则</w:t>
      </w:r>
      <w:bookmarkEnd w:id="67"/>
      <w:bookmarkEnd w:id="68"/>
    </w:p>
    <w:p w14:paraId="3077E305">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43DB56C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1.1本招标文件仅适用于本次公开招标所述的货物项目采购。</w:t>
      </w:r>
    </w:p>
    <w:p w14:paraId="6415BC77">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2.有关定义</w:t>
      </w:r>
    </w:p>
    <w:p w14:paraId="24A1C7A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2.1招标人（采购人）：</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西华县人民医院。</w:t>
      </w:r>
    </w:p>
    <w:p w14:paraId="735871E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2.2招标代理机构（集中采购机构）：系指周口市公共资源交易中心政府采购中心，以下简称“采购中心”。</w:t>
      </w:r>
    </w:p>
    <w:p w14:paraId="6D42658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2.3政府采购监督管理部门：系指</w:t>
      </w:r>
      <w:r>
        <w:rPr>
          <w:rFonts w:hint="eastAsia" w:ascii="宋体" w:hAnsi="宋体" w:cs="宋体"/>
          <w:color w:val="000000" w:themeColor="text1"/>
          <w:sz w:val="24"/>
          <w:szCs w:val="24"/>
          <w:highlight w:val="none"/>
          <w14:textFill>
            <w14:solidFill>
              <w14:schemeClr w14:val="tx1"/>
            </w14:solidFill>
          </w14:textFill>
        </w:rPr>
        <w:t>西华县采购办</w:t>
      </w:r>
      <w:r>
        <w:rPr>
          <w:rFonts w:hint="eastAsia" w:ascii="宋体" w:hAnsi="宋体" w:cs="宋体"/>
          <w:color w:val="000000" w:themeColor="text1"/>
          <w:sz w:val="24"/>
          <w:highlight w:val="none"/>
          <w14:textFill>
            <w14:solidFill>
              <w14:schemeClr w14:val="tx1"/>
            </w14:solidFill>
          </w14:textFill>
        </w:rPr>
        <w:t>。</w:t>
      </w:r>
    </w:p>
    <w:p w14:paraId="73D0034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2.4投标人：系指已经在周口市公共资源交易中心网上报名，且已经提交或准备提交本次投标文件的制造商、供应商或服务商。</w:t>
      </w:r>
    </w:p>
    <w:p w14:paraId="5C2BFB2E">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0626E72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2.6业绩：系指符合本招标文件规定且已供货（安装）完毕的合同及相关证明。</w:t>
      </w:r>
    </w:p>
    <w:p w14:paraId="265E171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2.7投标人公章：在电子投标文件中系指投标人电子签章。</w:t>
      </w:r>
    </w:p>
    <w:p w14:paraId="3B5E8F2D">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3.投标费用</w:t>
      </w:r>
    </w:p>
    <w:p w14:paraId="1E91A2C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3.1无论投标结果如何，投标人应自行承担其编制与递交投标文件所涉及的一切费用。</w:t>
      </w:r>
      <w:r>
        <w:rPr>
          <w:rFonts w:hint="eastAsia" w:ascii="宋体" w:hAnsi="宋体" w:cs="宋体"/>
          <w:b/>
          <w:color w:val="000000" w:themeColor="text1"/>
          <w:sz w:val="24"/>
          <w:highlight w:val="none"/>
          <w14:textFill>
            <w14:solidFill>
              <w14:schemeClr w14:val="tx1"/>
            </w14:solidFill>
          </w14:textFill>
        </w:rPr>
        <w:t>评标费用由采购人自行解决。</w:t>
      </w:r>
    </w:p>
    <w:p w14:paraId="2F4ADCB5">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4.合格的投标人</w:t>
      </w:r>
    </w:p>
    <w:p w14:paraId="1DF9066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4.1合格的投标人应符合招标文件载明的投标资格。</w:t>
      </w:r>
    </w:p>
    <w:p w14:paraId="754719C3">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4.2投标人之间如果存在下列情形之一的，不得同时参加同一标段（包别）或者不分标段（包别）的同一项目投标：</w:t>
      </w:r>
    </w:p>
    <w:p w14:paraId="774E5D13">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4.2.1法定代表人为同一个人的两个及两个以上法人；</w:t>
      </w:r>
    </w:p>
    <w:p w14:paraId="6E5CFDD5">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4.2.2母公司、全资子公司及其控股公司；</w:t>
      </w:r>
    </w:p>
    <w:p w14:paraId="0E85E6D6">
      <w:pPr>
        <w:pStyle w:val="21"/>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4.2.3参加投标的其他组织之间存在特殊的利害关系的；</w:t>
      </w:r>
    </w:p>
    <w:p w14:paraId="4195040E">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4.2.4法律和行政法规规定的其他情形。</w:t>
      </w:r>
    </w:p>
    <w:p w14:paraId="35446AC0">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5.勘察现场</w:t>
      </w:r>
    </w:p>
    <w:p w14:paraId="3CD0854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5.1投标人应自行对供货现场和周围环境进行勘察，以获取编制投标文件和签署合同所需的资料。勘察现场的方式、地址及联系方式见投标人须知前附表。</w:t>
      </w:r>
    </w:p>
    <w:p w14:paraId="3BDC9F8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780B7F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1221A893">
      <w:pPr>
        <w:spacing w:line="360" w:lineRule="auto"/>
        <w:ind w:firstLine="55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6.知识产权</w:t>
      </w:r>
    </w:p>
    <w:p w14:paraId="2B0A05DC">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w:t>
      </w:r>
      <w:r>
        <w:rPr>
          <w:rFonts w:hint="eastAsia" w:ascii="宋体" w:hAnsi="宋体" w:cs="宋体"/>
          <w:bCs/>
          <w:color w:val="000000" w:themeColor="text1"/>
          <w:sz w:val="24"/>
          <w:highlight w:val="none"/>
          <w14:textFill>
            <w14:solidFill>
              <w14:schemeClr w14:val="tx1"/>
            </w14:solidFill>
          </w14:textFill>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highlight w:val="none"/>
          <w14:textFill>
            <w14:solidFill>
              <w14:schemeClr w14:val="tx1"/>
            </w14:solidFill>
          </w14:textFill>
        </w:rPr>
        <w:t>如因此导致采购人损失的，投标人须承担全部赔偿责任。</w:t>
      </w:r>
    </w:p>
    <w:p w14:paraId="76459D1C">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53B7EDE7">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7.纪律与保密</w:t>
      </w:r>
    </w:p>
    <w:p w14:paraId="434F37F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7.1投标人的投标行为应遵守中国的有关法律、法规和规章。</w:t>
      </w:r>
    </w:p>
    <w:p w14:paraId="436BF47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w:t>
      </w:r>
    </w:p>
    <w:p w14:paraId="471FEC1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7.2.1有下列情形之一的，属于投标人相互串通投标：</w:t>
      </w:r>
    </w:p>
    <w:p w14:paraId="1B3E01F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7.2.1.1投标人之间协商投标报价等投标文件的实质性内容；</w:t>
      </w:r>
    </w:p>
    <w:p w14:paraId="3CC4F58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7.2.1.2投标人之间约定中标人；</w:t>
      </w:r>
    </w:p>
    <w:p w14:paraId="25C57B6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7.2.1.3投标人之间约定部分投标人放弃投标或者中标；</w:t>
      </w:r>
    </w:p>
    <w:p w14:paraId="6287899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7.2.1.4属于同一集团、协会、商会等组织成员的投标人按照该组织要求协同投标；</w:t>
      </w:r>
    </w:p>
    <w:p w14:paraId="3F1DBA92">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7.2.1.5投标人之间为谋取中标或者排斥特定投标人而采取的其他联合行动。</w:t>
      </w:r>
    </w:p>
    <w:p w14:paraId="475021F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 有下列情形之一的，视为投标人相互串通投标：</w:t>
      </w:r>
    </w:p>
    <w:p w14:paraId="759CB83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7.2.2.1不同投标人的投标文件由同一单位或者个人编制；</w:t>
      </w:r>
    </w:p>
    <w:p w14:paraId="7D4AAD8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7.2.2.2不同投标人委托同一单位或者个人办理投标事宜，或提交电子投标文件的网卡地址一致；</w:t>
      </w:r>
    </w:p>
    <w:p w14:paraId="48BE7BD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7.2.2.3不同投标人的投标文件载明的项目管理成员为同一人；</w:t>
      </w:r>
    </w:p>
    <w:p w14:paraId="3CE38B1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7.2.2.4不同投标人的投标文件异常一致或者投标报价呈规律性差异；</w:t>
      </w:r>
    </w:p>
    <w:p w14:paraId="706EED8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7.2.2.5不同投标人的投标文件相互混装；</w:t>
      </w:r>
    </w:p>
    <w:p w14:paraId="234434A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7.2.2.6不同投标人的投标保证金从同一单位或者个人的账户转出。</w:t>
      </w:r>
    </w:p>
    <w:p w14:paraId="7D1AECA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7.3</w:t>
      </w:r>
      <w:r>
        <w:rPr>
          <w:rFonts w:hint="eastAsia" w:ascii="宋体" w:hAnsi="宋体" w:cs="宋体"/>
          <w:color w:val="000000" w:themeColor="text1"/>
          <w:sz w:val="24"/>
          <w:highlight w:val="none"/>
          <w:lang w:eastAsia="zh-CN"/>
          <w14:textFill>
            <w14:solidFill>
              <w14:schemeClr w14:val="tx1"/>
            </w14:solidFill>
          </w14:textFill>
        </w:rPr>
        <w:t>投标人需在投标文件中承诺</w:t>
      </w:r>
      <w:r>
        <w:rPr>
          <w:rFonts w:hint="eastAsia" w:ascii="宋体" w:hAnsi="宋体" w:cs="宋体"/>
          <w:color w:val="000000" w:themeColor="text1"/>
          <w:sz w:val="24"/>
          <w:highlight w:val="none"/>
          <w14:textFill>
            <w14:solidFill>
              <w14:schemeClr w14:val="tx1"/>
            </w14:solidFill>
          </w14:textFill>
        </w:rPr>
        <w:t>在确定中标人之前，投标人不得与采购人就投标价格、投标方案等实质性内容进行谈判，也不得私下接触评委会成员。</w:t>
      </w:r>
    </w:p>
    <w:p w14:paraId="1B2B175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7.4在确定中标人之前，投标人试图在投标文件审查、澄清、比较和评价时对评委会、采购人和采购中心施加任何影响都可能导致其投标无效。</w:t>
      </w:r>
    </w:p>
    <w:p w14:paraId="6CBF6EAE">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7.5由采购人向投标人提供的图纸、详细资料、样品、模型、模件和所有其它资料，被视为保密资料，仅被用于它所规定的用途。</w:t>
      </w:r>
      <w:r>
        <w:rPr>
          <w:rFonts w:hint="eastAsia" w:ascii="宋体" w:hAnsi="宋体" w:cs="宋体"/>
          <w:color w:val="000000" w:themeColor="text1"/>
          <w:sz w:val="24"/>
          <w:highlight w:val="none"/>
          <w:lang w:eastAsia="zh-CN"/>
          <w14:textFill>
            <w14:solidFill>
              <w14:schemeClr w14:val="tx1"/>
            </w14:solidFill>
          </w14:textFill>
        </w:rPr>
        <w:t>投标人需书面承诺</w:t>
      </w:r>
      <w:r>
        <w:rPr>
          <w:rFonts w:hint="eastAsia" w:ascii="宋体" w:hAnsi="宋体" w:cs="宋体"/>
          <w:color w:val="000000" w:themeColor="text1"/>
          <w:sz w:val="24"/>
          <w:highlight w:val="none"/>
          <w14:textFill>
            <w14:solidFill>
              <w14:schemeClr w14:val="tx1"/>
            </w14:solidFill>
          </w14:textFill>
        </w:rPr>
        <w:t>除非得到采购人的同意，不能向任何第三方透露。开标结束后，应采购人要求，投标人应归还所有从采购人处获得的保密资料。</w:t>
      </w:r>
    </w:p>
    <w:p w14:paraId="12FC05D5">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8.联合体投标</w:t>
      </w:r>
    </w:p>
    <w:p w14:paraId="65D11EE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不接受联合体投标</w:t>
      </w:r>
    </w:p>
    <w:p w14:paraId="3F171165">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9.投标品牌</w:t>
      </w:r>
    </w:p>
    <w:p w14:paraId="1EB4C017">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418AF956">
      <w:pPr>
        <w:spacing w:line="360" w:lineRule="auto"/>
        <w:ind w:firstLine="525"/>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10.投标专用章的效力</w:t>
      </w:r>
    </w:p>
    <w:p w14:paraId="5AD717C9">
      <w:pPr>
        <w:spacing w:line="360" w:lineRule="auto"/>
        <w:ind w:firstLine="52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10.1招标文件中明确要求加盖电子签章的，投标人必须加盖投标人电子签章。</w:t>
      </w:r>
    </w:p>
    <w:p w14:paraId="59E302F7">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11.合同标的转让</w:t>
      </w:r>
    </w:p>
    <w:p w14:paraId="3AB0C0EA">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11.1合同未约定或者未经采购人同意，中标人不得向他人转让中标项目，也不得将中标项目肢解后分别向他人转让。 </w:t>
      </w:r>
    </w:p>
    <w:p w14:paraId="7369980A">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F4E30E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11.3中标人应当就分包项目向采购人负责，接受分包的人就分包项目承担连带责任。</w:t>
      </w:r>
    </w:p>
    <w:p w14:paraId="7ECD19B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11.4未经政府采购管理部门批准，进口设备不得转包。</w:t>
      </w:r>
    </w:p>
    <w:p w14:paraId="2EC65219">
      <w:pPr>
        <w:spacing w:line="360" w:lineRule="auto"/>
        <w:ind w:firstLine="525"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12.会员信息库</w:t>
      </w:r>
    </w:p>
    <w:p w14:paraId="7B1EEBA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DFD2E48">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FB973D8">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为确保投标文件通过评审，投标人应及时对入库资料进行补充、更新。</w:t>
      </w:r>
    </w:p>
    <w:p w14:paraId="4008DA37">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如因前款原因未通过本项目评委会评审，由投标人承担全部责任。</w:t>
      </w:r>
    </w:p>
    <w:p w14:paraId="01857AE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12.3网上会员库中文字资料与扫描件资料不一致时，以扫描件资料为准。</w:t>
      </w:r>
    </w:p>
    <w:p w14:paraId="44CC1E4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12.4有关会员库的更多信息，请登陆周口市公共资源交易中心网查询。</w:t>
      </w:r>
    </w:p>
    <w:p w14:paraId="1B0AD430">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13.采购信息的发布</w:t>
      </w:r>
    </w:p>
    <w:p w14:paraId="6D68F2D9">
      <w:pPr>
        <w:spacing w:line="360" w:lineRule="auto"/>
        <w:ind w:firstLine="5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13.1与本次采购活动相关的信息，将发布在周口市公共资源交易中心网(</w:t>
      </w:r>
      <w:r>
        <w:rPr>
          <w:rFonts w:hint="eastAsia" w:ascii="宋体" w:hAnsi="宋体" w:eastAsia="宋体" w:cs="宋体"/>
          <w:color w:val="000000" w:themeColor="text1"/>
          <w:sz w:val="24"/>
          <w:highlight w:val="none"/>
          <w14:textFill>
            <w14:solidFill>
              <w14:schemeClr w14:val="tx1"/>
            </w14:solidFill>
          </w14:textFill>
        </w:rPr>
        <w:fldChar w:fldCharType="begin"/>
      </w:r>
      <w:r>
        <w:rPr>
          <w:rFonts w:hint="eastAsia" w:ascii="宋体" w:hAnsi="宋体" w:eastAsia="宋体" w:cs="宋体"/>
          <w:color w:val="000000" w:themeColor="text1"/>
          <w:sz w:val="24"/>
          <w:highlight w:val="none"/>
          <w14:textFill>
            <w14:solidFill>
              <w14:schemeClr w14:val="tx1"/>
            </w14:solidFill>
          </w14:textFill>
        </w:rPr>
        <w:instrText xml:space="preserve"> HYPERLINK "http://jyzx.zhoukou.gov.cn" </w:instrText>
      </w:r>
      <w:r>
        <w:rPr>
          <w:rFonts w:hint="eastAsia" w:ascii="宋体" w:hAnsi="宋体" w:eastAsia="宋体" w:cs="宋体"/>
          <w:color w:val="000000" w:themeColor="text1"/>
          <w:sz w:val="24"/>
          <w:highlight w:val="none"/>
          <w14:textFill>
            <w14:solidFill>
              <w14:schemeClr w14:val="tx1"/>
            </w14:solidFill>
          </w14:textFill>
        </w:rPr>
        <w:fldChar w:fldCharType="separate"/>
      </w:r>
      <w:r>
        <w:rPr>
          <w:rFonts w:hint="eastAsia" w:ascii="宋体" w:hAnsi="宋体" w:eastAsia="宋体" w:cs="宋体"/>
          <w:color w:val="000000" w:themeColor="text1"/>
          <w:sz w:val="24"/>
          <w:highlight w:val="none"/>
          <w14:textFill>
            <w14:solidFill>
              <w14:schemeClr w14:val="tx1"/>
            </w14:solidFill>
          </w14:textFill>
        </w:rPr>
        <w:t>http://jyzx.zhoukou.gov.cn</w:t>
      </w:r>
      <w:r>
        <w:rPr>
          <w:rFonts w:hint="eastAsia" w:ascii="宋体" w:hAnsi="宋体" w:eastAsia="宋体" w:cs="宋体"/>
          <w:color w:val="000000" w:themeColor="text1"/>
          <w:sz w:val="24"/>
          <w:highlight w:val="none"/>
          <w14:textFill>
            <w14:solidFill>
              <w14:schemeClr w14:val="tx1"/>
            </w14:solidFill>
          </w14:textFill>
        </w:rPr>
        <w:fldChar w:fldCharType="end"/>
      </w:r>
      <w:r>
        <w:rPr>
          <w:rFonts w:hint="eastAsia" w:ascii="宋体" w:hAnsi="宋体" w:eastAsia="宋体" w:cs="宋体"/>
          <w:color w:val="000000" w:themeColor="text1"/>
          <w:sz w:val="24"/>
          <w:highlight w:val="none"/>
          <w14:textFill>
            <w14:solidFill>
              <w14:schemeClr w14:val="tx1"/>
            </w14:solidFill>
          </w14:textFill>
        </w:rPr>
        <w:t>)及河南省政府采购网（www.hngp.gov.cn），以下简称“网站”。</w:t>
      </w:r>
    </w:p>
    <w:p w14:paraId="0F3AEEEF">
      <w:pPr>
        <w:pStyle w:val="4"/>
        <w:spacing w:line="360" w:lineRule="auto"/>
        <w:ind w:firstLine="3418" w:firstLineChars="1216"/>
        <w:jc w:val="both"/>
        <w:rPr>
          <w:rFonts w:hint="eastAsia" w:hAnsi="宋体" w:cs="宋体"/>
          <w:color w:val="000000" w:themeColor="text1"/>
          <w:sz w:val="28"/>
          <w:highlight w:val="none"/>
          <w14:textFill>
            <w14:solidFill>
              <w14:schemeClr w14:val="tx1"/>
            </w14:solidFill>
          </w14:textFill>
        </w:rPr>
      </w:pPr>
      <w:bookmarkStart w:id="69" w:name="_Hlt509650929"/>
      <w:bookmarkEnd w:id="69"/>
      <w:bookmarkStart w:id="70" w:name="_Hlt509650333"/>
      <w:bookmarkEnd w:id="70"/>
      <w:bookmarkStart w:id="71" w:name="_Hlt509650103"/>
      <w:bookmarkEnd w:id="71"/>
      <w:bookmarkStart w:id="72" w:name="_Hlt509649678"/>
      <w:bookmarkEnd w:id="72"/>
      <w:bookmarkStart w:id="73" w:name="_Hlt509650690"/>
      <w:bookmarkEnd w:id="73"/>
      <w:bookmarkStart w:id="74" w:name="_Hlt509649795"/>
      <w:bookmarkEnd w:id="74"/>
      <w:bookmarkStart w:id="75" w:name="_Hlt509650961"/>
      <w:bookmarkEnd w:id="75"/>
      <w:bookmarkStart w:id="76" w:name="_Hlt509649330"/>
      <w:bookmarkEnd w:id="76"/>
      <w:bookmarkStart w:id="77" w:name="_Hlt509649669"/>
      <w:bookmarkEnd w:id="77"/>
      <w:bookmarkStart w:id="78" w:name="_Hlt509650936"/>
      <w:bookmarkEnd w:id="78"/>
      <w:bookmarkStart w:id="79" w:name="_Hlt526418153"/>
      <w:bookmarkEnd w:id="79"/>
      <w:bookmarkStart w:id="80" w:name="_Hlt509650116"/>
      <w:bookmarkEnd w:id="80"/>
      <w:bookmarkStart w:id="81" w:name="_Hlt509650932"/>
      <w:bookmarkEnd w:id="81"/>
      <w:bookmarkStart w:id="82" w:name="_Hlt509649645"/>
      <w:bookmarkEnd w:id="82"/>
      <w:bookmarkStart w:id="83" w:name="_Toc527725923"/>
      <w:bookmarkStart w:id="84" w:name="_Toc40975443"/>
      <w:r>
        <w:rPr>
          <w:rFonts w:hint="eastAsia" w:hAnsi="宋体" w:cs="宋体"/>
          <w:color w:val="000000" w:themeColor="text1"/>
          <w:sz w:val="28"/>
          <w:highlight w:val="none"/>
          <w14:textFill>
            <w14:solidFill>
              <w14:schemeClr w14:val="tx1"/>
            </w14:solidFill>
          </w14:textFill>
        </w:rPr>
        <w:t>二．招标文件</w:t>
      </w:r>
      <w:bookmarkEnd w:id="83"/>
      <w:bookmarkEnd w:id="84"/>
      <w:bookmarkStart w:id="85" w:name="_Hlt509649930"/>
      <w:bookmarkEnd w:id="85"/>
      <w:bookmarkStart w:id="86" w:name="_Hlt509649791"/>
      <w:bookmarkEnd w:id="86"/>
      <w:bookmarkStart w:id="87" w:name="_Hlt509650361"/>
      <w:bookmarkEnd w:id="87"/>
    </w:p>
    <w:p w14:paraId="325D7026">
      <w:pPr>
        <w:spacing w:line="360" w:lineRule="auto"/>
        <w:ind w:firstLine="549"/>
        <w:rPr>
          <w:rFonts w:hint="eastAsia" w:ascii="宋体" w:hAnsi="宋体" w:cs="宋体"/>
          <w:b/>
          <w:color w:val="000000" w:themeColor="text1"/>
          <w:sz w:val="24"/>
          <w:highlight w:val="none"/>
          <w14:textFill>
            <w14:solidFill>
              <w14:schemeClr w14:val="tx1"/>
            </w14:solidFill>
          </w14:textFill>
        </w:rPr>
      </w:pPr>
      <w:bookmarkStart w:id="88" w:name="_Hlt509650734"/>
      <w:bookmarkEnd w:id="88"/>
      <w:r>
        <w:rPr>
          <w:rFonts w:hint="eastAsia" w:ascii="宋体" w:hAnsi="宋体" w:cs="宋体"/>
          <w:b/>
          <w:color w:val="000000" w:themeColor="text1"/>
          <w:sz w:val="24"/>
          <w:highlight w:val="none"/>
          <w14:textFill>
            <w14:solidFill>
              <w14:schemeClr w14:val="tx1"/>
            </w14:solidFill>
          </w14:textFill>
        </w:rPr>
        <w:t>14.招标文件构成</w:t>
      </w:r>
    </w:p>
    <w:p w14:paraId="5F8EA15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14.1招标文件包括以下部分：</w:t>
      </w:r>
    </w:p>
    <w:p w14:paraId="41EB9684">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14.1.1第一章：</w:t>
      </w:r>
      <w:r>
        <w:rPr>
          <w:rFonts w:hint="eastAsia" w:ascii="宋体" w:hAnsi="宋体" w:cs="宋体"/>
          <w:bCs/>
          <w:color w:val="000000" w:themeColor="text1"/>
          <w:sz w:val="24"/>
          <w:highlight w:val="none"/>
          <w14:textFill>
            <w14:solidFill>
              <w14:schemeClr w14:val="tx1"/>
            </w14:solidFill>
          </w14:textFill>
        </w:rPr>
        <w:t>投标邀请（招标公告）；</w:t>
      </w:r>
    </w:p>
    <w:p w14:paraId="5A88681F">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14.1.2第二章：</w:t>
      </w:r>
      <w:bookmarkStart w:id="89" w:name="_Hlt509650925"/>
      <w:bookmarkEnd w:id="89"/>
      <w:r>
        <w:rPr>
          <w:rFonts w:hint="eastAsia" w:ascii="宋体" w:hAnsi="宋体" w:cs="宋体"/>
          <w:bCs/>
          <w:color w:val="000000" w:themeColor="text1"/>
          <w:sz w:val="24"/>
          <w:highlight w:val="none"/>
          <w14:textFill>
            <w14:solidFill>
              <w14:schemeClr w14:val="tx1"/>
            </w14:solidFill>
          </w14:textFill>
        </w:rPr>
        <w:t>投标人须知前附表；</w:t>
      </w:r>
    </w:p>
    <w:p w14:paraId="45D5C1C0">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14.1.3第三章：</w:t>
      </w:r>
      <w:r>
        <w:rPr>
          <w:rFonts w:hint="eastAsia" w:ascii="宋体" w:hAnsi="宋体" w:cs="宋体"/>
          <w:bCs/>
          <w:color w:val="000000" w:themeColor="text1"/>
          <w:sz w:val="24"/>
          <w:highlight w:val="none"/>
          <w14:textFill>
            <w14:solidFill>
              <w14:schemeClr w14:val="tx1"/>
            </w14:solidFill>
          </w14:textFill>
        </w:rPr>
        <w:t>货物需求一览表；</w:t>
      </w:r>
    </w:p>
    <w:p w14:paraId="70A696F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14.1.4第四章：</w:t>
      </w:r>
      <w:r>
        <w:rPr>
          <w:rFonts w:hint="eastAsia" w:ascii="宋体" w:hAnsi="宋体" w:cs="宋体"/>
          <w:bCs/>
          <w:color w:val="000000" w:themeColor="text1"/>
          <w:sz w:val="24"/>
          <w:highlight w:val="none"/>
          <w14:textFill>
            <w14:solidFill>
              <w14:schemeClr w14:val="tx1"/>
            </w14:solidFill>
          </w14:textFill>
        </w:rPr>
        <w:t>评标办法；</w:t>
      </w:r>
    </w:p>
    <w:p w14:paraId="66860079">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14.1.5第五章：</w:t>
      </w:r>
      <w:r>
        <w:rPr>
          <w:rFonts w:hint="eastAsia" w:ascii="宋体" w:hAnsi="宋体" w:cs="宋体"/>
          <w:bCs/>
          <w:color w:val="000000" w:themeColor="text1"/>
          <w:sz w:val="24"/>
          <w:highlight w:val="none"/>
          <w14:textFill>
            <w14:solidFill>
              <w14:schemeClr w14:val="tx1"/>
            </w14:solidFill>
          </w14:textFill>
        </w:rPr>
        <w:t>投标人须知；</w:t>
      </w:r>
    </w:p>
    <w:p w14:paraId="3A16CC21">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14.1.6第六章：</w:t>
      </w:r>
      <w:r>
        <w:rPr>
          <w:rFonts w:hint="eastAsia" w:ascii="宋体" w:hAnsi="宋体" w:cs="宋体"/>
          <w:bCs/>
          <w:color w:val="000000" w:themeColor="text1"/>
          <w:sz w:val="24"/>
          <w:highlight w:val="none"/>
          <w14:textFill>
            <w14:solidFill>
              <w14:schemeClr w14:val="tx1"/>
            </w14:solidFill>
          </w14:textFill>
        </w:rPr>
        <w:t>采购合同；</w:t>
      </w:r>
    </w:p>
    <w:p w14:paraId="1289AADD">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14.1.7第七章：</w:t>
      </w:r>
      <w:r>
        <w:rPr>
          <w:rFonts w:hint="eastAsia" w:ascii="宋体" w:hAnsi="宋体" w:cs="宋体"/>
          <w:bCs/>
          <w:color w:val="000000" w:themeColor="text1"/>
          <w:sz w:val="24"/>
          <w:highlight w:val="none"/>
          <w14:textFill>
            <w14:solidFill>
              <w14:schemeClr w14:val="tx1"/>
            </w14:solidFill>
          </w14:textFill>
        </w:rPr>
        <w:t>投标文件格式；</w:t>
      </w:r>
    </w:p>
    <w:p w14:paraId="57C751A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14.1.8周口市公共资源交易中心政府采购中心发布的</w:t>
      </w:r>
      <w:r>
        <w:rPr>
          <w:rFonts w:hint="eastAsia" w:ascii="宋体" w:hAnsi="宋体" w:cs="宋体"/>
          <w:color w:val="000000" w:themeColor="text1"/>
          <w:sz w:val="24"/>
          <w:highlight w:val="none"/>
          <w14:textFill>
            <w14:solidFill>
              <w14:schemeClr w14:val="tx1"/>
            </w14:solidFill>
          </w14:textFill>
        </w:rPr>
        <w:t>图纸、答疑、补遗、补充通知等。</w:t>
      </w:r>
    </w:p>
    <w:p w14:paraId="0EF63E1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 投标人应认真阅读招标文件中所有的事项、格式、条件、条款和规范等要求。</w:t>
      </w:r>
    </w:p>
    <w:p w14:paraId="53B162F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14.3投标人应当按照招标文件的要求编制投标文件。投标文件应对招标文件提出的要求和条件作出实质性响应。</w:t>
      </w:r>
    </w:p>
    <w:p w14:paraId="526E09F7">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提出，否则，由此引起的损失由投标人自行承担。</w:t>
      </w:r>
    </w:p>
    <w:p w14:paraId="1C0883D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15.招标文件的澄清与修改</w:t>
      </w:r>
    </w:p>
    <w:p w14:paraId="17E8233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15.1</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167A5BD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15.2在投标截止时间前，</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和投标人在投标截止期方面的全部权力、责任和义务，将适用于延长后新的投标截止期。</w:t>
      </w:r>
    </w:p>
    <w:p w14:paraId="34617C38">
      <w:pPr>
        <w:spacing w:line="360" w:lineRule="auto"/>
        <w:ind w:firstLine="550"/>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15.3特殊情况下，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发布澄清、更正或更改公告后，可不改变投标截止时间和开标时间。</w:t>
      </w:r>
    </w:p>
    <w:p w14:paraId="1EBB50A1">
      <w:pPr>
        <w:pStyle w:val="4"/>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90" w:name="_Hlt510342861"/>
      <w:bookmarkEnd w:id="90"/>
      <w:bookmarkStart w:id="91" w:name="_Hlt509649724"/>
      <w:bookmarkEnd w:id="91"/>
      <w:bookmarkStart w:id="92" w:name="_Hlt509650697"/>
      <w:bookmarkEnd w:id="92"/>
      <w:bookmarkStart w:id="93" w:name="_Toc40975444"/>
      <w:bookmarkStart w:id="94" w:name="_Toc527725924"/>
      <w:r>
        <w:rPr>
          <w:rFonts w:hint="eastAsia" w:hAnsi="宋体" w:cs="宋体"/>
          <w:color w:val="000000" w:themeColor="text1"/>
          <w:sz w:val="28"/>
          <w:highlight w:val="none"/>
          <w14:textFill>
            <w14:solidFill>
              <w14:schemeClr w14:val="tx1"/>
            </w14:solidFill>
          </w14:textFill>
        </w:rPr>
        <w:t>三．投标文件的编制</w:t>
      </w:r>
      <w:bookmarkEnd w:id="93"/>
      <w:bookmarkEnd w:id="94"/>
    </w:p>
    <w:p w14:paraId="7B3AB03B">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16.投标文件构成与格式</w:t>
      </w:r>
    </w:p>
    <w:p w14:paraId="61BC7511">
      <w:pPr>
        <w:spacing w:line="360" w:lineRule="auto"/>
        <w:ind w:firstLine="550"/>
        <w:rPr>
          <w:rFonts w:hint="eastAsia" w:ascii="宋体" w:hAnsi="宋体" w:cs="宋体"/>
          <w:color w:val="000000" w:themeColor="text1"/>
          <w:sz w:val="24"/>
          <w:highlight w:val="none"/>
          <w14:textFill>
            <w14:solidFill>
              <w14:schemeClr w14:val="tx1"/>
            </w14:solidFill>
          </w14:textFill>
        </w:rPr>
      </w:pPr>
      <w:bookmarkStart w:id="95" w:name="_Hlt509650345"/>
      <w:bookmarkEnd w:id="95"/>
      <w:r>
        <w:rPr>
          <w:rFonts w:hint="eastAsia" w:ascii="宋体" w:hAnsi="宋体" w:cs="宋体"/>
          <w:color w:val="000000" w:themeColor="text1"/>
          <w:sz w:val="24"/>
          <w:highlight w:val="none"/>
          <w14:textFill>
            <w14:solidFill>
              <w14:schemeClr w14:val="tx1"/>
            </w14:solidFill>
          </w14:textFill>
        </w:rPr>
        <w:t>16.1投标文件是对招标文件的实质性响应及承诺文件。</w:t>
      </w:r>
    </w:p>
    <w:p w14:paraId="711E15FE">
      <w:pPr>
        <w:spacing w:line="360" w:lineRule="auto"/>
        <w:ind w:firstLine="5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16.2</w:t>
      </w:r>
      <w:r>
        <w:rPr>
          <w:rFonts w:hint="eastAsia" w:ascii="宋体" w:hAnsi="宋体" w:cs="宋体"/>
          <w:bCs/>
          <w:color w:val="000000" w:themeColor="text1"/>
          <w:sz w:val="24"/>
          <w:highlight w:val="none"/>
          <w14:textFill>
            <w14:solidFill>
              <w14:schemeClr w14:val="tx1"/>
            </w14:solidFill>
          </w14:textFill>
        </w:rPr>
        <w:t>除非注明“投标人可自行制作格式”，投标文件应使用招标文件提供的格式。</w:t>
      </w:r>
    </w:p>
    <w:p w14:paraId="6BBE5CC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E3B5F2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16.4除非招标文件另有规定，投标文件应使用中华人民共和国法定计量单位。</w:t>
      </w:r>
    </w:p>
    <w:p w14:paraId="2AA0EAC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56ADD92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16.6</w:t>
      </w:r>
      <w:r>
        <w:rPr>
          <w:rFonts w:hint="eastAsia" w:ascii="宋体" w:hAnsi="宋体" w:cs="宋体"/>
          <w:color w:val="000000" w:themeColor="text1"/>
          <w:sz w:val="24"/>
          <w:highlight w:val="none"/>
          <w:lang w:val="en-US" w:eastAsia="zh-CN"/>
          <w14:textFill>
            <w14:solidFill>
              <w14:schemeClr w14:val="tx1"/>
            </w14:solidFill>
          </w14:textFill>
        </w:rPr>
        <w:t>投标</w:t>
      </w:r>
      <w:r>
        <w:rPr>
          <w:rFonts w:hint="eastAsia" w:ascii="宋体" w:hAnsi="宋体" w:cs="宋体"/>
          <w:color w:val="000000" w:themeColor="text1"/>
          <w:sz w:val="24"/>
          <w:highlight w:val="none"/>
          <w14:textFill>
            <w14:solidFill>
              <w14:schemeClr w14:val="tx1"/>
            </w14:solidFill>
          </w14:textFill>
        </w:rPr>
        <w:t>文件应编制详细目录、连续页码，每个页面应在明显位置编制页码和总页码；除特殊规格的图纸或方案、图片资料等外，均应按A4规格制作。</w:t>
      </w:r>
    </w:p>
    <w:p w14:paraId="6210594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16.7电报、电话、传真形式的投标概不接受。</w:t>
      </w:r>
    </w:p>
    <w:p w14:paraId="75892853">
      <w:pPr>
        <w:spacing w:line="360" w:lineRule="auto"/>
        <w:ind w:firstLine="550"/>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16.8电子投标文</w:t>
      </w:r>
      <w:r>
        <w:rPr>
          <w:rFonts w:hint="eastAsia" w:ascii="宋体" w:hAnsi="宋体" w:cs="宋体"/>
          <w:color w:val="000000" w:themeColor="text1"/>
          <w:kern w:val="2"/>
          <w:sz w:val="24"/>
          <w:highlight w:val="none"/>
          <w:lang w:val="en-US" w:eastAsia="zh-CN" w:bidi="ar-SA"/>
          <w14:textFill>
            <w14:solidFill>
              <w14:schemeClr w14:val="tx1"/>
            </w14:solidFill>
          </w14:textFill>
        </w:rPr>
        <w:t>件</w:t>
      </w: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制作</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p>
    <w:p w14:paraId="79D69FD1">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17.报价</w:t>
      </w:r>
    </w:p>
    <w:p w14:paraId="3EEEBE8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2906D49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6F6EE4A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17.3投标人应在投标文件中注明拟提供货物的单价明细和总价。</w:t>
      </w:r>
    </w:p>
    <w:p w14:paraId="07E543D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17.4除非招标文件另有规定，每一包只允许有一个最终报价，任何有选择的报价或替代方案将导致投标无效。</w:t>
      </w:r>
    </w:p>
    <w:p w14:paraId="457EC2A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17.5采购人不建议投标人采用总价优惠或以总价百分比优惠的方式进行投标报价，其优惠可直接计算并体现在各项投标报价的单价中。</w:t>
      </w:r>
    </w:p>
    <w:p w14:paraId="06733DF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17.6除政策性文件规定以外，投标人所报价格在合同实施期间不因市场变化因素而变动。</w:t>
      </w:r>
    </w:p>
    <w:p w14:paraId="7F73909B">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18.投标内容填写及说明</w:t>
      </w:r>
    </w:p>
    <w:p w14:paraId="040C133B">
      <w:pPr>
        <w:spacing w:line="360" w:lineRule="auto"/>
        <w:ind w:firstLine="549"/>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18.1投标文件须对招标文件载明的投标资格、技术、资信、服务、报价等全部要求和条件做出实质性和完整的响应，</w:t>
      </w:r>
      <w:r>
        <w:rPr>
          <w:rFonts w:hint="eastAsia" w:ascii="宋体" w:hAnsi="宋体" w:cs="宋体"/>
          <w:color w:val="000000" w:themeColor="text1"/>
          <w:sz w:val="24"/>
          <w:highlight w:val="none"/>
          <w:lang w:eastAsia="zh-CN"/>
          <w14:textFill>
            <w14:solidFill>
              <w14:schemeClr w14:val="tx1"/>
            </w14:solidFill>
          </w14:textFill>
        </w:rPr>
        <w:t>在投标文件中承诺</w:t>
      </w:r>
      <w:r>
        <w:rPr>
          <w:rFonts w:hint="eastAsia" w:ascii="宋体" w:hAnsi="宋体" w:cs="宋体"/>
          <w:color w:val="000000" w:themeColor="text1"/>
          <w:sz w:val="24"/>
          <w:highlight w:val="none"/>
          <w14:textFill>
            <w14:solidFill>
              <w14:schemeClr w14:val="tx1"/>
            </w14:solidFill>
          </w14:textFill>
        </w:rPr>
        <w:t>如果投标文件填报的内容资料不详，或没有提供招标文件中所要求的全部资料、证明及数据，将导致投标无效。</w:t>
      </w:r>
    </w:p>
    <w:p w14:paraId="5ECE8166">
      <w:pPr>
        <w:spacing w:line="360" w:lineRule="auto"/>
        <w:ind w:firstLine="54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18.2投标人应在投标文件中提交招标文件要求的有关证明文件（扫描或影印件上传），作为其投标文件的一部分。并注明 “与原件一致”字样。否则将导致投标无效</w:t>
      </w:r>
      <w:r>
        <w:rPr>
          <w:rFonts w:hint="eastAsia" w:ascii="宋体" w:hAnsi="宋体" w:cs="宋体"/>
          <w:color w:val="000000" w:themeColor="text1"/>
          <w:sz w:val="24"/>
          <w:highlight w:val="none"/>
          <w:lang w:eastAsia="zh-CN"/>
          <w14:textFill>
            <w14:solidFill>
              <w14:schemeClr w14:val="tx1"/>
            </w14:solidFill>
          </w14:textFill>
        </w:rPr>
        <w:t>。</w:t>
      </w:r>
    </w:p>
    <w:p w14:paraId="4674695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7FA4CC0C">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18.3.1货物主要性能（内容）的详细描述；</w:t>
      </w:r>
    </w:p>
    <w:p w14:paraId="5C7BC43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18.3.2保证所投货物正常、安全、连续运行期间所需的所有备品、备件及专用工具的详细清单。</w:t>
      </w:r>
    </w:p>
    <w:p w14:paraId="368D62B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18.4投标文件应编排有序、内容齐全、不得任意涂改或增删。如有错漏处必须修改，应在修改处加盖投标人电子公章。</w:t>
      </w:r>
    </w:p>
    <w:p w14:paraId="3F52A9FF">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19.投标保证金（免收）</w:t>
      </w:r>
    </w:p>
    <w:p w14:paraId="197C4CE5">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20.投标有效期</w:t>
      </w:r>
    </w:p>
    <w:p w14:paraId="0C07258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20.1为保证采购人有足够的时间完成评标和与中标人签订合同，规定投标有效期。投标有效期期限见投标人须知前附表。</w:t>
      </w:r>
    </w:p>
    <w:p w14:paraId="7160F3AE">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20.2在投标有效期内，投标人的投标保持有效，投标人不得要求撤销或修改其投标文件。</w:t>
      </w:r>
    </w:p>
    <w:p w14:paraId="459D0BF1">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20.3投标有效期从投标截止日起计算。</w:t>
      </w:r>
    </w:p>
    <w:p w14:paraId="734A2AE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20.4在原定投标有效期满之前，如果出现特殊情况，</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6588F3AB">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21.投标文件份数和签署</w:t>
      </w:r>
    </w:p>
    <w:p w14:paraId="1A01B7D9">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 投标人应按照投标人须知前附表的要求准备投标文件。</w:t>
      </w:r>
    </w:p>
    <w:p w14:paraId="1A6C4996">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21.2投标文件均应依招标文件要求加盖投标人电子签章</w:t>
      </w:r>
      <w:r>
        <w:rPr>
          <w:rFonts w:hint="eastAsia" w:ascii="宋体" w:hAnsi="宋体" w:cs="宋体"/>
          <w:b/>
          <w:color w:val="000000" w:themeColor="text1"/>
          <w:sz w:val="24"/>
          <w:highlight w:val="none"/>
          <w14:textFill>
            <w14:solidFill>
              <w14:schemeClr w14:val="tx1"/>
            </w14:solidFill>
          </w14:textFill>
        </w:rPr>
        <w:t>。</w:t>
      </w:r>
    </w:p>
    <w:p w14:paraId="4E71E796">
      <w:pPr>
        <w:pStyle w:val="4"/>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96" w:name="_Hlt509650572"/>
      <w:bookmarkEnd w:id="96"/>
      <w:bookmarkStart w:id="97" w:name="_Toc527725925"/>
      <w:bookmarkStart w:id="98" w:name="_Toc40975445"/>
      <w:r>
        <w:rPr>
          <w:rFonts w:hint="eastAsia" w:hAnsi="宋体" w:cs="宋体"/>
          <w:color w:val="000000" w:themeColor="text1"/>
          <w:sz w:val="28"/>
          <w:highlight w:val="none"/>
          <w14:textFill>
            <w14:solidFill>
              <w14:schemeClr w14:val="tx1"/>
            </w14:solidFill>
          </w14:textFill>
        </w:rPr>
        <w:t>四．投标文件的递交</w:t>
      </w:r>
      <w:bookmarkEnd w:id="97"/>
      <w:bookmarkEnd w:id="98"/>
      <w:bookmarkStart w:id="99" w:name="_Hlt509649414"/>
      <w:bookmarkEnd w:id="99"/>
    </w:p>
    <w:p w14:paraId="4E3A72C5">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22.投标文件的密封和标记</w:t>
      </w:r>
    </w:p>
    <w:p w14:paraId="6F2FB662">
      <w:pPr>
        <w:spacing w:line="360" w:lineRule="auto"/>
        <w:ind w:firstLine="5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p>
    <w:p w14:paraId="7A273742">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23.投标文件的递交 </w:t>
      </w:r>
    </w:p>
    <w:p w14:paraId="525B43E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23.1投标人应当在招标文件要求提交投标文件的截止时间前网上投标。</w:t>
      </w:r>
    </w:p>
    <w:p w14:paraId="563AB08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将拒绝接收。</w:t>
      </w:r>
    </w:p>
    <w:p w14:paraId="619DA188">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24.投标文件的修改和撤回</w:t>
      </w:r>
    </w:p>
    <w:p w14:paraId="36EC769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投标截止日期前，投标人可以修改或撤回其投标文件；在投标截止时间后，投标人不得再要求修改或撤回其投标文件。</w:t>
      </w:r>
    </w:p>
    <w:p w14:paraId="19C9D623">
      <w:pPr>
        <w:pStyle w:val="4"/>
        <w:spacing w:line="360" w:lineRule="auto"/>
        <w:ind w:firstLine="2996" w:firstLineChars="1066"/>
        <w:jc w:val="both"/>
        <w:rPr>
          <w:rFonts w:hint="eastAsia" w:hAnsi="宋体" w:cs="宋体"/>
          <w:color w:val="000000" w:themeColor="text1"/>
          <w:sz w:val="28"/>
          <w:highlight w:val="none"/>
          <w14:textFill>
            <w14:solidFill>
              <w14:schemeClr w14:val="tx1"/>
            </w14:solidFill>
          </w14:textFill>
        </w:rPr>
      </w:pPr>
      <w:bookmarkStart w:id="100" w:name="_Hlt509649294"/>
      <w:bookmarkEnd w:id="100"/>
      <w:bookmarkStart w:id="101" w:name="_Toc40975446"/>
      <w:bookmarkStart w:id="102" w:name="_Toc527725926"/>
      <w:r>
        <w:rPr>
          <w:rFonts w:hint="eastAsia" w:hAnsi="宋体" w:cs="宋体"/>
          <w:color w:val="000000" w:themeColor="text1"/>
          <w:sz w:val="28"/>
          <w:highlight w:val="none"/>
          <w14:textFill>
            <w14:solidFill>
              <w14:schemeClr w14:val="tx1"/>
            </w14:solidFill>
          </w14:textFill>
        </w:rPr>
        <w:t>五．开标与评标</w:t>
      </w:r>
      <w:bookmarkEnd w:id="101"/>
      <w:bookmarkEnd w:id="102"/>
    </w:p>
    <w:p w14:paraId="46ADDB0F">
      <w:pPr>
        <w:snapToGrid w:val="0"/>
        <w:spacing w:line="300" w:lineRule="auto"/>
        <w:ind w:firstLine="550"/>
        <w:rPr>
          <w:rFonts w:hint="eastAsia"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25.开标</w:t>
      </w:r>
    </w:p>
    <w:p w14:paraId="6DB124AA">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eastAsia="宋体" w:cs="宋体"/>
          <w:color w:val="000000" w:themeColor="text1"/>
          <w:sz w:val="24"/>
          <w:szCs w:val="24"/>
          <w:highlight w:val="none"/>
          <w:lang w:val="en-US" w:eastAsia="zh-CN"/>
          <w14:textFill>
            <w14:solidFill>
              <w14:schemeClr w14:val="tx1"/>
            </w14:solidFill>
          </w14:textFill>
        </w:rPr>
        <w:t>办事指南《</w:t>
      </w:r>
      <w:r>
        <w:rPr>
          <w:rFonts w:hint="eastAsia" w:ascii="宋体" w:hAnsi="宋体" w:eastAsia="宋体" w:cs="宋体"/>
          <w:color w:val="000000" w:themeColor="text1"/>
          <w:sz w:val="24"/>
          <w:szCs w:val="24"/>
          <w:highlight w:val="none"/>
          <w14:textFill>
            <w14:solidFill>
              <w14:schemeClr w14:val="tx1"/>
            </w14:solidFill>
          </w14:textFill>
        </w:rPr>
        <w:t>不见面开标远程在线解密会员端操作手册操作指南</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C3CBE67">
      <w:pPr>
        <w:spacing w:line="360" w:lineRule="auto"/>
        <w:ind w:firstLine="549"/>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25.2开标时，各投标单位应在规定时间内对本单位的投标文件现场解密，项目负责人在监督员或公证员监督下解密所</w:t>
      </w:r>
      <w:r>
        <w:rPr>
          <w:rFonts w:hint="eastAsia" w:ascii="宋体" w:hAnsi="宋体" w:eastAsia="宋体" w:cs="宋体"/>
          <w:bCs/>
          <w:color w:val="000000" w:themeColor="text1"/>
          <w:sz w:val="24"/>
          <w:highlight w:val="none"/>
          <w14:textFill>
            <w14:solidFill>
              <w14:schemeClr w14:val="tx1"/>
            </w14:solidFill>
          </w14:textFill>
        </w:rPr>
        <w:t>有投标文件。在解密投标文件开始时30分钟内进行解密，超时视为放弃递交投标文件。</w:t>
      </w:r>
    </w:p>
    <w:p w14:paraId="1733EC80">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25.3投标资格及投标文件的法律文本将由评审委员会在评标前进行审查。资格不符合招标文件要求和相关法律规定的，投标无效。</w:t>
      </w:r>
    </w:p>
    <w:p w14:paraId="13C36626">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3C19EAF7">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26.投标文件的澄清、说明或补正</w:t>
      </w:r>
    </w:p>
    <w:p w14:paraId="72B97405">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26D0E9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669BE410">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开标一览表内容与投标文件中明细表内容不一致的，以开标一览表为准。</w:t>
      </w:r>
    </w:p>
    <w:p w14:paraId="75605E34">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26.4 如同时出现26.2条和26.3条所述的不一致情况，以开标一览表为准。</w:t>
      </w:r>
    </w:p>
    <w:p w14:paraId="0F298FB2">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27.评标</w:t>
      </w:r>
    </w:p>
    <w:p w14:paraId="00A00C7C">
      <w:pPr>
        <w:spacing w:line="360" w:lineRule="auto"/>
        <w:ind w:firstLine="523" w:firstLineChars="218"/>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27.1 评委会将按照招标文件规定的评标办法对投标人独立进行投标评审。投标评审分为符合性审查和综合评分。</w:t>
      </w:r>
    </w:p>
    <w:p w14:paraId="59CBF66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0CDE023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有下列情形之一的，评标委员会应当否决其投标：</w:t>
      </w:r>
    </w:p>
    <w:p w14:paraId="4716A0B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27.2.1投标文件未经投标单位电子签章的；</w:t>
      </w:r>
    </w:p>
    <w:p w14:paraId="3CC1ED16">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27.2.2投标联合体没有提交共同投标协议；</w:t>
      </w:r>
    </w:p>
    <w:p w14:paraId="0394A47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27.2.3投标人不符合国家或者招标文件规定的资格条件；</w:t>
      </w:r>
    </w:p>
    <w:p w14:paraId="24F852D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27.2.4同一投标人提交两个以上不同的投标文件或者投标报价，但招标文件要求提交备选投标的除外；</w:t>
      </w:r>
    </w:p>
    <w:p w14:paraId="2FADEDD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27.2.5投标报价或者某些分项报价明显不合理或者低于成本，有可能影响商品质量和不能诚信履约；</w:t>
      </w:r>
    </w:p>
    <w:p w14:paraId="73A820B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27.2.6投标报价高于招标文件设定的最高投标限价；</w:t>
      </w:r>
    </w:p>
    <w:p w14:paraId="2D00BD8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27.2.7投标文件没有对招标文件的实质性要求和条件作出响应；</w:t>
      </w:r>
    </w:p>
    <w:p w14:paraId="6E1FCAE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27.2.8投标人有串通投标、弄虚作假、行贿等违法行为。</w:t>
      </w:r>
    </w:p>
    <w:p w14:paraId="0C92339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27.3如果投标文件未通过投标符合性审查，投标无效。</w:t>
      </w:r>
    </w:p>
    <w:p w14:paraId="3F0EFAD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27.4评委会决定投标文件的响应性及符合性只根据投标文件本身的内容，不寻求其他外部证据。</w:t>
      </w:r>
    </w:p>
    <w:p w14:paraId="3D086843">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28</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废标处理</w:t>
      </w:r>
    </w:p>
    <w:p w14:paraId="7F905D9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28.1在招标采购中，出现下列情形之一的，周口市公共资源交易中心政府采购中心有权宣布废标：</w:t>
      </w:r>
    </w:p>
    <w:p w14:paraId="07FF35AC">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28.1.1符合专业条件的投标人或对招标文件作实质响应的投标人不足三家的；</w:t>
      </w:r>
    </w:p>
    <w:p w14:paraId="227F8E0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28.1.2投标人的报价均超过采购预算，采购人不能支付的；</w:t>
      </w:r>
    </w:p>
    <w:p w14:paraId="76EE396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28.1.3出现影响采购公正的违法、违规行为的；</w:t>
      </w:r>
    </w:p>
    <w:p w14:paraId="1113F95B">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28.1.4因重大变故，采购任务取消的。</w:t>
      </w:r>
    </w:p>
    <w:p w14:paraId="023C255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废标后，周口市公共资源交易中心政府采购中心会把废标理由通知所有投标人。</w:t>
      </w:r>
    </w:p>
    <w:p w14:paraId="3452D5B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25983DB8">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28.2.1放弃参加投标的；</w:t>
      </w:r>
    </w:p>
    <w:p w14:paraId="373A05C3">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28.2.2未经周口市公共资源交易中心政府采购中心允许，离开开标现场通知不上的；</w:t>
      </w:r>
    </w:p>
    <w:p w14:paraId="053A3E16">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28.2.3不符合招标文件列明的专业条件的；</w:t>
      </w:r>
    </w:p>
    <w:p w14:paraId="2C3ED76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28.2.4未按规定交纳谈判保证金的；</w:t>
      </w:r>
    </w:p>
    <w:p w14:paraId="4FACAFE7">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28.2.5有影响采购公正的违法、违规行为造成项目废标的；</w:t>
      </w:r>
    </w:p>
    <w:p w14:paraId="17F5653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28.2.6其他不符合竞争性谈判条件的情况。</w:t>
      </w:r>
    </w:p>
    <w:p w14:paraId="7DD07B5B">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28.3采购方式现场改为竞争性谈判时，</w:t>
      </w:r>
      <w:r>
        <w:rPr>
          <w:rFonts w:hint="eastAsia" w:ascii="宋体" w:hAnsi="宋体" w:cs="宋体"/>
          <w:color w:val="000000" w:themeColor="text1"/>
          <w:sz w:val="24"/>
          <w:highlight w:val="none"/>
          <w14:textFill>
            <w14:solidFill>
              <w14:schemeClr w14:val="tx1"/>
            </w14:solidFill>
          </w14:textFill>
        </w:rPr>
        <w:t>周口市公共资源交易中心政府采购中心</w:t>
      </w:r>
      <w:r>
        <w:rPr>
          <w:rFonts w:hint="eastAsia" w:ascii="宋体" w:hAnsi="宋体" w:cs="宋体"/>
          <w:color w:val="000000" w:themeColor="text1"/>
          <w:sz w:val="24"/>
          <w:szCs w:val="24"/>
          <w:highlight w:val="none"/>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1298949">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326F6DAA">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32589194">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28.3.3在谈判内容不作实质性变更及重大调整的前提下，投标人次轮报价不得高于上一轮报价。</w:t>
      </w:r>
    </w:p>
    <w:p w14:paraId="3EF47F80">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29</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二次采购</w:t>
      </w:r>
    </w:p>
    <w:p w14:paraId="3FB64FE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项目废标后，周口市公共资源交易中心政府采购中心可能发布二次公告（投标邀请），进行二次采购。</w:t>
      </w:r>
    </w:p>
    <w:p w14:paraId="1DE8D54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前款所述“二次”，系指项目废标后的重新公告及采购，并不仅限于项目的第二次公告及采购。</w:t>
      </w:r>
    </w:p>
    <w:p w14:paraId="35963461">
      <w:pPr>
        <w:pStyle w:val="4"/>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103" w:name="_Toc40975447"/>
      <w:bookmarkStart w:id="104" w:name="_Toc527725927"/>
      <w:bookmarkStart w:id="105" w:name="_Toc516969091"/>
      <w:r>
        <w:rPr>
          <w:rFonts w:hint="eastAsia" w:hAnsi="宋体" w:cs="宋体"/>
          <w:color w:val="000000" w:themeColor="text1"/>
          <w:sz w:val="28"/>
          <w:highlight w:val="none"/>
          <w14:textFill>
            <w14:solidFill>
              <w14:schemeClr w14:val="tx1"/>
            </w14:solidFill>
          </w14:textFill>
        </w:rPr>
        <w:t>六．定标与签订合同</w:t>
      </w:r>
      <w:bookmarkEnd w:id="103"/>
      <w:bookmarkEnd w:id="104"/>
      <w:bookmarkEnd w:id="105"/>
    </w:p>
    <w:p w14:paraId="61CFBD1E">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30.定标</w:t>
      </w:r>
    </w:p>
    <w:p w14:paraId="4CF7E382">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30.1 投标符合性审查后，评委会应当按招标文件规定的综合评分办法提出独立评审意见，推荐中标候选人。</w:t>
      </w:r>
    </w:p>
    <w:p w14:paraId="710E04FA">
      <w:pPr>
        <w:pStyle w:val="70"/>
        <w:ind w:right="-21" w:firstLine="540"/>
        <w:rPr>
          <w:rFonts w:hint="eastAsia" w:ascii="宋体" w:hAnsi="宋体" w:eastAsia="宋体" w:cs="宋体"/>
          <w:color w:val="000000" w:themeColor="text1"/>
          <w:kern w:val="2"/>
          <w:szCs w:val="20"/>
          <w:highlight w:val="none"/>
          <w:lang w:val="en-US" w:eastAsia="zh-CN"/>
          <w14:textFill>
            <w14:solidFill>
              <w14:schemeClr w14:val="tx1"/>
            </w14:solidFill>
          </w14:textFill>
        </w:rPr>
      </w:pPr>
      <w:r>
        <w:rPr>
          <w:rFonts w:hint="eastAsia" w:ascii="宋体" w:hAnsi="宋体" w:eastAsia="宋体" w:cs="宋体"/>
          <w:color w:val="000000" w:themeColor="text1"/>
          <w:kern w:val="2"/>
          <w:szCs w:val="20"/>
          <w:highlight w:val="none"/>
          <w:lang w:val="en-US" w:eastAsia="zh-CN"/>
          <w14:textFill>
            <w14:solidFill>
              <w14:schemeClr w14:val="tx1"/>
            </w14:solidFill>
          </w14:textFill>
        </w:rPr>
        <w:t>30.2采购人应当自收到评审报告之日起5个工作日内在评审报告推荐的中标或者成交候选人中按顺序确定中标或者成交供应商。</w:t>
      </w:r>
    </w:p>
    <w:p w14:paraId="04227A9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13E899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4573ED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30.4原则上把合同授予实质上响应招标文件要求的排名最前的中标候选人或通过上条资格审查的中标候选人。</w:t>
      </w:r>
    </w:p>
    <w:p w14:paraId="1A43AE8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30.5 最低报价并不是中标的保证。</w:t>
      </w:r>
    </w:p>
    <w:p w14:paraId="7477CCE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30.6凡发现中标候选人有下列行为之一的，其中标无效，并移交政府采购监督管理部门依法处理：</w:t>
      </w:r>
    </w:p>
    <w:p w14:paraId="74EC1683">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 以他人名义投标、或提供虚假材料弄虚作假谋取中标的；</w:t>
      </w:r>
    </w:p>
    <w:p w14:paraId="2FA02A8A">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30.6.1.1以他人名义投标，是指使用通过受让或者租借等方式获取的资格、资质证书投标。</w:t>
      </w:r>
    </w:p>
    <w:p w14:paraId="7D911AE1">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30.6.1.2有投标人有下列情形之一的，属于弄虚作假的行为：</w:t>
      </w:r>
    </w:p>
    <w:p w14:paraId="18AF6BCF">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30.6.1.2.1使用伪造、变造的许可证件；</w:t>
      </w:r>
    </w:p>
    <w:p w14:paraId="6EBEF85F">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30.6.1.2.2提供虚假的财务状况或者业绩；</w:t>
      </w:r>
    </w:p>
    <w:p w14:paraId="3B475D62">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30.6.1.2.3提供虚假的项目负责人或者主要技术人员简历、劳动关系证明；</w:t>
      </w:r>
    </w:p>
    <w:p w14:paraId="6835433A">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30.6.1.2.4提供虚假的信用状况；</w:t>
      </w:r>
    </w:p>
    <w:p w14:paraId="2B65B09D">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30.6.1.2.5其他弄虚作假的行为。</w:t>
      </w:r>
    </w:p>
    <w:p w14:paraId="380E662C">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30.6.2与采购人、其他供应商或者采购代理机构名称工作人员恶意串通的；</w:t>
      </w:r>
    </w:p>
    <w:p w14:paraId="00003FDB">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30.6.3向采购人、评审专家、采购代理机构工作人员行贿或者提供其他不正当利益的；</w:t>
      </w:r>
    </w:p>
    <w:p w14:paraId="7B6A43D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30.6.4有法律、法规规定的其他损害采购人利益和社会公共利益情形的；</w:t>
      </w:r>
    </w:p>
    <w:p w14:paraId="1698024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30.6.5其他违反招投标法律、法规和规章强制性规定的行为。</w:t>
      </w:r>
    </w:p>
    <w:p w14:paraId="779E052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30.7周口市公共资源交易中心政府采购中心将在政府采购相关网站上发布评审结果公告。</w:t>
      </w:r>
    </w:p>
    <w:p w14:paraId="5C2F98ED">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31.中标通知书</w:t>
      </w:r>
    </w:p>
    <w:p w14:paraId="445170B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31.1</w:t>
      </w:r>
      <w:r>
        <w:rPr>
          <w:rFonts w:hint="eastAsia" w:ascii="宋体" w:hAnsi="宋体" w:cs="宋体"/>
          <w:color w:val="000000" w:themeColor="text1"/>
          <w:sz w:val="24"/>
          <w:highlight w:val="none"/>
          <w:lang w:val="en-US" w:eastAsia="zh-CN"/>
          <w14:textFill>
            <w14:solidFill>
              <w14:schemeClr w14:val="tx1"/>
            </w14:solidFill>
          </w14:textFill>
        </w:rPr>
        <w:t>在发出中标公告后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ascii="宋体" w:hAnsi="宋体" w:eastAsia="宋体" w:cs="宋体"/>
          <w:color w:val="000000" w:themeColor="text1"/>
          <w:sz w:val="24"/>
          <w:highlight w:val="none"/>
          <w14:textFill>
            <w14:solidFill>
              <w14:schemeClr w14:val="tx1"/>
            </w14:solidFill>
          </w14:textFill>
        </w:rPr>
        <w:t>中标通知书。</w:t>
      </w:r>
    </w:p>
    <w:p w14:paraId="5DD5AFE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31.2周口市公共资源交易中心政府采购中心对未中标的投标人不做未中标原因的解释。</w:t>
      </w:r>
    </w:p>
    <w:p w14:paraId="103058E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31.3评审结果确定后，中标人请及时到周口市公共资源交易中心政府采购中心领取中标通知书。</w:t>
      </w:r>
    </w:p>
    <w:p w14:paraId="267236CC">
      <w:pPr>
        <w:spacing w:line="360" w:lineRule="auto"/>
        <w:ind w:firstLine="549"/>
        <w:rPr>
          <w:rFonts w:hint="eastAsia" w:ascii="宋体" w:hAnsi="宋体" w:cs="宋体"/>
          <w:color w:val="000000" w:themeColor="text1"/>
          <w:sz w:val="24"/>
          <w:szCs w:val="22"/>
          <w:highlight w:val="none"/>
          <w14:textFill>
            <w14:solidFill>
              <w14:schemeClr w14:val="tx1"/>
            </w14:solidFill>
          </w14:textFill>
        </w:rPr>
      </w:pPr>
      <w:r>
        <w:rPr>
          <w:rFonts w:hint="eastAsia" w:ascii="宋体" w:hAnsi="宋体" w:cs="宋体"/>
          <w:color w:val="000000" w:themeColor="text1"/>
          <w:sz w:val="24"/>
          <w:szCs w:val="22"/>
          <w:highlight w:val="none"/>
          <w14:textFill>
            <w14:solidFill>
              <w14:schemeClr w14:val="tx1"/>
            </w14:solidFill>
          </w14:textFill>
        </w:rPr>
        <w:t>32.中标服务费</w:t>
      </w:r>
    </w:p>
    <w:p w14:paraId="76CC4188">
      <w:pPr>
        <w:spacing w:line="36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本项目免收中标服务费</w:t>
      </w:r>
    </w:p>
    <w:p w14:paraId="06DB082A">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33.履约保证金</w:t>
      </w:r>
    </w:p>
    <w:p w14:paraId="6DC4EFF9">
      <w:pPr>
        <w:spacing w:line="360" w:lineRule="auto"/>
        <w:ind w:firstLine="549"/>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无</w:t>
      </w:r>
    </w:p>
    <w:p w14:paraId="7BD6C84B">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34.签订合同</w:t>
      </w:r>
    </w:p>
    <w:p w14:paraId="3B84BE3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34.1中标人应在中标通知书发出之日起七日历日内（具体时间、地点见中标通知书）与采购人签订合同。招标文件、中标人的投标文件及澄清文件等，均作为合同的附件。</w:t>
      </w:r>
    </w:p>
    <w:p w14:paraId="09AABCD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345EDFE1">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34.3采购人保留以书面形式要求合同的卖方对其所投货物的装运方式、交货地点及服务细则等作适当调整的权利。</w:t>
      </w:r>
    </w:p>
    <w:p w14:paraId="7D95E14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35.验收</w:t>
      </w:r>
    </w:p>
    <w:p w14:paraId="575728E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由采购人自行组织对供应商的履约验收。</w:t>
      </w:r>
    </w:p>
    <w:p w14:paraId="17020127">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36</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质疑</w:t>
      </w:r>
    </w:p>
    <w:p w14:paraId="5DA63BFD">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36.1</w:t>
      </w:r>
      <w:r>
        <w:rPr>
          <w:rFonts w:hint="eastAsia" w:ascii="宋体" w:hAnsi="宋体" w:eastAsia="宋体" w:cs="宋体"/>
          <w:bCs/>
          <w:color w:val="000000" w:themeColor="text1"/>
          <w:sz w:val="24"/>
          <w:highlight w:val="none"/>
          <w14:textFill>
            <w14:solidFill>
              <w14:schemeClr w14:val="tx1"/>
            </w14:solidFill>
          </w14:textFill>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652F95EC">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36.2质疑书内容应包括质疑的详细理由和依据，并提供有关证明资料。</w:t>
      </w:r>
    </w:p>
    <w:p w14:paraId="3B3353D6">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 有以下情形之一的，视为无效质疑：</w:t>
      </w:r>
    </w:p>
    <w:p w14:paraId="65CD9BC6">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36.3.1 未按规定时间或规定手续提交质疑的；</w:t>
      </w:r>
    </w:p>
    <w:p w14:paraId="15AFE1A9">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36.3.2 质疑内容含糊不清、没有提供详细理由和依据，无法进行核查的；</w:t>
      </w:r>
    </w:p>
    <w:p w14:paraId="357CA56D">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36.3.3 其他不符合质疑程序和有关规定的。</w:t>
      </w:r>
    </w:p>
    <w:p w14:paraId="539AAB97">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被判定无效质疑的，采购人将书面回复投标单位其质疑无效的理由，并记录无效质疑一次。</w:t>
      </w:r>
    </w:p>
    <w:p w14:paraId="79FD4622">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36.4</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将在受到书面质疑后7个工作日内审查质疑事项，作出答复或相关处理决定，并以书面形式通知质疑人，但答复的内容不涉及商业秘密。</w:t>
      </w:r>
    </w:p>
    <w:p w14:paraId="0B48C7AA">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w:t>
      </w:r>
      <w:r>
        <w:rPr>
          <w:rFonts w:hint="eastAsia" w:ascii="宋体" w:hAnsi="宋体" w:cs="宋体"/>
          <w:bCs/>
          <w:color w:val="000000" w:themeColor="text1"/>
          <w:sz w:val="24"/>
          <w:highlight w:val="none"/>
          <w14:textFill>
            <w14:solidFill>
              <w14:schemeClr w14:val="tx1"/>
            </w14:solidFill>
          </w14:textFill>
        </w:rPr>
        <w:t>投诉人有下列情形之一的，属于虚假、恶意投诉，</w:t>
      </w:r>
      <w:r>
        <w:rPr>
          <w:rFonts w:hint="eastAsia" w:ascii="宋体" w:hAnsi="宋体" w:cs="宋体"/>
          <w:color w:val="000000" w:themeColor="text1"/>
          <w:sz w:val="24"/>
          <w:highlight w:val="none"/>
          <w14:textFill>
            <w14:solidFill>
              <w14:schemeClr w14:val="tx1"/>
            </w14:solidFill>
          </w14:textFill>
        </w:rPr>
        <w:t>政府采购监督管理部门</w:t>
      </w:r>
      <w:r>
        <w:rPr>
          <w:rFonts w:hint="eastAsia" w:ascii="宋体" w:hAnsi="宋体" w:cs="宋体"/>
          <w:bCs/>
          <w:color w:val="000000" w:themeColor="text1"/>
          <w:sz w:val="24"/>
          <w:highlight w:val="none"/>
          <w14:textFill>
            <w14:solidFill>
              <w14:schemeClr w14:val="tx1"/>
            </w14:solidFill>
          </w14:textFill>
        </w:rPr>
        <w:t>将驳回投诉，将其列入不良行为记录名单，并依法予以处罚：</w:t>
      </w:r>
    </w:p>
    <w:p w14:paraId="048DDEDE">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36.5.1一年内三次以上投诉均查无实据的；</w:t>
      </w:r>
    </w:p>
    <w:p w14:paraId="101EB18E">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36.5.2捏造事实、提供虚假投诉材料或提供以非法手段取得的证明材料质疑的；</w:t>
      </w:r>
    </w:p>
    <w:p w14:paraId="46872B91">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36.5.3其他经认定属于虚假、恶意投诉的行为</w:t>
      </w:r>
      <w:r>
        <w:rPr>
          <w:rFonts w:hint="eastAsia" w:ascii="宋体" w:hAnsi="宋体" w:cs="宋体"/>
          <w:bCs/>
          <w:color w:val="000000" w:themeColor="text1"/>
          <w:sz w:val="24"/>
          <w:highlight w:val="none"/>
          <w14:textFill>
            <w14:solidFill>
              <w14:schemeClr w14:val="tx1"/>
            </w14:solidFill>
          </w14:textFill>
        </w:rPr>
        <w:t>。</w:t>
      </w:r>
    </w:p>
    <w:p w14:paraId="51289536">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37.未尽事宜</w:t>
      </w:r>
    </w:p>
    <w:p w14:paraId="27DAFCF6">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37.1按《中华人民共和国政府采购法》及其他有关法律法规的规定执行。</w:t>
      </w:r>
    </w:p>
    <w:p w14:paraId="7327B188">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38.解释权</w:t>
      </w:r>
    </w:p>
    <w:p w14:paraId="2017DE45">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38.1本招标文件的解释权属于采购人。</w:t>
      </w:r>
    </w:p>
    <w:p w14:paraId="089C7DE9">
      <w:pPr>
        <w:spacing w:line="360" w:lineRule="auto"/>
        <w:rPr>
          <w:rFonts w:hint="eastAsia" w:ascii="宋体" w:hAnsi="宋体" w:cs="宋体"/>
          <w:bCs/>
          <w:color w:val="000000" w:themeColor="text1"/>
          <w:sz w:val="24"/>
          <w:highlight w:val="none"/>
          <w14:textFill>
            <w14:solidFill>
              <w14:schemeClr w14:val="tx1"/>
            </w14:solidFill>
          </w14:textFill>
        </w:rPr>
      </w:pPr>
    </w:p>
    <w:p w14:paraId="31686349">
      <w:pPr>
        <w:pStyle w:val="3"/>
        <w:spacing w:before="0" w:after="0" w:line="500" w:lineRule="exact"/>
        <w:ind w:firstLine="0"/>
        <w:rPr>
          <w:rFonts w:hint="eastAsia" w:ascii="方正小标宋简体" w:hAnsi="黑体" w:eastAsia="方正小标宋简体" w:cs="黑体"/>
          <w:b w:val="0"/>
          <w:color w:val="000000" w:themeColor="text1"/>
          <w:sz w:val="28"/>
          <w:szCs w:val="28"/>
          <w:highlight w:val="none"/>
          <w:lang w:val="en-US"/>
          <w14:textFill>
            <w14:solidFill>
              <w14:schemeClr w14:val="tx1"/>
            </w14:solidFill>
          </w14:textFill>
        </w:rPr>
      </w:pPr>
      <w:bookmarkStart w:id="106" w:name="_Toc220232391"/>
      <w:bookmarkStart w:id="107" w:name="_Toc26087_WPSOffice_Level1"/>
      <w:r>
        <w:rPr>
          <w:rFonts w:ascii="宋体" w:hAnsi="宋体" w:eastAsia="宋体" w:cs="宋体"/>
          <w:color w:val="000000" w:themeColor="text1"/>
          <w:highlight w:val="none"/>
          <w14:textFill>
            <w14:solidFill>
              <w14:schemeClr w14:val="tx1"/>
            </w14:solidFill>
          </w14:textFill>
        </w:rPr>
        <w:br w:type="page"/>
      </w:r>
      <w:bookmarkStart w:id="108" w:name="_Toc40975448"/>
      <w:r>
        <w:rPr>
          <w:rFonts w:hint="eastAsia" w:ascii="宋体" w:hAnsi="宋体" w:eastAsia="宋体" w:cs="宋体"/>
          <w:color w:val="000000" w:themeColor="text1"/>
          <w:highlight w:val="none"/>
          <w14:textFill>
            <w14:solidFill>
              <w14:schemeClr w14:val="tx1"/>
            </w14:solidFill>
          </w14:textFill>
        </w:rPr>
        <w:t>第六章</w:t>
      </w:r>
      <w:bookmarkEnd w:id="106"/>
      <w:bookmarkStart w:id="109" w:name="_Toc220232392"/>
      <w:r>
        <w:rPr>
          <w:rFonts w:hint="eastAsia" w:ascii="宋体" w:hAnsi="宋体" w:eastAsia="宋体" w:cs="宋体"/>
          <w:color w:val="000000" w:themeColor="text1"/>
          <w:highlight w:val="none"/>
          <w14:textFill>
            <w14:solidFill>
              <w14:schemeClr w14:val="tx1"/>
            </w14:solidFill>
          </w14:textFill>
        </w:rPr>
        <w:t xml:space="preserve"> </w:t>
      </w:r>
      <w:bookmarkEnd w:id="107"/>
      <w:bookmarkEnd w:id="108"/>
      <w:bookmarkEnd w:id="109"/>
      <w:r>
        <w:rPr>
          <w:rFonts w:hint="eastAsia" w:ascii="方正小标宋简体" w:hAnsi="黑体" w:eastAsia="方正小标宋简体" w:cs="黑体"/>
          <w:b w:val="0"/>
          <w:color w:val="000000" w:themeColor="text1"/>
          <w:w w:val="92"/>
          <w:sz w:val="28"/>
          <w:szCs w:val="28"/>
          <w:highlight w:val="none"/>
          <w:lang w:val="en-US"/>
          <w14:textFill>
            <w14:solidFill>
              <w14:schemeClr w14:val="tx1"/>
            </w14:solidFill>
          </w14:textFill>
        </w:rPr>
        <w:t>周口市</w:t>
      </w:r>
      <w:r>
        <w:rPr>
          <w:rFonts w:hint="eastAsia" w:ascii="方正小标宋简体" w:hAnsi="黑体" w:eastAsia="方正小标宋简体" w:cs="黑体"/>
          <w:b w:val="0"/>
          <w:color w:val="000000" w:themeColor="text1"/>
          <w:sz w:val="28"/>
          <w:szCs w:val="28"/>
          <w:highlight w:val="none"/>
          <w:lang w:val="en-US"/>
          <w14:textFill>
            <w14:solidFill>
              <w14:schemeClr w14:val="tx1"/>
            </w14:solidFill>
          </w14:textFill>
        </w:rPr>
        <w:t>政府采购合同（货物类）标准文本</w:t>
      </w:r>
    </w:p>
    <w:p w14:paraId="5B6B56F4">
      <w:pPr>
        <w:rPr>
          <w:rFonts w:ascii="黑体" w:hAnsi="黑体" w:eastAsia="黑体" w:cs="黑体"/>
          <w:color w:val="000000" w:themeColor="text1"/>
          <w:sz w:val="28"/>
          <w:szCs w:val="28"/>
          <w:highlight w:val="none"/>
          <w:lang w:val="en-US"/>
          <w14:textFill>
            <w14:solidFill>
              <w14:schemeClr w14:val="tx1"/>
            </w14:solidFill>
          </w14:textFill>
        </w:rPr>
      </w:pPr>
    </w:p>
    <w:p w14:paraId="4581CC09">
      <w:pPr>
        <w:pStyle w:val="513"/>
        <w:spacing w:beforeLines="0" w:afterLines="0"/>
        <w:ind w:left="0"/>
        <w:rPr>
          <w:rFonts w:ascii="黑体" w:hAnsi="黑体" w:eastAsia="黑体" w:cs="黑体"/>
          <w:color w:val="000000" w:themeColor="text1"/>
          <w:sz w:val="32"/>
          <w:szCs w:val="32"/>
          <w:highlight w:val="none"/>
          <w:lang w:val="en-US"/>
          <w14:textFill>
            <w14:solidFill>
              <w14:schemeClr w14:val="tx1"/>
            </w14:solidFill>
          </w14:textFill>
        </w:rPr>
      </w:pPr>
    </w:p>
    <w:p w14:paraId="69684F0B">
      <w:pPr>
        <w:pStyle w:val="513"/>
        <w:spacing w:beforeLines="0" w:afterLines="0"/>
        <w:ind w:left="0"/>
        <w:rPr>
          <w:rFonts w:ascii="黑体" w:hAnsi="黑体" w:eastAsia="黑体" w:cs="黑体"/>
          <w:color w:val="000000" w:themeColor="text1"/>
          <w:sz w:val="32"/>
          <w:szCs w:val="32"/>
          <w:highlight w:val="none"/>
          <w:lang w:val="en-US"/>
          <w14:textFill>
            <w14:solidFill>
              <w14:schemeClr w14:val="tx1"/>
            </w14:solidFill>
          </w14:textFill>
        </w:rPr>
      </w:pPr>
    </w:p>
    <w:p w14:paraId="31CAB984">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2B899C32">
      <w:pPr>
        <w:pStyle w:val="51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7CB24226">
      <w:pPr>
        <w:pStyle w:val="51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0C0362ED">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20D98496">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0543E7F1">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39151CC7">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政府采购项目名称：</w:t>
      </w:r>
    </w:p>
    <w:p w14:paraId="616B90DF">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政府采购项目编号：</w:t>
      </w:r>
    </w:p>
    <w:p w14:paraId="4B89D9A4">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采      购    人：</w:t>
      </w:r>
    </w:p>
    <w:p w14:paraId="3F99B61A">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供      应    商：</w:t>
      </w:r>
    </w:p>
    <w:p w14:paraId="5E4FC29C">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 订 地：</w:t>
      </w:r>
    </w:p>
    <w:p w14:paraId="419918B7">
      <w:pPr>
        <w:pStyle w:val="51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签订 时 间：</w:t>
      </w:r>
    </w:p>
    <w:p w14:paraId="18A6A9D5">
      <w:pPr>
        <w:pStyle w:val="51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47EBB1E3">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41F016B8">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7A122C61">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01482CB1">
      <w:pPr>
        <w:pStyle w:val="51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0CEFD184">
      <w:pPr>
        <w:pStyle w:val="513"/>
        <w:spacing w:beforeLines="0" w:afterLines="0"/>
        <w:ind w:left="0"/>
        <w:jc w:val="center"/>
        <w:rPr>
          <w:rFonts w:hint="eastAsia" w:ascii="方正小标宋简体" w:eastAsia="方正小标宋简体"/>
          <w:color w:val="000000" w:themeColor="text1"/>
          <w:sz w:val="32"/>
          <w:szCs w:val="32"/>
          <w:highlight w:val="none"/>
          <w14:textFill>
            <w14:solidFill>
              <w14:schemeClr w14:val="tx1"/>
            </w14:solidFill>
          </w14:textFill>
        </w:rPr>
      </w:pPr>
    </w:p>
    <w:p w14:paraId="4FCE60E0">
      <w:pPr>
        <w:pStyle w:val="513"/>
        <w:spacing w:beforeLines="0" w:afterLines="0" w:line="46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3CDF5781">
      <w:pPr>
        <w:pStyle w:val="51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p>
    <w:p w14:paraId="1BD437C7">
      <w:pPr>
        <w:pStyle w:val="51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4C7C73CB">
      <w:pPr>
        <w:pStyle w:val="51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4B1119D8">
      <w:pPr>
        <w:pStyle w:val="51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62A9A0D0">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3、该政府采购项目评审报告；</w:t>
      </w:r>
    </w:p>
    <w:p w14:paraId="7B728E5E">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4、采购单位法人授权委托书（法人到场并签字的除外）；</w:t>
      </w:r>
    </w:p>
    <w:p w14:paraId="3D0F61A7">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5、采购单位被授权人身份证件（法人到场并签字的除外）；</w:t>
      </w:r>
    </w:p>
    <w:p w14:paraId="05FE4A1D">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6、采购人和中标供应商约定的其它内容（不得超出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768A47D2">
      <w:pPr>
        <w:pStyle w:val="51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1EFF1F4E">
      <w:pPr>
        <w:pStyle w:val="51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17FE4BD2">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2、针对该项目评审时评审委员会提出的质询答复（纸质并签章）；</w:t>
      </w:r>
    </w:p>
    <w:p w14:paraId="6271100C">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3、该政府采购项目中标通知书；</w:t>
      </w:r>
    </w:p>
    <w:p w14:paraId="2F802889">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4、供应商法人授权委托书（法人到场并签字的除外）；</w:t>
      </w:r>
    </w:p>
    <w:p w14:paraId="22725F97">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5、供应商被授权人身份证件（法人到场并签字的除外）；</w:t>
      </w:r>
    </w:p>
    <w:p w14:paraId="611DA9FD">
      <w:pPr>
        <w:pStyle w:val="51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6、供应商和采购人约定的其它内容（不得超出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F6159BF">
      <w:pPr>
        <w:pStyle w:val="513"/>
        <w:spacing w:beforeLines="0" w:afterLines="0" w:line="46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5AA5D8B8">
      <w:pPr>
        <w:pStyle w:val="513"/>
        <w:spacing w:beforeLines="0" w:afterLines="0" w:line="460" w:lineRule="exact"/>
        <w:ind w:left="0" w:firstLine="640" w:firstLineChars="200"/>
        <w:jc w:val="center"/>
        <w:rPr>
          <w:rFonts w:hint="eastAsia" w:ascii="方正小标宋简体" w:eastAsia="方正小标宋简体"/>
          <w:bCs/>
          <w:color w:val="000000" w:themeColor="text1"/>
          <w:sz w:val="32"/>
          <w:szCs w:val="32"/>
          <w:highlight w:val="none"/>
          <w14:textFill>
            <w14:solidFill>
              <w14:schemeClr w14:val="tx1"/>
            </w14:solidFill>
          </w14:textFill>
        </w:rPr>
      </w:pPr>
    </w:p>
    <w:p w14:paraId="4D2561FE">
      <w:pPr>
        <w:pStyle w:val="513"/>
        <w:spacing w:beforeLines="0" w:afterLines="0" w:line="460" w:lineRule="exact"/>
        <w:ind w:left="0" w:firstLine="640" w:firstLineChars="20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Cs/>
          <w:color w:val="000000" w:themeColor="text1"/>
          <w:sz w:val="32"/>
          <w:szCs w:val="32"/>
          <w:highlight w:val="none"/>
          <w14:textFill>
            <w14:solidFill>
              <w14:schemeClr w14:val="tx1"/>
            </w14:solidFill>
          </w14:textFill>
        </w:rPr>
        <w:t>供应商履约验收指引</w:t>
      </w:r>
    </w:p>
    <w:p w14:paraId="60D72889">
      <w:pPr>
        <w:pStyle w:val="513"/>
        <w:numPr>
          <w:ilvl w:val="0"/>
          <w:numId w:val="17"/>
        </w:numPr>
        <w:spacing w:beforeLines="0" w:afterLines="0" w:line="46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供应商不得</w:t>
      </w:r>
      <w:r>
        <w:rPr>
          <w:rFonts w:hint="eastAsia" w:ascii="宋体" w:eastAsia="宋体"/>
          <w:color w:val="000000" w:themeColor="text1"/>
          <w:sz w:val="21"/>
          <w:szCs w:val="21"/>
          <w:highlight w:val="none"/>
          <w14:textFill>
            <w14:solidFill>
              <w14:schemeClr w14:val="tx1"/>
            </w14:solidFill>
          </w14:textFill>
        </w:rPr>
        <w:t>擅自变更合同标的物内容；</w:t>
      </w:r>
    </w:p>
    <w:p w14:paraId="3E3C4A38">
      <w:pPr>
        <w:pStyle w:val="51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不得以次充好、高投低配，确因在合同执行中不可抗力因素造成的，应提供相关依据；</w:t>
      </w:r>
    </w:p>
    <w:p w14:paraId="3F40CDC9">
      <w:pPr>
        <w:pStyle w:val="51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312B2F77">
      <w:pPr>
        <w:pStyle w:val="51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20595689">
      <w:pPr>
        <w:pStyle w:val="513"/>
        <w:spacing w:beforeLines="0" w:afterLines="0" w:line="46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供应商应提供需验收物品的清单、参数、使用手册、人员培训情况等资料；</w:t>
      </w:r>
    </w:p>
    <w:p w14:paraId="24960052">
      <w:pPr>
        <w:pStyle w:val="51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6、采、供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3F7CF195">
      <w:pPr>
        <w:pStyle w:val="513"/>
        <w:spacing w:beforeLines="0" w:afterLines="0" w:line="46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65F291A7">
      <w:pPr>
        <w:pStyle w:val="3"/>
        <w:spacing w:before="0" w:after="0" w:line="520" w:lineRule="exact"/>
        <w:ind w:left="0" w:leftChars="0" w:firstLine="0" w:firstLineChars="0"/>
        <w:jc w:val="center"/>
        <w:rPr>
          <w:rFonts w:hint="eastAsia" w:ascii="方正小标宋简体" w:hAnsi="宋体" w:eastAsia="方正小标宋简体"/>
          <w:b w:val="0"/>
          <w:color w:val="000000" w:themeColor="text1"/>
          <w:szCs w:val="36"/>
          <w:highlight w:val="none"/>
          <w14:textFill>
            <w14:solidFill>
              <w14:schemeClr w14:val="tx1"/>
            </w14:solidFill>
          </w14:textFill>
        </w:rPr>
      </w:pPr>
      <w:r>
        <w:rPr>
          <w:rFonts w:hint="eastAsia" w:ascii="方正小标宋简体" w:hAnsi="宋体" w:eastAsia="方正小标宋简体"/>
          <w:b w:val="0"/>
          <w:color w:val="000000" w:themeColor="text1"/>
          <w:highlight w:val="none"/>
          <w14:textFill>
            <w14:solidFill>
              <w14:schemeClr w14:val="tx1"/>
            </w14:solidFill>
          </w14:textFill>
        </w:rPr>
        <w:t>采购合同内容</w:t>
      </w:r>
    </w:p>
    <w:p w14:paraId="5AD9762C">
      <w:pPr>
        <w:spacing w:line="520" w:lineRule="exact"/>
        <w:ind w:firstLine="420" w:firstLineChars="200"/>
        <w:jc w:val="both"/>
        <w:rPr>
          <w:rFonts w:hint="eastAsia"/>
          <w:color w:val="000000" w:themeColor="text1"/>
          <w:szCs w:val="27"/>
          <w:highlight w:val="none"/>
          <w14:textFill>
            <w14:solidFill>
              <w14:schemeClr w14:val="tx1"/>
            </w14:solidFill>
          </w14:textFill>
        </w:rPr>
      </w:pPr>
    </w:p>
    <w:p w14:paraId="7EFEEE6E">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p>
    <w:p w14:paraId="32C8E31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供应商</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w:t>
      </w:r>
    </w:p>
    <w:p w14:paraId="382C615E">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签订地点：</w:t>
      </w:r>
    </w:p>
    <w:p w14:paraId="301D22A6">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项目名称：</w:t>
      </w:r>
    </w:p>
    <w:p w14:paraId="1F497363">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项目编号：</w:t>
      </w:r>
    </w:p>
    <w:p w14:paraId="7F5CC188">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财政委托号：</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(财政资金项目必须填写)</w:t>
      </w:r>
    </w:p>
    <w:p w14:paraId="5052E6F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本项目经批准采用</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highlight w:val="none"/>
          <w14:textFill>
            <w14:solidFill>
              <w14:schemeClr w14:val="tx1"/>
            </w14:solidFill>
          </w14:textFill>
        </w:rPr>
        <w:t>根据《中华人民共和</w:t>
      </w:r>
      <w:r>
        <w:rPr>
          <w:rFonts w:hint="eastAsia"/>
          <w:color w:val="000000" w:themeColor="text1"/>
          <w:szCs w:val="27"/>
          <w:highlight w:val="none"/>
          <w14:textFill>
            <w14:solidFill>
              <w14:schemeClr w14:val="tx1"/>
            </w14:solidFill>
          </w14:textFill>
        </w:rPr>
        <w:t>国采购法</w:t>
      </w:r>
      <w:r>
        <w:rPr>
          <w:color w:val="000000" w:themeColor="text1"/>
          <w:szCs w:val="27"/>
          <w:highlight w:val="none"/>
          <w14:textFill>
            <w14:solidFill>
              <w14:schemeClr w14:val="tx1"/>
            </w14:solidFill>
          </w14:textFill>
        </w:rPr>
        <w:t>法》</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《中华人民共和国合同法》之规定，经甲乙双方充分协商，特订立</w:t>
      </w:r>
      <w:r>
        <w:rPr>
          <w:rFonts w:hint="eastAsia"/>
          <w:color w:val="000000" w:themeColor="text1"/>
          <w:szCs w:val="27"/>
          <w:highlight w:val="none"/>
          <w14:textFill>
            <w14:solidFill>
              <w14:schemeClr w14:val="tx1"/>
            </w14:solidFill>
          </w14:textFill>
        </w:rPr>
        <w:t>本</w:t>
      </w:r>
      <w:r>
        <w:rPr>
          <w:color w:val="000000" w:themeColor="text1"/>
          <w:szCs w:val="27"/>
          <w:highlight w:val="none"/>
          <w14:textFill>
            <w14:solidFill>
              <w14:schemeClr w14:val="tx1"/>
            </w14:solidFill>
          </w14:textFill>
        </w:rPr>
        <w:t>合同，以便共同遵守。</w:t>
      </w:r>
    </w:p>
    <w:p w14:paraId="25F95706">
      <w:pPr>
        <w:spacing w:line="360" w:lineRule="auto"/>
        <w:ind w:firstLine="422" w:firstLineChars="200"/>
        <w:jc w:val="both"/>
        <w:rPr>
          <w:color w:val="000000" w:themeColor="text1"/>
          <w:highlight w:val="none"/>
          <w:u w:val="single"/>
          <w14:textFill>
            <w14:solidFill>
              <w14:schemeClr w14:val="tx1"/>
            </w14:solidFill>
          </w14:textFill>
        </w:rPr>
      </w:pPr>
      <w:r>
        <w:rPr>
          <w:b/>
          <w:bCs/>
          <w:color w:val="000000" w:themeColor="text1"/>
          <w:szCs w:val="27"/>
          <w:highlight w:val="none"/>
          <w14:textFill>
            <w14:solidFill>
              <w14:schemeClr w14:val="tx1"/>
            </w14:solidFill>
          </w14:textFill>
        </w:rPr>
        <w:t>第一条</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产品的名称、品种、规格</w:t>
      </w:r>
      <w:r>
        <w:rPr>
          <w:rFonts w:hint="eastAsia"/>
          <w:color w:val="000000" w:themeColor="text1"/>
          <w:szCs w:val="27"/>
          <w:highlight w:val="none"/>
          <w14:textFill>
            <w14:solidFill>
              <w14:schemeClr w14:val="tx1"/>
            </w14:solidFill>
          </w14:textFill>
        </w:rPr>
        <w:t>、数量和价格：（若产品过多则见附表，如有附表则必须加盖印章）</w:t>
      </w:r>
    </w:p>
    <w:tbl>
      <w:tblPr>
        <w:tblStyle w:val="7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80A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0039DAA">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产品名称</w:t>
            </w:r>
          </w:p>
        </w:tc>
        <w:tc>
          <w:tcPr>
            <w:tcW w:w="1623" w:type="dxa"/>
            <w:noWrap w:val="0"/>
            <w:vAlign w:val="top"/>
          </w:tcPr>
          <w:p w14:paraId="3F53A418">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规格型号</w:t>
            </w:r>
          </w:p>
        </w:tc>
        <w:tc>
          <w:tcPr>
            <w:tcW w:w="902" w:type="dxa"/>
            <w:noWrap w:val="0"/>
            <w:vAlign w:val="top"/>
          </w:tcPr>
          <w:p w14:paraId="053CF603">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w:t>
            </w:r>
          </w:p>
        </w:tc>
        <w:tc>
          <w:tcPr>
            <w:tcW w:w="902" w:type="dxa"/>
            <w:noWrap w:val="0"/>
            <w:vAlign w:val="top"/>
          </w:tcPr>
          <w:p w14:paraId="01865EA8">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数量</w:t>
            </w:r>
          </w:p>
        </w:tc>
        <w:tc>
          <w:tcPr>
            <w:tcW w:w="1071" w:type="dxa"/>
            <w:noWrap w:val="0"/>
            <w:vAlign w:val="top"/>
          </w:tcPr>
          <w:p w14:paraId="48B850C6">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单价</w:t>
            </w:r>
          </w:p>
        </w:tc>
        <w:tc>
          <w:tcPr>
            <w:tcW w:w="1250" w:type="dxa"/>
            <w:noWrap w:val="0"/>
            <w:vAlign w:val="top"/>
          </w:tcPr>
          <w:p w14:paraId="0A9046FE">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小计</w:t>
            </w:r>
          </w:p>
        </w:tc>
        <w:tc>
          <w:tcPr>
            <w:tcW w:w="1106" w:type="dxa"/>
            <w:noWrap w:val="0"/>
            <w:vAlign w:val="top"/>
          </w:tcPr>
          <w:p w14:paraId="317D0DF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6BAF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CEC1B32">
            <w:pPr>
              <w:spacing w:line="360" w:lineRule="auto"/>
              <w:ind w:firstLine="420" w:firstLineChars="200"/>
              <w:jc w:val="both"/>
              <w:rPr>
                <w:color w:val="000000" w:themeColor="text1"/>
                <w:highlight w:val="none"/>
                <w14:textFill>
                  <w14:solidFill>
                    <w14:schemeClr w14:val="tx1"/>
                  </w14:solidFill>
                </w14:textFill>
              </w:rPr>
            </w:pPr>
          </w:p>
        </w:tc>
        <w:tc>
          <w:tcPr>
            <w:tcW w:w="1623" w:type="dxa"/>
            <w:noWrap w:val="0"/>
            <w:vAlign w:val="top"/>
          </w:tcPr>
          <w:p w14:paraId="6134B10F">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34DE4172">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410A6F96">
            <w:pPr>
              <w:spacing w:line="360" w:lineRule="auto"/>
              <w:ind w:firstLine="420" w:firstLineChars="200"/>
              <w:jc w:val="both"/>
              <w:rPr>
                <w:color w:val="000000" w:themeColor="text1"/>
                <w:highlight w:val="none"/>
                <w14:textFill>
                  <w14:solidFill>
                    <w14:schemeClr w14:val="tx1"/>
                  </w14:solidFill>
                </w14:textFill>
              </w:rPr>
            </w:pPr>
          </w:p>
        </w:tc>
        <w:tc>
          <w:tcPr>
            <w:tcW w:w="1071" w:type="dxa"/>
            <w:noWrap w:val="0"/>
            <w:vAlign w:val="top"/>
          </w:tcPr>
          <w:p w14:paraId="0559E1CA">
            <w:pPr>
              <w:spacing w:line="360" w:lineRule="auto"/>
              <w:ind w:firstLine="420" w:firstLineChars="200"/>
              <w:jc w:val="both"/>
              <w:rPr>
                <w:color w:val="000000" w:themeColor="text1"/>
                <w:highlight w:val="none"/>
                <w14:textFill>
                  <w14:solidFill>
                    <w14:schemeClr w14:val="tx1"/>
                  </w14:solidFill>
                </w14:textFill>
              </w:rPr>
            </w:pPr>
          </w:p>
        </w:tc>
        <w:tc>
          <w:tcPr>
            <w:tcW w:w="1250" w:type="dxa"/>
            <w:noWrap w:val="0"/>
            <w:vAlign w:val="top"/>
          </w:tcPr>
          <w:p w14:paraId="6EE2A9AD">
            <w:pPr>
              <w:spacing w:line="360" w:lineRule="auto"/>
              <w:ind w:firstLine="420" w:firstLineChars="200"/>
              <w:jc w:val="both"/>
              <w:rPr>
                <w:color w:val="000000" w:themeColor="text1"/>
                <w:highlight w:val="none"/>
                <w14:textFill>
                  <w14:solidFill>
                    <w14:schemeClr w14:val="tx1"/>
                  </w14:solidFill>
                </w14:textFill>
              </w:rPr>
            </w:pPr>
          </w:p>
        </w:tc>
        <w:tc>
          <w:tcPr>
            <w:tcW w:w="1106" w:type="dxa"/>
            <w:noWrap w:val="0"/>
            <w:vAlign w:val="top"/>
          </w:tcPr>
          <w:p w14:paraId="62467685">
            <w:pPr>
              <w:spacing w:line="360" w:lineRule="auto"/>
              <w:ind w:firstLine="420" w:firstLineChars="200"/>
              <w:jc w:val="both"/>
              <w:rPr>
                <w:color w:val="000000" w:themeColor="text1"/>
                <w:highlight w:val="none"/>
                <w14:textFill>
                  <w14:solidFill>
                    <w14:schemeClr w14:val="tx1"/>
                  </w14:solidFill>
                </w14:textFill>
              </w:rPr>
            </w:pPr>
          </w:p>
        </w:tc>
      </w:tr>
      <w:tr w14:paraId="6CDA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5C8D5EF">
            <w:pPr>
              <w:spacing w:line="360" w:lineRule="auto"/>
              <w:ind w:firstLine="420" w:firstLineChars="200"/>
              <w:jc w:val="both"/>
              <w:rPr>
                <w:color w:val="000000" w:themeColor="text1"/>
                <w:highlight w:val="none"/>
                <w14:textFill>
                  <w14:solidFill>
                    <w14:schemeClr w14:val="tx1"/>
                  </w14:solidFill>
                </w14:textFill>
              </w:rPr>
            </w:pPr>
          </w:p>
        </w:tc>
        <w:tc>
          <w:tcPr>
            <w:tcW w:w="1623" w:type="dxa"/>
            <w:noWrap w:val="0"/>
            <w:vAlign w:val="top"/>
          </w:tcPr>
          <w:p w14:paraId="772FEB7A">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414A54E6">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0C09F3D4">
            <w:pPr>
              <w:spacing w:line="360" w:lineRule="auto"/>
              <w:ind w:firstLine="420" w:firstLineChars="200"/>
              <w:jc w:val="both"/>
              <w:rPr>
                <w:color w:val="000000" w:themeColor="text1"/>
                <w:highlight w:val="none"/>
                <w14:textFill>
                  <w14:solidFill>
                    <w14:schemeClr w14:val="tx1"/>
                  </w14:solidFill>
                </w14:textFill>
              </w:rPr>
            </w:pPr>
          </w:p>
        </w:tc>
        <w:tc>
          <w:tcPr>
            <w:tcW w:w="1071" w:type="dxa"/>
            <w:noWrap w:val="0"/>
            <w:vAlign w:val="top"/>
          </w:tcPr>
          <w:p w14:paraId="2843C764">
            <w:pPr>
              <w:spacing w:line="360" w:lineRule="auto"/>
              <w:ind w:firstLine="420" w:firstLineChars="200"/>
              <w:jc w:val="both"/>
              <w:rPr>
                <w:color w:val="000000" w:themeColor="text1"/>
                <w:highlight w:val="none"/>
                <w14:textFill>
                  <w14:solidFill>
                    <w14:schemeClr w14:val="tx1"/>
                  </w14:solidFill>
                </w14:textFill>
              </w:rPr>
            </w:pPr>
          </w:p>
        </w:tc>
        <w:tc>
          <w:tcPr>
            <w:tcW w:w="1250" w:type="dxa"/>
            <w:noWrap w:val="0"/>
            <w:vAlign w:val="top"/>
          </w:tcPr>
          <w:p w14:paraId="24B6B686">
            <w:pPr>
              <w:spacing w:line="360" w:lineRule="auto"/>
              <w:ind w:firstLine="420" w:firstLineChars="200"/>
              <w:jc w:val="both"/>
              <w:rPr>
                <w:color w:val="000000" w:themeColor="text1"/>
                <w:highlight w:val="none"/>
                <w14:textFill>
                  <w14:solidFill>
                    <w14:schemeClr w14:val="tx1"/>
                  </w14:solidFill>
                </w14:textFill>
              </w:rPr>
            </w:pPr>
          </w:p>
        </w:tc>
        <w:tc>
          <w:tcPr>
            <w:tcW w:w="1106" w:type="dxa"/>
            <w:noWrap w:val="0"/>
            <w:vAlign w:val="top"/>
          </w:tcPr>
          <w:p w14:paraId="772172D8">
            <w:pPr>
              <w:spacing w:line="360" w:lineRule="auto"/>
              <w:ind w:firstLine="420" w:firstLineChars="200"/>
              <w:jc w:val="both"/>
              <w:rPr>
                <w:color w:val="000000" w:themeColor="text1"/>
                <w:highlight w:val="none"/>
                <w14:textFill>
                  <w14:solidFill>
                    <w14:schemeClr w14:val="tx1"/>
                  </w14:solidFill>
                </w14:textFill>
              </w:rPr>
            </w:pPr>
          </w:p>
        </w:tc>
      </w:tr>
      <w:tr w14:paraId="13EC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94FB312">
            <w:pPr>
              <w:spacing w:line="360" w:lineRule="auto"/>
              <w:ind w:firstLine="420" w:firstLineChars="200"/>
              <w:jc w:val="both"/>
              <w:rPr>
                <w:color w:val="000000" w:themeColor="text1"/>
                <w:highlight w:val="none"/>
                <w14:textFill>
                  <w14:solidFill>
                    <w14:schemeClr w14:val="tx1"/>
                  </w14:solidFill>
                </w14:textFill>
              </w:rPr>
            </w:pPr>
          </w:p>
        </w:tc>
        <w:tc>
          <w:tcPr>
            <w:tcW w:w="1623" w:type="dxa"/>
            <w:noWrap w:val="0"/>
            <w:vAlign w:val="top"/>
          </w:tcPr>
          <w:p w14:paraId="445B9C2B">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0203638E">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630BED12">
            <w:pPr>
              <w:spacing w:line="360" w:lineRule="auto"/>
              <w:ind w:firstLine="420" w:firstLineChars="200"/>
              <w:jc w:val="both"/>
              <w:rPr>
                <w:color w:val="000000" w:themeColor="text1"/>
                <w:highlight w:val="none"/>
                <w14:textFill>
                  <w14:solidFill>
                    <w14:schemeClr w14:val="tx1"/>
                  </w14:solidFill>
                </w14:textFill>
              </w:rPr>
            </w:pPr>
          </w:p>
        </w:tc>
        <w:tc>
          <w:tcPr>
            <w:tcW w:w="1071" w:type="dxa"/>
            <w:noWrap w:val="0"/>
            <w:vAlign w:val="top"/>
          </w:tcPr>
          <w:p w14:paraId="0DFD628C">
            <w:pPr>
              <w:spacing w:line="360" w:lineRule="auto"/>
              <w:ind w:firstLine="420" w:firstLineChars="200"/>
              <w:jc w:val="both"/>
              <w:rPr>
                <w:color w:val="000000" w:themeColor="text1"/>
                <w:highlight w:val="none"/>
                <w14:textFill>
                  <w14:solidFill>
                    <w14:schemeClr w14:val="tx1"/>
                  </w14:solidFill>
                </w14:textFill>
              </w:rPr>
            </w:pPr>
          </w:p>
        </w:tc>
        <w:tc>
          <w:tcPr>
            <w:tcW w:w="1250" w:type="dxa"/>
            <w:noWrap w:val="0"/>
            <w:vAlign w:val="top"/>
          </w:tcPr>
          <w:p w14:paraId="4CD7EE84">
            <w:pPr>
              <w:spacing w:line="360" w:lineRule="auto"/>
              <w:ind w:firstLine="420" w:firstLineChars="200"/>
              <w:jc w:val="both"/>
              <w:rPr>
                <w:color w:val="000000" w:themeColor="text1"/>
                <w:highlight w:val="none"/>
                <w14:textFill>
                  <w14:solidFill>
                    <w14:schemeClr w14:val="tx1"/>
                  </w14:solidFill>
                </w14:textFill>
              </w:rPr>
            </w:pPr>
          </w:p>
        </w:tc>
        <w:tc>
          <w:tcPr>
            <w:tcW w:w="1106" w:type="dxa"/>
            <w:noWrap w:val="0"/>
            <w:vAlign w:val="top"/>
          </w:tcPr>
          <w:p w14:paraId="4B1C5B64">
            <w:pPr>
              <w:spacing w:line="360" w:lineRule="auto"/>
              <w:ind w:firstLine="420" w:firstLineChars="200"/>
              <w:jc w:val="both"/>
              <w:rPr>
                <w:color w:val="000000" w:themeColor="text1"/>
                <w:highlight w:val="none"/>
                <w14:textFill>
                  <w14:solidFill>
                    <w14:schemeClr w14:val="tx1"/>
                  </w14:solidFill>
                </w14:textFill>
              </w:rPr>
            </w:pPr>
          </w:p>
        </w:tc>
      </w:tr>
      <w:tr w14:paraId="762A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5518A4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合同总价款（大小写）：</w:t>
            </w:r>
          </w:p>
          <w:p w14:paraId="2874FA0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8"/>
                <w:highlight w:val="none"/>
                <w14:textFill>
                  <w14:solidFill>
                    <w14:schemeClr w14:val="tx1"/>
                  </w14:solidFill>
                </w14:textFill>
              </w:rPr>
              <w:t>备注：上述产品报价含产品生产、运输&lt;送达至甲方指定地点并下货&gt;、安装、调试、检验及售后服务、税金、劳保基金、人员培训等费用。</w:t>
            </w:r>
          </w:p>
        </w:tc>
      </w:tr>
    </w:tbl>
    <w:p w14:paraId="0F877C93">
      <w:pPr>
        <w:spacing w:line="360" w:lineRule="auto"/>
        <w:ind w:firstLine="422" w:firstLineChars="200"/>
        <w:jc w:val="both"/>
        <w:rPr>
          <w:color w:val="000000" w:themeColor="text1"/>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第二条  </w:t>
      </w:r>
      <w:r>
        <w:rPr>
          <w:color w:val="000000" w:themeColor="text1"/>
          <w:szCs w:val="27"/>
          <w:highlight w:val="none"/>
          <w14:textFill>
            <w14:solidFill>
              <w14:schemeClr w14:val="tx1"/>
            </w14:solidFill>
          </w14:textFill>
        </w:rPr>
        <w:t>产品的技术标准（包括质量要求），按下列第（ ）项执行：</w:t>
      </w:r>
    </w:p>
    <w:p w14:paraId="53BE8010">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按国家标准执行；</w:t>
      </w:r>
      <w:r>
        <w:rPr>
          <w:rFonts w:hint="eastAsia"/>
          <w:color w:val="000000" w:themeColor="text1"/>
          <w:szCs w:val="27"/>
          <w:highlight w:val="none"/>
          <w14:textFill>
            <w14:solidFill>
              <w14:schemeClr w14:val="tx1"/>
            </w14:solidFill>
          </w14:textFill>
        </w:rPr>
        <w:t>②</w:t>
      </w:r>
      <w:r>
        <w:rPr>
          <w:color w:val="000000" w:themeColor="text1"/>
          <w:szCs w:val="27"/>
          <w:highlight w:val="none"/>
          <w14:textFill>
            <w14:solidFill>
              <w14:schemeClr w14:val="tx1"/>
            </w14:solidFill>
          </w14:textFill>
        </w:rPr>
        <w:t>按部颁标准执行；</w:t>
      </w:r>
      <w:r>
        <w:rPr>
          <w:rFonts w:hint="eastAsia"/>
          <w:color w:val="000000" w:themeColor="text1"/>
          <w:szCs w:val="27"/>
          <w:highlight w:val="none"/>
          <w14:textFill>
            <w14:solidFill>
              <w14:schemeClr w14:val="tx1"/>
            </w14:solidFill>
          </w14:textFill>
        </w:rPr>
        <w:t>③若无以上标准，则应不低于同行业质量标准；④</w:t>
      </w:r>
      <w:r>
        <w:rPr>
          <w:color w:val="000000" w:themeColor="text1"/>
          <w:szCs w:val="27"/>
          <w:highlight w:val="none"/>
          <w14:textFill>
            <w14:solidFill>
              <w14:schemeClr w14:val="tx1"/>
            </w14:solidFill>
          </w14:textFill>
        </w:rPr>
        <w:t>有特殊要求的，按甲乙双方在合同中商定的技术条件、样品或补充的技术要求执行</w:t>
      </w:r>
      <w:r>
        <w:rPr>
          <w:rFonts w:hint="eastAsia"/>
          <w:color w:val="000000" w:themeColor="text1"/>
          <w:szCs w:val="27"/>
          <w:highlight w:val="none"/>
          <w14:textFill>
            <w14:solidFill>
              <w14:schemeClr w14:val="tx1"/>
            </w14:solidFill>
          </w14:textFill>
        </w:rPr>
        <w:t>；</w:t>
      </w:r>
    </w:p>
    <w:p w14:paraId="78B4F0B6">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253DF9B5">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进口产品的质量标准为                                             。</w:t>
      </w:r>
    </w:p>
    <w:p w14:paraId="13E206A5">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56739BA">
      <w:pPr>
        <w:pStyle w:val="40"/>
        <w:spacing w:line="360" w:lineRule="auto"/>
        <w:ind w:left="0" w:firstLine="482" w:firstLineChars="200"/>
        <w:jc w:val="both"/>
        <w:rPr>
          <w:rFonts w:ascii="宋体" w:hAnsi="宋体" w:eastAsia="宋体"/>
          <w:color w:val="000000" w:themeColor="text1"/>
          <w:sz w:val="24"/>
          <w:highlight w:val="none"/>
          <w14:textFill>
            <w14:solidFill>
              <w14:schemeClr w14:val="tx1"/>
            </w14:solidFill>
          </w14:textFill>
        </w:rPr>
      </w:pPr>
      <w:r>
        <w:rPr>
          <w:rFonts w:hint="eastAsia" w:ascii="宋体" w:hAnsi="宋体" w:eastAsia="宋体"/>
          <w:b/>
          <w:bCs/>
          <w:color w:val="000000" w:themeColor="text1"/>
          <w:sz w:val="24"/>
          <w:highlight w:val="none"/>
          <w14:textFill>
            <w14:solidFill>
              <w14:schemeClr w14:val="tx1"/>
            </w14:solidFill>
          </w14:textFill>
        </w:rPr>
        <w:t>第</w:t>
      </w:r>
      <w:r>
        <w:rPr>
          <w:rFonts w:ascii="宋体" w:hAnsi="宋体" w:eastAsia="宋体"/>
          <w:b/>
          <w:bCs/>
          <w:color w:val="000000" w:themeColor="text1"/>
          <w:sz w:val="24"/>
          <w:highlight w:val="none"/>
          <w14:textFill>
            <w14:solidFill>
              <w14:schemeClr w14:val="tx1"/>
            </w14:solidFill>
          </w14:textFill>
        </w:rPr>
        <w:t>三</w:t>
      </w:r>
      <w:r>
        <w:rPr>
          <w:rFonts w:hint="eastAsia" w:ascii="宋体" w:hAnsi="宋体" w:eastAsia="宋体"/>
          <w:b/>
          <w:bCs/>
          <w:color w:val="000000" w:themeColor="text1"/>
          <w:sz w:val="24"/>
          <w:highlight w:val="none"/>
          <w14:textFill>
            <w14:solidFill>
              <w14:schemeClr w14:val="tx1"/>
            </w14:solidFill>
          </w14:textFill>
        </w:rPr>
        <w:t>条</w:t>
      </w:r>
      <w:r>
        <w:rPr>
          <w:rFonts w:ascii="Times New Roman" w:hAnsi="Times New Roman" w:eastAsia="宋体" w:cs="Times New Roman"/>
          <w:color w:val="000000" w:themeColor="text1"/>
          <w:kern w:val="2"/>
          <w:sz w:val="21"/>
          <w:szCs w:val="27"/>
          <w:highlight w:val="none"/>
          <w:lang w:val="en-US" w:eastAsia="zh-CN" w:bidi="ar-SA"/>
          <w14:textFill>
            <w14:solidFill>
              <w14:schemeClr w14:val="tx1"/>
            </w14:solidFill>
          </w14:textFill>
        </w:rPr>
        <w:t>产品的包装标准和包装物的供应与回收       </w:t>
      </w:r>
      <w:r>
        <w:rPr>
          <w:rFonts w:hint="eastAsia" w:ascii="Times New Roman" w:hAnsi="Times New Roman" w:eastAsia="宋体" w:cs="Times New Roman"/>
          <w:color w:val="000000" w:themeColor="text1"/>
          <w:kern w:val="2"/>
          <w:sz w:val="21"/>
          <w:szCs w:val="27"/>
          <w:highlight w:val="none"/>
          <w:lang w:val="en-US" w:eastAsia="zh-CN" w:bidi="ar-SA"/>
          <w14:textFill>
            <w14:solidFill>
              <w14:schemeClr w14:val="tx1"/>
            </w14:solidFill>
          </w14:textFill>
        </w:rPr>
        <w:t xml:space="preserve">          。</w:t>
      </w:r>
    </w:p>
    <w:p w14:paraId="7666BBBD">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（国家或</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主管部门有技术规定的，按技术规定执行；国家与</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主管部门无技术规定的，由甲乙双方商定。）</w:t>
      </w:r>
    </w:p>
    <w:p w14:paraId="7751EA1C">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【注：合同中约定的包装标准应与乙方在投标文件中承诺的一致，且投标文件应作为合同附件与合同具有同等法律效力。】</w:t>
      </w:r>
    </w:p>
    <w:p w14:paraId="3B187605">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第四条  </w:t>
      </w:r>
      <w:r>
        <w:rPr>
          <w:color w:val="000000" w:themeColor="text1"/>
          <w:szCs w:val="27"/>
          <w:highlight w:val="none"/>
          <w14:textFill>
            <w14:solidFill>
              <w14:schemeClr w14:val="tx1"/>
            </w14:solidFill>
          </w14:textFill>
        </w:rPr>
        <w:t>产品的交货方法、到货地点</w:t>
      </w:r>
      <w:r>
        <w:rPr>
          <w:rFonts w:hint="eastAsia"/>
          <w:color w:val="000000" w:themeColor="text1"/>
          <w:szCs w:val="27"/>
          <w:highlight w:val="none"/>
          <w14:textFill>
            <w14:solidFill>
              <w14:schemeClr w14:val="tx1"/>
            </w14:solidFill>
          </w14:textFill>
        </w:rPr>
        <w:t>和交货期限</w:t>
      </w:r>
    </w:p>
    <w:p w14:paraId="06FA0EDA">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交货方法，按下列第（ ）项执行：</w:t>
      </w:r>
    </w:p>
    <w:p w14:paraId="356DD216">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乙方送货</w:t>
      </w:r>
      <w:r>
        <w:rPr>
          <w:rFonts w:hint="eastAsia"/>
          <w:color w:val="000000" w:themeColor="text1"/>
          <w:szCs w:val="27"/>
          <w:highlight w:val="none"/>
          <w14:textFill>
            <w14:solidFill>
              <w14:schemeClr w14:val="tx1"/>
            </w14:solidFill>
          </w14:textFill>
        </w:rPr>
        <w:t>上门；②</w:t>
      </w:r>
      <w:r>
        <w:rPr>
          <w:color w:val="000000" w:themeColor="text1"/>
          <w:szCs w:val="27"/>
          <w:highlight w:val="none"/>
          <w14:textFill>
            <w14:solidFill>
              <w14:schemeClr w14:val="tx1"/>
            </w14:solidFill>
          </w14:textFill>
        </w:rPr>
        <w:t>乙方代运；</w:t>
      </w:r>
      <w:r>
        <w:rPr>
          <w:rFonts w:hint="eastAsia"/>
          <w:color w:val="000000" w:themeColor="text1"/>
          <w:szCs w:val="27"/>
          <w:highlight w:val="none"/>
          <w14:textFill>
            <w14:solidFill>
              <w14:schemeClr w14:val="tx1"/>
            </w14:solidFill>
          </w14:textFill>
        </w:rPr>
        <w:t>③</w:t>
      </w:r>
      <w:r>
        <w:rPr>
          <w:color w:val="000000" w:themeColor="text1"/>
          <w:szCs w:val="27"/>
          <w:highlight w:val="none"/>
          <w14:textFill>
            <w14:solidFill>
              <w14:schemeClr w14:val="tx1"/>
            </w14:solidFill>
          </w14:textFill>
        </w:rPr>
        <w:t>甲方自提自运。</w:t>
      </w:r>
    </w:p>
    <w:p w14:paraId="2321288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到货地点</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甲方指定的任何地点，安装并调试.)</w:t>
      </w:r>
    </w:p>
    <w:p w14:paraId="4F3AF27F">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产品</w:t>
      </w:r>
      <w:r>
        <w:rPr>
          <w:rFonts w:hint="eastAsia"/>
          <w:color w:val="000000" w:themeColor="text1"/>
          <w:szCs w:val="27"/>
          <w:highlight w:val="none"/>
          <w14:textFill>
            <w14:solidFill>
              <w14:schemeClr w14:val="tx1"/>
            </w14:solidFill>
          </w14:textFill>
        </w:rPr>
        <w:t>的交货期限</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w:t>
      </w:r>
    </w:p>
    <w:p w14:paraId="055DF4A4">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第五条</w:t>
      </w:r>
      <w:r>
        <w:rPr>
          <w:rFonts w:hint="eastAsia"/>
          <w:color w:val="000000" w:themeColor="text1"/>
          <w:szCs w:val="27"/>
          <w:highlight w:val="none"/>
          <w14:textFill>
            <w14:solidFill>
              <w14:schemeClr w14:val="tx1"/>
            </w14:solidFill>
          </w14:textFill>
        </w:rPr>
        <w:t xml:space="preserve">  合同总价款</w:t>
      </w:r>
    </w:p>
    <w:p w14:paraId="7E722310">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合同总价款（大小写）：</w:t>
      </w:r>
      <w:r>
        <w:rPr>
          <w:rFonts w:hint="eastAsia"/>
          <w:color w:val="000000" w:themeColor="text1"/>
          <w:szCs w:val="27"/>
          <w:highlight w:val="none"/>
          <w:u w:val="single"/>
          <w14:textFill>
            <w14:solidFill>
              <w14:schemeClr w14:val="tx1"/>
            </w14:solidFill>
          </w14:textFill>
        </w:rPr>
        <w:t xml:space="preserve">                        </w:t>
      </w:r>
    </w:p>
    <w:p w14:paraId="2A74771A">
      <w:pPr>
        <w:numPr>
          <w:ilvl w:val="0"/>
          <w:numId w:val="18"/>
        </w:numPr>
        <w:spacing w:line="360" w:lineRule="auto"/>
        <w:ind w:left="0"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付款条件                  </w:t>
      </w:r>
    </w:p>
    <w:p w14:paraId="5BFA858C">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本合同以人民币付款。</w:t>
      </w:r>
    </w:p>
    <w:p w14:paraId="1006B0BE">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该项目是否实行预付款：</w:t>
      </w:r>
    </w:p>
    <w:p w14:paraId="53E5A503">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实行预付款的条件和比例：</w:t>
      </w:r>
    </w:p>
    <w:p w14:paraId="1B87E42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合同款项结算方式和支付比例：</w:t>
      </w:r>
      <w:r>
        <w:rPr>
          <w:rFonts w:hint="eastAsia"/>
          <w:color w:val="000000" w:themeColor="text1"/>
          <w:highlight w:val="none"/>
          <w:lang w:val="en-US"/>
          <w14:textFill>
            <w14:solidFill>
              <w14:schemeClr w14:val="tx1"/>
            </w14:solidFill>
          </w14:textFill>
        </w:rPr>
        <w:t xml:space="preserve">   </w:t>
      </w:r>
    </w:p>
    <w:p w14:paraId="4ACAB1C9">
      <w:pPr>
        <w:spacing w:line="360" w:lineRule="auto"/>
        <w:ind w:firstLine="420" w:firstLineChars="200"/>
        <w:jc w:val="both"/>
        <w:rPr>
          <w:b/>
          <w:bCs/>
          <w:color w:val="000000" w:themeColor="text1"/>
          <w:szCs w:val="27"/>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具体付款方式</w:t>
      </w:r>
      <w:r>
        <w:rPr>
          <w:rFonts w:hint="eastAsia"/>
          <w:color w:val="000000" w:themeColor="text1"/>
          <w:highlight w:val="none"/>
          <w:u w:val="single"/>
          <w14:textFill>
            <w14:solidFill>
              <w14:schemeClr w14:val="tx1"/>
            </w14:solidFill>
          </w14:textFill>
        </w:rPr>
        <w:t>按投标人须知前附表以及采、购双方的具体约定</w:t>
      </w:r>
    </w:p>
    <w:p w14:paraId="38B6E1E0">
      <w:pPr>
        <w:numPr>
          <w:ilvl w:val="0"/>
          <w:numId w:val="18"/>
        </w:numPr>
        <w:spacing w:line="360" w:lineRule="auto"/>
        <w:ind w:left="0"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验收方法</w:t>
      </w:r>
    </w:p>
    <w:p w14:paraId="454563D0">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1.乙方安装调试后，在      天内通知甲方组织验收，采购代理机构保留受托参与本项目验收的权利。验收不合格的，乙方应负责重新提供达到本合同约定的质量要求的产品。</w:t>
      </w:r>
    </w:p>
    <w:p w14:paraId="42A20056">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4CC28FF7">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407B9D4">
      <w:pPr>
        <w:spacing w:line="360" w:lineRule="auto"/>
        <w:ind w:firstLine="420" w:firstLineChars="200"/>
        <w:jc w:val="both"/>
        <w:rPr>
          <w:rFonts w:hint="eastAsia" w:ascii="Times New Roman" w:hAnsi="Times New Roman" w:eastAsia="宋体" w:cs="Times New Roman"/>
          <w:color w:val="000000" w:themeColor="text1"/>
          <w:highlight w:val="none"/>
          <w:lang w:val="en-US"/>
          <w14:textFill>
            <w14:solidFill>
              <w14:schemeClr w14:val="tx1"/>
            </w14:solidFill>
          </w14:textFill>
        </w:rPr>
      </w:pPr>
      <w:r>
        <w:rPr>
          <w:rFonts w:hint="eastAsia" w:ascii="Times New Roman" w:hAnsi="Times New Roman" w:eastAsia="宋体" w:cs="Times New Roman"/>
          <w:color w:val="000000" w:themeColor="text1"/>
          <w:highlight w:val="none"/>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5891425E">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lang w:val="en-US"/>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涉及安全、消防、环保等其他需要由质检或行业主管部门进行验收的项目，必须邀请相关部门或相关专家参与验收。</w:t>
      </w:r>
    </w:p>
    <w:p w14:paraId="083439C6">
      <w:pPr>
        <w:spacing w:line="360" w:lineRule="auto"/>
        <w:ind w:firstLine="420" w:firstLineChars="200"/>
        <w:jc w:val="both"/>
        <w:rPr>
          <w:rFonts w:ascii="宋体" w:eastAsia="宋体"/>
          <w:b/>
          <w:bCs/>
          <w:color w:val="000000" w:themeColor="text1"/>
          <w:sz w:val="24"/>
          <w:highlight w:val="none"/>
          <w:u w:val="singl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检测、验收费用承担方式：</w:t>
      </w:r>
    </w:p>
    <w:p w14:paraId="7009ADCB">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第八条 </w:t>
      </w:r>
      <w:r>
        <w:rPr>
          <w:color w:val="000000" w:themeColor="text1"/>
          <w:szCs w:val="27"/>
          <w:highlight w:val="none"/>
          <w14:textFill>
            <w14:solidFill>
              <w14:schemeClr w14:val="tx1"/>
            </w14:solidFill>
          </w14:textFill>
        </w:rPr>
        <w:t xml:space="preserve"> 对产品提出异议的时间和办法</w:t>
      </w:r>
    </w:p>
    <w:p w14:paraId="6168556B">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甲方在验收中，如果发现产品不</w:t>
      </w:r>
      <w:r>
        <w:rPr>
          <w:rFonts w:hint="eastAsia"/>
          <w:color w:val="000000" w:themeColor="text1"/>
          <w:szCs w:val="27"/>
          <w:highlight w:val="none"/>
          <w14:textFill>
            <w14:solidFill>
              <w14:schemeClr w14:val="tx1"/>
            </w14:solidFill>
          </w14:textFill>
        </w:rPr>
        <w:t>符合合同约定的</w:t>
      </w:r>
      <w:r>
        <w:rPr>
          <w:color w:val="000000" w:themeColor="text1"/>
          <w:szCs w:val="27"/>
          <w:highlight w:val="none"/>
          <w14:textFill>
            <w14:solidFill>
              <w14:schemeClr w14:val="tx1"/>
            </w14:solidFill>
          </w14:textFill>
        </w:rPr>
        <w:t>，应一面妥为保管，一面在</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工作日</w:t>
      </w:r>
      <w:r>
        <w:rPr>
          <w:color w:val="000000" w:themeColor="text1"/>
          <w:szCs w:val="27"/>
          <w:highlight w:val="none"/>
          <w14:textFill>
            <w14:solidFill>
              <w14:schemeClr w14:val="tx1"/>
            </w14:solidFill>
          </w14:textFill>
        </w:rPr>
        <w:t>内向乙方</w:t>
      </w:r>
      <w:r>
        <w:rPr>
          <w:rFonts w:hint="eastAsia"/>
          <w:color w:val="000000" w:themeColor="text1"/>
          <w:szCs w:val="27"/>
          <w:highlight w:val="none"/>
          <w14:textFill>
            <w14:solidFill>
              <w14:schemeClr w14:val="tx1"/>
            </w14:solidFill>
          </w14:textFill>
        </w:rPr>
        <w:t>书面</w:t>
      </w:r>
      <w:r>
        <w:rPr>
          <w:color w:val="000000" w:themeColor="text1"/>
          <w:szCs w:val="27"/>
          <w:highlight w:val="none"/>
          <w14:textFill>
            <w14:solidFill>
              <w14:schemeClr w14:val="tx1"/>
            </w14:solidFill>
          </w14:textFill>
        </w:rPr>
        <w:t>提出异议</w:t>
      </w:r>
      <w:r>
        <w:rPr>
          <w:rFonts w:hint="eastAsia"/>
          <w:color w:val="000000" w:themeColor="text1"/>
          <w:szCs w:val="27"/>
          <w:highlight w:val="none"/>
          <w14:textFill>
            <w14:solidFill>
              <w14:schemeClr w14:val="tx1"/>
            </w14:solidFill>
          </w14:textFill>
        </w:rPr>
        <w:t>，并抄送采购代理机构，具体说明产品</w:t>
      </w:r>
      <w:r>
        <w:rPr>
          <w:color w:val="000000" w:themeColor="text1"/>
          <w:szCs w:val="27"/>
          <w:highlight w:val="none"/>
          <w14:textFill>
            <w14:solidFill>
              <w14:schemeClr w14:val="tx1"/>
            </w14:solidFill>
          </w14:textFill>
        </w:rPr>
        <w:t>不符合规定的</w:t>
      </w:r>
      <w:r>
        <w:rPr>
          <w:rFonts w:hint="eastAsia"/>
          <w:color w:val="000000" w:themeColor="text1"/>
          <w:szCs w:val="27"/>
          <w:highlight w:val="none"/>
          <w14:textFill>
            <w14:solidFill>
              <w14:schemeClr w14:val="tx1"/>
            </w14:solidFill>
          </w14:textFill>
        </w:rPr>
        <w:t>内容并附相关验收材料，同时</w:t>
      </w:r>
      <w:r>
        <w:rPr>
          <w:color w:val="000000" w:themeColor="text1"/>
          <w:szCs w:val="27"/>
          <w:highlight w:val="none"/>
          <w14:textFill>
            <w14:solidFill>
              <w14:schemeClr w14:val="tx1"/>
            </w14:solidFill>
          </w14:textFill>
        </w:rPr>
        <w:t>提出不符合规定产品的处理意见。</w:t>
      </w:r>
    </w:p>
    <w:p w14:paraId="4DC507D3">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甲方因使用、保管、保养不善等造成产品质量下降的，不得提出异议。</w:t>
      </w:r>
    </w:p>
    <w:p w14:paraId="1C568CBF">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乙方在接到</w:t>
      </w:r>
      <w:r>
        <w:rPr>
          <w:rFonts w:hint="eastAsia"/>
          <w:color w:val="000000" w:themeColor="text1"/>
          <w:szCs w:val="27"/>
          <w:highlight w:val="none"/>
          <w14:textFill>
            <w14:solidFill>
              <w14:schemeClr w14:val="tx1"/>
            </w14:solidFill>
          </w14:textFill>
        </w:rPr>
        <w:t>甲</w:t>
      </w:r>
      <w:r>
        <w:rPr>
          <w:color w:val="000000" w:themeColor="text1"/>
          <w:szCs w:val="27"/>
          <w:highlight w:val="none"/>
          <w14:textFill>
            <w14:solidFill>
              <w14:schemeClr w14:val="tx1"/>
            </w14:solidFill>
          </w14:textFill>
        </w:rPr>
        <w:t>方异议后，应在</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 xml:space="preserve"> 工作日</w:t>
      </w:r>
      <w:r>
        <w:rPr>
          <w:color w:val="000000" w:themeColor="text1"/>
          <w:szCs w:val="27"/>
          <w:highlight w:val="none"/>
          <w14:textFill>
            <w14:solidFill>
              <w14:schemeClr w14:val="tx1"/>
            </w14:solidFill>
          </w14:textFill>
        </w:rPr>
        <w:t>内负责处理，否则，即视为默认甲方提出的异议和处理意见。</w:t>
      </w:r>
    </w:p>
    <w:p w14:paraId="1F95CC3C">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第九条</w:t>
      </w:r>
      <w:r>
        <w:rPr>
          <w:rFonts w:hint="eastAsia"/>
          <w:color w:val="000000" w:themeColor="text1"/>
          <w:szCs w:val="27"/>
          <w:highlight w:val="none"/>
          <w14:textFill>
            <w14:solidFill>
              <w14:schemeClr w14:val="tx1"/>
            </w14:solidFill>
          </w14:textFill>
        </w:rPr>
        <w:t xml:space="preserve">  乙方应提供完善周到的技术支持和售后服务，否则甲方视情节轻重从乙方的质量保证金中扣除部分或全部补偿甲方。</w:t>
      </w:r>
    </w:p>
    <w:p w14:paraId="0366C01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1.保修</w:t>
      </w:r>
    </w:p>
    <w:p w14:paraId="167F0B78">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乙方对其所提供的货物免费保修</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年，保修期从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开始。乙方应在接到报修通知后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天内上门维修，负责更换有瑕疵的货物、部件或提供相应的质量保证期内的服务。由此造成的损失，甲方保留索赔的权利。</w:t>
      </w:r>
    </w:p>
    <w:p w14:paraId="29E2DB79">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如果乙方在收到报修通知后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天内没有弥补缺陷，甲方可采取必要的补救措施，但费用和风险由乙方承担。</w:t>
      </w:r>
    </w:p>
    <w:p w14:paraId="59E28EFB">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2.维修</w:t>
      </w:r>
    </w:p>
    <w:p w14:paraId="43D55FC9">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保修期届满后，乙方应对其提供的货物负有维修义务，但所涉及的费用由甲方承担。</w:t>
      </w:r>
    </w:p>
    <w:p w14:paraId="504EF555">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w:t>
      </w:r>
      <w:r>
        <w:rPr>
          <w:rFonts w:hint="eastAsia"/>
          <w:b/>
          <w:bCs/>
          <w:color w:val="000000" w:themeColor="text1"/>
          <w:szCs w:val="27"/>
          <w:highlight w:val="none"/>
          <w14:textFill>
            <w14:solidFill>
              <w14:schemeClr w14:val="tx1"/>
            </w14:solidFill>
          </w14:textFill>
        </w:rPr>
        <w:t>十</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乙方的违约责任</w:t>
      </w:r>
    </w:p>
    <w:p w14:paraId="73D179C0">
      <w:pPr>
        <w:spacing w:line="360" w:lineRule="auto"/>
        <w:ind w:firstLine="420" w:firstLineChars="200"/>
        <w:jc w:val="both"/>
        <w:rPr>
          <w:color w:val="000000" w:themeColor="text1"/>
          <w:highlight w:val="none"/>
          <w14:textFill>
            <w14:solidFill>
              <w14:schemeClr w14:val="tx1"/>
            </w14:solidFill>
          </w14:textFill>
        </w:rPr>
      </w:pPr>
      <w:r>
        <w:rPr>
          <w:color w:val="000000" w:themeColor="text1"/>
          <w:szCs w:val="27"/>
          <w:highlight w:val="none"/>
          <w14:textFill>
            <w14:solidFill>
              <w14:schemeClr w14:val="tx1"/>
            </w14:solidFill>
          </w14:textFill>
        </w:rPr>
        <w:t>1.乙方不能交货的，应向甲方偿付不能交货部分货款的</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（通用产品的幅度为</w:t>
      </w:r>
      <w:r>
        <w:rPr>
          <w:rFonts w:hint="eastAsia"/>
          <w:color w:val="000000" w:themeColor="text1"/>
          <w:szCs w:val="27"/>
          <w:highlight w:val="none"/>
          <w14:textFill>
            <w14:solidFill>
              <w14:schemeClr w14:val="tx1"/>
            </w14:solidFill>
          </w14:textFill>
        </w:rPr>
        <w:t>1%－5%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10%－30%</w:t>
      </w:r>
      <w:r>
        <w:rPr>
          <w:color w:val="000000" w:themeColor="text1"/>
          <w:szCs w:val="27"/>
          <w:highlight w:val="none"/>
          <w14:textFill>
            <w14:solidFill>
              <w14:schemeClr w14:val="tx1"/>
            </w14:solidFill>
          </w14:textFill>
        </w:rPr>
        <w:t>）的违约金。</w:t>
      </w:r>
    </w:p>
    <w:p w14:paraId="75CA0593">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highlight w:val="none"/>
          <w14:textFill>
            <w14:solidFill>
              <w14:schemeClr w14:val="tx1"/>
            </w14:solidFill>
          </w14:textFill>
        </w:rPr>
        <w:t>同时，乙方应按规定，对更换件相应延长质量保证期，并赔偿甲方相应的损失。</w:t>
      </w:r>
      <w:r>
        <w:rPr>
          <w:color w:val="000000" w:themeColor="text1"/>
          <w:szCs w:val="27"/>
          <w:highlight w:val="none"/>
          <w14:textFill>
            <w14:solidFill>
              <w14:schemeClr w14:val="tx1"/>
            </w14:solidFill>
          </w14:textFill>
        </w:rPr>
        <w:t>乙方不能修理或者不能调换的，按不能交货处理。</w:t>
      </w:r>
      <w:r>
        <w:rPr>
          <w:rFonts w:hint="eastAsia"/>
          <w:color w:val="000000" w:themeColor="text1"/>
          <w:szCs w:val="27"/>
          <w:highlight w:val="none"/>
          <w14:textFill>
            <w14:solidFill>
              <w14:schemeClr w14:val="tx1"/>
            </w14:solidFill>
          </w14:textFill>
        </w:rPr>
        <w:t>需对此项出具承诺书，承诺书作为响应文件的组织部分，否则为无效响应文件。</w:t>
      </w:r>
    </w:p>
    <w:p w14:paraId="234155A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highlight w:val="none"/>
          <w14:textFill>
            <w14:solidFill>
              <w14:schemeClr w14:val="tx1"/>
            </w14:solidFill>
          </w14:textFill>
        </w:rPr>
        <w:t>每件货物包装箱内应附一份详细装箱单和质量证书。为进口件的，应出具报关手续和原产地、原产工厂证明、报关手续和商检证明等。</w:t>
      </w:r>
    </w:p>
    <w:p w14:paraId="0382A055">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4.</w:t>
      </w:r>
      <w:r>
        <w:rPr>
          <w:rFonts w:hint="eastAsia"/>
          <w:color w:val="000000" w:themeColor="text1"/>
          <w:highlight w:val="none"/>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highlight w:val="none"/>
          <w14:textFill>
            <w14:solidFill>
              <w14:schemeClr w14:val="tx1"/>
            </w14:solidFill>
          </w14:textFill>
        </w:rPr>
        <w:t>由此给甲方造成的损失由乙方承担</w:t>
      </w:r>
      <w:r>
        <w:rPr>
          <w:color w:val="000000" w:themeColor="text1"/>
          <w:szCs w:val="27"/>
          <w:highlight w:val="none"/>
          <w14:textFill>
            <w14:solidFill>
              <w14:schemeClr w14:val="tx1"/>
            </w14:solidFill>
          </w14:textFill>
        </w:rPr>
        <w:t>。</w:t>
      </w:r>
    </w:p>
    <w:p w14:paraId="0732265F">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6EE79DF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152430EA">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7.任何一方未经对方同意而单方面终止合同的，应向对方赔偿相当于本合同总价款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违约金。</w:t>
      </w:r>
    </w:p>
    <w:p w14:paraId="26C4A3D1">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一</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甲方的违约责任</w:t>
      </w:r>
    </w:p>
    <w:p w14:paraId="026CCFB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甲方中途退货，应向乙方偿付退货部分货款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（通用产品的幅度为1%</w:t>
      </w: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15%-30%</w:t>
      </w:r>
      <w:r>
        <w:rPr>
          <w:color w:val="000000" w:themeColor="text1"/>
          <w:szCs w:val="27"/>
          <w:highlight w:val="none"/>
          <w14:textFill>
            <w14:solidFill>
              <w14:schemeClr w14:val="tx1"/>
            </w14:solidFill>
          </w14:textFill>
        </w:rPr>
        <w:t>）的违约金。</w:t>
      </w:r>
    </w:p>
    <w:p w14:paraId="40BB18FF">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甲方违反合同规定拒绝接货的，应当承担由此造成的损失。</w:t>
      </w:r>
    </w:p>
    <w:p w14:paraId="7FFD3C7C">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 xml:space="preserve"> 甲方未按照合同约定支付货款，应向乙方</w:t>
      </w:r>
      <w:r>
        <w:rPr>
          <w:rFonts w:hint="eastAsia"/>
          <w:color w:val="000000" w:themeColor="text1"/>
          <w:szCs w:val="27"/>
          <w:highlight w:val="none"/>
          <w14:textFill>
            <w14:solidFill>
              <w14:schemeClr w14:val="tx1"/>
            </w14:solidFill>
          </w14:textFill>
        </w:rPr>
        <w:t>违约金</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元。</w:t>
      </w:r>
    </w:p>
    <w:p w14:paraId="04785A2E">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二</w:t>
      </w:r>
      <w:r>
        <w:rPr>
          <w:b/>
          <w:bCs/>
          <w:color w:val="000000" w:themeColor="text1"/>
          <w:szCs w:val="27"/>
          <w:highlight w:val="none"/>
          <w14:textFill>
            <w14:solidFill>
              <w14:schemeClr w14:val="tx1"/>
            </w14:solidFill>
          </w14:textFill>
        </w:rPr>
        <w:t>条 </w:t>
      </w:r>
      <w:r>
        <w:rPr>
          <w:color w:val="000000" w:themeColor="text1"/>
          <w:szCs w:val="27"/>
          <w:highlight w:val="none"/>
          <w14:textFill>
            <w14:solidFill>
              <w14:schemeClr w14:val="tx1"/>
            </w14:solidFill>
          </w14:textFill>
        </w:rPr>
        <w:t xml:space="preserve"> 不可抗力</w:t>
      </w:r>
    </w:p>
    <w:p w14:paraId="13C45391">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E17EDB">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highlight w:val="none"/>
          <w14:textFill>
            <w14:solidFill>
              <w14:schemeClr w14:val="tx1"/>
            </w14:solidFill>
          </w14:textFill>
        </w:rPr>
        <w:t>部门</w:t>
      </w:r>
      <w:r>
        <w:rPr>
          <w:color w:val="000000" w:themeColor="text1"/>
          <w:szCs w:val="27"/>
          <w:highlight w:val="none"/>
          <w14:textFill>
            <w14:solidFill>
              <w14:schemeClr w14:val="tx1"/>
            </w14:solidFill>
          </w14:textFill>
        </w:rPr>
        <w:t>证明以后，允许延期履行、部分履行或者不履行合同，并根据情况可部分或全部免予承担违约责任。</w:t>
      </w:r>
    </w:p>
    <w:p w14:paraId="1493A600">
      <w:pPr>
        <w:spacing w:line="360" w:lineRule="auto"/>
        <w:ind w:firstLine="422" w:firstLineChars="200"/>
        <w:jc w:val="both"/>
        <w:rPr>
          <w:b/>
          <w:bCs/>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三</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履约（或质量）保证金</w:t>
      </w:r>
    </w:p>
    <w:p w14:paraId="2E335721">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77145C8E">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2.若确需质量保证金的，质量保证金不得超过合同总价款的</w:t>
      </w:r>
      <w:r>
        <w:rPr>
          <w:rFonts w:hint="eastAsia" w:ascii="Times New Roman" w:hAnsi="Times New Roman" w:eastAsia="宋体" w:cs="Times New Roman"/>
          <w:color w:val="000000" w:themeColor="text1"/>
          <w:highlight w:val="none"/>
          <w:lang w:val="en-US"/>
          <w14:textFill>
            <w14:solidFill>
              <w14:schemeClr w14:val="tx1"/>
            </w14:solidFill>
          </w14:textFill>
        </w:rPr>
        <w:t>5%。</w:t>
      </w:r>
    </w:p>
    <w:p w14:paraId="674B59D4">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3.如乙方未能履行其合同规定的任何义务，甲方有权从履约保证金中取得补偿。</w:t>
      </w:r>
    </w:p>
    <w:p w14:paraId="2591779B">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四</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转让与分包</w:t>
      </w:r>
    </w:p>
    <w:p w14:paraId="71AC3236">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除甲方事先书面同意外，乙方不得部分转让或全部转让其应履行的合同义务。</w:t>
      </w:r>
    </w:p>
    <w:p w14:paraId="22CBB54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10FBD061">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五</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合同文件及资料的使用</w:t>
      </w:r>
    </w:p>
    <w:p w14:paraId="3DDFB368">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296B904E">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除非执行合同需要，在事先未得到甲方同意的情况下，乙方不得使用前款所列的任何文件和资料。</w:t>
      </w:r>
    </w:p>
    <w:p w14:paraId="3ABC1460">
      <w:pPr>
        <w:spacing w:line="360" w:lineRule="auto"/>
        <w:ind w:firstLine="422" w:firstLineChars="200"/>
        <w:jc w:val="both"/>
        <w:rPr>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六</w:t>
      </w:r>
      <w:r>
        <w:rPr>
          <w:b/>
          <w:bCs/>
          <w:color w:val="000000" w:themeColor="text1"/>
          <w:szCs w:val="27"/>
          <w:highlight w:val="none"/>
          <w14:textFill>
            <w14:solidFill>
              <w14:schemeClr w14:val="tx1"/>
            </w14:solidFill>
          </w14:textFill>
        </w:rPr>
        <w:t>条 </w:t>
      </w:r>
      <w:r>
        <w:rPr>
          <w:rFonts w:hint="eastAsia"/>
          <w:color w:val="000000" w:themeColor="text1"/>
          <w:szCs w:val="27"/>
          <w:highlight w:val="none"/>
          <w14:textFill>
            <w14:solidFill>
              <w14:schemeClr w14:val="tx1"/>
            </w14:solidFill>
          </w14:textFill>
        </w:rPr>
        <w:t>合同纠纷调处</w:t>
      </w:r>
    </w:p>
    <w:p w14:paraId="44D759E6">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szCs w:val="27"/>
          <w:highlight w:val="none"/>
          <w14:textFill>
            <w14:solidFill>
              <w14:schemeClr w14:val="tx1"/>
            </w14:solidFill>
          </w14:textFill>
        </w:rPr>
        <w:t>10</w:t>
      </w:r>
      <w:r>
        <w:rPr>
          <w:color w:val="000000" w:themeColor="text1"/>
          <w:szCs w:val="27"/>
          <w:highlight w:val="none"/>
          <w14:textFill>
            <w14:solidFill>
              <w14:schemeClr w14:val="tx1"/>
            </w14:solidFill>
          </w14:textFill>
        </w:rPr>
        <w:t>天内，按银行规定的结算办法付清，否则按逾期付款处理。但任何一方不得自行扣发货物或扣付货款来充抵。</w:t>
      </w:r>
    </w:p>
    <w:p w14:paraId="6A1EE3B2">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本合同如发生纠纷，当事人双方应当及时协商解决，协商不成时，任何一方均可请</w:t>
      </w:r>
      <w:r>
        <w:rPr>
          <w:rFonts w:hint="eastAsia"/>
          <w:color w:val="000000" w:themeColor="text1"/>
          <w:szCs w:val="27"/>
          <w:highlight w:val="none"/>
          <w14:textFill>
            <w14:solidFill>
              <w14:schemeClr w14:val="tx1"/>
            </w14:solidFill>
          </w14:textFill>
        </w:rPr>
        <w:t>本项目政府采购监督管理部门</w:t>
      </w:r>
      <w:r>
        <w:rPr>
          <w:color w:val="000000" w:themeColor="text1"/>
          <w:szCs w:val="27"/>
          <w:highlight w:val="none"/>
          <w14:textFill>
            <w14:solidFill>
              <w14:schemeClr w14:val="tx1"/>
            </w14:solidFill>
          </w14:textFill>
        </w:rPr>
        <w:t>调解，调解不成，按以下第（</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）项方式处理：</w:t>
      </w:r>
      <w:r>
        <w:rPr>
          <w:rFonts w:hint="eastAsia"/>
          <w:color w:val="000000" w:themeColor="text1"/>
          <w:szCs w:val="27"/>
          <w:highlight w:val="none"/>
          <w14:textFill>
            <w14:solidFill>
              <w14:schemeClr w14:val="tx1"/>
            </w14:solidFill>
          </w14:textFill>
        </w:rPr>
        <w:t>①根据《中华人民共和国仲裁法》的规定向</w:t>
      </w:r>
      <w:r>
        <w:rPr>
          <w:rFonts w:hint="eastAsia"/>
          <w:b/>
          <w:bCs/>
          <w:color w:val="000000" w:themeColor="text1"/>
          <w:szCs w:val="27"/>
          <w:highlight w:val="none"/>
          <w:u w:val="single"/>
          <w14:textFill>
            <w14:solidFill>
              <w14:schemeClr w14:val="tx1"/>
            </w14:solidFill>
          </w14:textFill>
        </w:rPr>
        <w:t>周口仲裁委员会</w:t>
      </w:r>
      <w:r>
        <w:rPr>
          <w:rFonts w:hint="eastAsia"/>
          <w:color w:val="000000" w:themeColor="text1"/>
          <w:szCs w:val="27"/>
          <w:highlight w:val="none"/>
          <w14:textFill>
            <w14:solidFill>
              <w14:schemeClr w14:val="tx1"/>
            </w14:solidFill>
          </w14:textFill>
        </w:rPr>
        <w:t>申请仲裁。②</w:t>
      </w:r>
      <w:r>
        <w:rPr>
          <w:color w:val="000000" w:themeColor="text1"/>
          <w:szCs w:val="27"/>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szCs w:val="27"/>
          <w:highlight w:val="none"/>
          <w14:textFill>
            <w14:solidFill>
              <w14:schemeClr w14:val="tx1"/>
            </w14:solidFill>
          </w14:textFill>
        </w:rPr>
        <w:t>人民法院起诉。</w:t>
      </w:r>
    </w:p>
    <w:p w14:paraId="36EEA53F">
      <w:pPr>
        <w:pStyle w:val="513"/>
        <w:spacing w:beforeLines="0" w:afterLines="0"/>
        <w:ind w:left="0" w:firstLine="420" w:firstLineChars="200"/>
        <w:jc w:val="both"/>
        <w:rPr>
          <w:color w:val="000000" w:themeColor="text1"/>
          <w:highlight w:val="none"/>
          <w:lang w:val="en-US"/>
          <w14:textFill>
            <w14:solidFill>
              <w14:schemeClr w14:val="tx1"/>
            </w14:solidFill>
          </w14:textFill>
        </w:rPr>
      </w:pPr>
      <w:r>
        <w:rPr>
          <w:rFonts w:hint="eastAsia"/>
          <w:color w:val="000000" w:themeColor="text1"/>
          <w:szCs w:val="27"/>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6A8740C4">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第十七条  </w:t>
      </w:r>
      <w:r>
        <w:rPr>
          <w:rFonts w:hint="eastAsia"/>
          <w:color w:val="000000" w:themeColor="text1"/>
          <w:szCs w:val="27"/>
          <w:highlight w:val="none"/>
          <w14:textFill>
            <w14:solidFill>
              <w14:schemeClr w14:val="tx1"/>
            </w14:solidFill>
          </w14:textFill>
        </w:rPr>
        <w:t>下列关于周口市公共资源交易中心政府采购代理机构名称</w:t>
      </w:r>
      <w:r>
        <w:rPr>
          <w:rFonts w:hint="eastAsia"/>
          <w:color w:val="000000" w:themeColor="text1"/>
          <w:szCs w:val="27"/>
          <w:highlight w:val="none"/>
          <w:u w:val="single"/>
          <w14:textFill>
            <w14:solidFill>
              <w14:schemeClr w14:val="tx1"/>
            </w14:solidFill>
          </w14:textFill>
        </w:rPr>
        <w:t>某项目（项目编号：某编号）</w:t>
      </w:r>
      <w:r>
        <w:rPr>
          <w:rFonts w:hint="eastAsia"/>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4FDD7C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本合同一式</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份，甲乙双方各执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份，自双方当事人签字盖章之日起生效。</w:t>
      </w:r>
    </w:p>
    <w:p w14:paraId="40B14B27">
      <w:pPr>
        <w:spacing w:line="360" w:lineRule="auto"/>
        <w:ind w:firstLine="420" w:firstLineChars="200"/>
        <w:jc w:val="both"/>
        <w:rPr>
          <w:color w:val="000000" w:themeColor="text1"/>
          <w:szCs w:val="27"/>
          <w:highlight w:val="none"/>
          <w14:textFill>
            <w14:solidFill>
              <w14:schemeClr w14:val="tx1"/>
            </w14:solidFill>
          </w14:textFill>
        </w:rPr>
      </w:pPr>
    </w:p>
    <w:p w14:paraId="21B46AA0">
      <w:pPr>
        <w:spacing w:line="360" w:lineRule="auto"/>
        <w:ind w:firstLine="420" w:firstLineChars="200"/>
        <w:jc w:val="both"/>
        <w:rPr>
          <w:color w:val="000000" w:themeColor="text1"/>
          <w:szCs w:val="27"/>
          <w:highlight w:val="none"/>
          <w14:textFill>
            <w14:solidFill>
              <w14:schemeClr w14:val="tx1"/>
            </w14:solidFill>
          </w14:textFill>
        </w:rPr>
      </w:pPr>
    </w:p>
    <w:p w14:paraId="108DBC46">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供货</w:t>
      </w:r>
      <w:r>
        <w:rPr>
          <w:rFonts w:hint="eastAsia"/>
          <w:color w:val="000000" w:themeColor="text1"/>
          <w:szCs w:val="27"/>
          <w:highlight w:val="none"/>
          <w14:textFill>
            <w14:solidFill>
              <w14:schemeClr w14:val="tx1"/>
            </w14:solidFill>
          </w14:textFill>
        </w:rPr>
        <w:t>人</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p>
    <w:p w14:paraId="0075FE96">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地址：                               </w:t>
      </w:r>
      <w:r>
        <w:rPr>
          <w:color w:val="000000" w:themeColor="text1"/>
          <w:szCs w:val="27"/>
          <w:highlight w:val="none"/>
          <w14:textFill>
            <w14:solidFill>
              <w14:schemeClr w14:val="tx1"/>
            </w14:solidFill>
          </w14:textFill>
        </w:rPr>
        <w:t>地址：</w:t>
      </w:r>
    </w:p>
    <w:p w14:paraId="4C5631D9">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法定代表人：</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法定代表人：</w:t>
      </w:r>
    </w:p>
    <w:p w14:paraId="33FBE1C2">
      <w:pPr>
        <w:spacing w:line="360" w:lineRule="auto"/>
        <w:ind w:firstLine="420" w:firstLineChars="200"/>
        <w:jc w:val="both"/>
        <w:rPr>
          <w:color w:val="000000" w:themeColor="text1"/>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委托代理人：                         委托代理人：</w:t>
      </w:r>
    </w:p>
    <w:p w14:paraId="4398122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                               电话：</w:t>
      </w:r>
    </w:p>
    <w:p w14:paraId="7D6A8A60">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开户银行：</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开户银行：</w:t>
      </w:r>
    </w:p>
    <w:p w14:paraId="60F04D3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账号</w:t>
      </w:r>
      <w:r>
        <w:rPr>
          <w:color w:val="000000" w:themeColor="text1"/>
          <w:szCs w:val="27"/>
          <w:highlight w:val="none"/>
          <w14:textFill>
            <w14:solidFill>
              <w14:schemeClr w14:val="tx1"/>
            </w14:solidFill>
          </w14:textFill>
        </w:rPr>
        <w:t>：</w:t>
      </w:r>
      <w:r>
        <w:rPr>
          <w:rFonts w:hint="eastAsia"/>
          <w:color w:val="000000" w:themeColor="text1"/>
          <w:szCs w:val="27"/>
          <w:highlight w:val="none"/>
          <w14:textFill>
            <w14:solidFill>
              <w14:schemeClr w14:val="tx1"/>
            </w14:solidFill>
          </w14:textFill>
        </w:rPr>
        <w:t xml:space="preserve">                               账号</w:t>
      </w:r>
      <w:r>
        <w:rPr>
          <w:color w:val="000000" w:themeColor="text1"/>
          <w:szCs w:val="27"/>
          <w:highlight w:val="none"/>
          <w14:textFill>
            <w14:solidFill>
              <w14:schemeClr w14:val="tx1"/>
            </w14:solidFill>
          </w14:textFill>
        </w:rPr>
        <w:t>：</w:t>
      </w:r>
    </w:p>
    <w:p w14:paraId="77D18894">
      <w:pPr>
        <w:spacing w:line="640" w:lineRule="exact"/>
        <w:ind w:firstLine="1575" w:firstLineChars="750"/>
        <w:jc w:val="both"/>
        <w:rPr>
          <w:rFonts w:hint="eastAsia"/>
          <w:color w:val="000000" w:themeColor="text1"/>
          <w:szCs w:val="27"/>
          <w:highlight w:val="none"/>
          <w:u w:val="single"/>
          <w14:textFill>
            <w14:solidFill>
              <w14:schemeClr w14:val="tx1"/>
            </w14:solidFill>
          </w14:textFill>
        </w:rPr>
      </w:pPr>
    </w:p>
    <w:p w14:paraId="6CA3C82B">
      <w:pPr>
        <w:pStyle w:val="51"/>
        <w:rPr>
          <w:rFonts w:hint="eastAsia"/>
          <w:color w:val="000000" w:themeColor="text1"/>
          <w:highlight w:val="none"/>
          <w14:textFill>
            <w14:solidFill>
              <w14:schemeClr w14:val="tx1"/>
            </w14:solidFill>
          </w14:textFill>
        </w:rPr>
      </w:pPr>
      <w:r>
        <w:rPr>
          <w:color w:val="000000" w:themeColor="text1"/>
          <w:szCs w:val="27"/>
          <w:highlight w:val="none"/>
          <w:u w:val="single"/>
          <w14:textFill>
            <w14:solidFill>
              <w14:schemeClr w14:val="tx1"/>
            </w14:solidFill>
          </w14:textFill>
        </w:rPr>
        <w:t>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r>
        <w:rPr>
          <w:rFonts w:hint="eastAsia"/>
          <w:color w:val="000000" w:themeColor="text1"/>
          <w:szCs w:val="27"/>
          <w:highlight w:val="none"/>
          <w:lang w:val="en-US"/>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p>
    <w:p w14:paraId="68B1849D">
      <w:pPr>
        <w:pStyle w:val="51"/>
        <w:rPr>
          <w:rFonts w:hint="eastAsia"/>
          <w:color w:val="000000" w:themeColor="text1"/>
          <w:highlight w:val="none"/>
          <w14:textFill>
            <w14:solidFill>
              <w14:schemeClr w14:val="tx1"/>
            </w14:solidFill>
          </w14:textFill>
        </w:rPr>
      </w:pPr>
    </w:p>
    <w:p w14:paraId="24098D08">
      <w:pPr>
        <w:pStyle w:val="51"/>
        <w:rPr>
          <w:rFonts w:hint="eastAsia"/>
          <w:color w:val="000000" w:themeColor="text1"/>
          <w:highlight w:val="none"/>
          <w14:textFill>
            <w14:solidFill>
              <w14:schemeClr w14:val="tx1"/>
            </w14:solidFill>
          </w14:textFill>
        </w:rPr>
      </w:pPr>
    </w:p>
    <w:p w14:paraId="791A2C56">
      <w:pPr>
        <w:pStyle w:val="51"/>
        <w:rPr>
          <w:rFonts w:hint="eastAsia"/>
          <w:color w:val="000000" w:themeColor="text1"/>
          <w:highlight w:val="none"/>
          <w14:textFill>
            <w14:solidFill>
              <w14:schemeClr w14:val="tx1"/>
            </w14:solidFill>
          </w14:textFill>
        </w:rPr>
      </w:pPr>
    </w:p>
    <w:p w14:paraId="17DB6D43">
      <w:pPr>
        <w:pStyle w:val="51"/>
        <w:rPr>
          <w:rFonts w:hint="eastAsia"/>
          <w:color w:val="000000" w:themeColor="text1"/>
          <w:highlight w:val="none"/>
          <w14:textFill>
            <w14:solidFill>
              <w14:schemeClr w14:val="tx1"/>
            </w14:solidFill>
          </w14:textFill>
        </w:rPr>
      </w:pPr>
    </w:p>
    <w:p w14:paraId="09E0A028">
      <w:pPr>
        <w:pStyle w:val="51"/>
        <w:rPr>
          <w:rFonts w:hint="eastAsia"/>
          <w:color w:val="000000" w:themeColor="text1"/>
          <w:highlight w:val="none"/>
          <w14:textFill>
            <w14:solidFill>
              <w14:schemeClr w14:val="tx1"/>
            </w14:solidFill>
          </w14:textFill>
        </w:rPr>
      </w:pPr>
    </w:p>
    <w:p w14:paraId="1BC70908">
      <w:pPr>
        <w:pStyle w:val="51"/>
        <w:rPr>
          <w:rFonts w:hint="eastAsia"/>
          <w:color w:val="000000" w:themeColor="text1"/>
          <w:highlight w:val="none"/>
          <w14:textFill>
            <w14:solidFill>
              <w14:schemeClr w14:val="tx1"/>
            </w14:solidFill>
          </w14:textFill>
        </w:rPr>
      </w:pPr>
    </w:p>
    <w:p w14:paraId="2E1A6B18">
      <w:pPr>
        <w:pStyle w:val="51"/>
        <w:rPr>
          <w:rFonts w:hint="eastAsia"/>
          <w:color w:val="000000" w:themeColor="text1"/>
          <w:highlight w:val="none"/>
          <w14:textFill>
            <w14:solidFill>
              <w14:schemeClr w14:val="tx1"/>
            </w14:solidFill>
          </w14:textFill>
        </w:rPr>
      </w:pPr>
    </w:p>
    <w:p w14:paraId="5AE40E0E">
      <w:pPr>
        <w:pStyle w:val="51"/>
        <w:rPr>
          <w:rFonts w:hint="eastAsia"/>
          <w:color w:val="000000" w:themeColor="text1"/>
          <w:highlight w:val="none"/>
          <w14:textFill>
            <w14:solidFill>
              <w14:schemeClr w14:val="tx1"/>
            </w14:solidFill>
          </w14:textFill>
        </w:rPr>
      </w:pPr>
    </w:p>
    <w:p w14:paraId="2857EC3D">
      <w:pPr>
        <w:pStyle w:val="51"/>
        <w:rPr>
          <w:rFonts w:hint="eastAsia"/>
          <w:color w:val="000000" w:themeColor="text1"/>
          <w:highlight w:val="none"/>
          <w14:textFill>
            <w14:solidFill>
              <w14:schemeClr w14:val="tx1"/>
            </w14:solidFill>
          </w14:textFill>
        </w:rPr>
      </w:pPr>
    </w:p>
    <w:p w14:paraId="4BB08234">
      <w:pPr>
        <w:pStyle w:val="51"/>
        <w:rPr>
          <w:rFonts w:hint="eastAsia"/>
          <w:color w:val="000000" w:themeColor="text1"/>
          <w:highlight w:val="none"/>
          <w14:textFill>
            <w14:solidFill>
              <w14:schemeClr w14:val="tx1"/>
            </w14:solidFill>
          </w14:textFill>
        </w:rPr>
      </w:pPr>
    </w:p>
    <w:p w14:paraId="69EEA712">
      <w:pPr>
        <w:pStyle w:val="51"/>
        <w:rPr>
          <w:rFonts w:hint="eastAsia"/>
          <w:color w:val="000000" w:themeColor="text1"/>
          <w:highlight w:val="none"/>
          <w14:textFill>
            <w14:solidFill>
              <w14:schemeClr w14:val="tx1"/>
            </w14:solidFill>
          </w14:textFill>
        </w:rPr>
      </w:pPr>
    </w:p>
    <w:p w14:paraId="5D3FE94D">
      <w:pPr>
        <w:pStyle w:val="51"/>
        <w:rPr>
          <w:rFonts w:hint="eastAsia"/>
          <w:color w:val="000000" w:themeColor="text1"/>
          <w:highlight w:val="none"/>
          <w14:textFill>
            <w14:solidFill>
              <w14:schemeClr w14:val="tx1"/>
            </w14:solidFill>
          </w14:textFill>
        </w:rPr>
      </w:pPr>
    </w:p>
    <w:p w14:paraId="088F47FD">
      <w:pPr>
        <w:pStyle w:val="51"/>
        <w:rPr>
          <w:rFonts w:hint="eastAsia"/>
          <w:color w:val="000000" w:themeColor="text1"/>
          <w:highlight w:val="none"/>
          <w14:textFill>
            <w14:solidFill>
              <w14:schemeClr w14:val="tx1"/>
            </w14:solidFill>
          </w14:textFill>
        </w:rPr>
      </w:pPr>
    </w:p>
    <w:p w14:paraId="1C6353B0">
      <w:pPr>
        <w:pStyle w:val="51"/>
        <w:rPr>
          <w:rFonts w:hint="eastAsia"/>
          <w:color w:val="000000" w:themeColor="text1"/>
          <w:highlight w:val="none"/>
          <w14:textFill>
            <w14:solidFill>
              <w14:schemeClr w14:val="tx1"/>
            </w14:solidFill>
          </w14:textFill>
        </w:rPr>
      </w:pPr>
    </w:p>
    <w:p w14:paraId="2DB6874C">
      <w:pPr>
        <w:pStyle w:val="51"/>
        <w:rPr>
          <w:rFonts w:hint="eastAsia"/>
          <w:color w:val="000000" w:themeColor="text1"/>
          <w:highlight w:val="none"/>
          <w14:textFill>
            <w14:solidFill>
              <w14:schemeClr w14:val="tx1"/>
            </w14:solidFill>
          </w14:textFill>
        </w:rPr>
      </w:pPr>
    </w:p>
    <w:p w14:paraId="24108BFB">
      <w:pPr>
        <w:pStyle w:val="51"/>
        <w:rPr>
          <w:rFonts w:hint="eastAsia"/>
          <w:color w:val="000000" w:themeColor="text1"/>
          <w:highlight w:val="none"/>
          <w14:textFill>
            <w14:solidFill>
              <w14:schemeClr w14:val="tx1"/>
            </w14:solidFill>
          </w14:textFill>
        </w:rPr>
      </w:pPr>
    </w:p>
    <w:p w14:paraId="6ED41632">
      <w:pPr>
        <w:pStyle w:val="51"/>
        <w:rPr>
          <w:rFonts w:hint="eastAsia"/>
          <w:color w:val="000000" w:themeColor="text1"/>
          <w:highlight w:val="none"/>
          <w14:textFill>
            <w14:solidFill>
              <w14:schemeClr w14:val="tx1"/>
            </w14:solidFill>
          </w14:textFill>
        </w:rPr>
      </w:pPr>
    </w:p>
    <w:p w14:paraId="2C7ABF4C">
      <w:pPr>
        <w:spacing w:line="900" w:lineRule="exact"/>
        <w:jc w:val="both"/>
        <w:rPr>
          <w:rFonts w:hint="eastAsia" w:ascii="宋体" w:hAnsi="宋体" w:cs="宋体"/>
          <w:b/>
          <w:bCs/>
          <w:color w:val="000000" w:themeColor="text1"/>
          <w:sz w:val="32"/>
          <w:szCs w:val="32"/>
          <w:highlight w:val="none"/>
          <w14:textFill>
            <w14:solidFill>
              <w14:schemeClr w14:val="tx1"/>
            </w14:solidFill>
          </w14:textFill>
        </w:rPr>
      </w:pPr>
      <w:bookmarkStart w:id="110" w:name="_Toc17699_WPSOffice_Level1"/>
      <w:r>
        <w:rPr>
          <w:rFonts w:hint="eastAsia" w:ascii="宋体" w:hAnsi="宋体" w:cs="宋体"/>
          <w:b/>
          <w:bCs/>
          <w:color w:val="000000" w:themeColor="text1"/>
          <w:sz w:val="32"/>
          <w:szCs w:val="32"/>
          <w:highlight w:val="none"/>
          <w14:textFill>
            <w14:solidFill>
              <w14:schemeClr w14:val="tx1"/>
            </w14:solidFill>
          </w14:textFill>
        </w:rPr>
        <w:br w:type="page"/>
      </w:r>
      <w:r>
        <w:rPr>
          <w:rFonts w:hint="eastAsia" w:ascii="宋体" w:hAnsi="宋体" w:cs="宋体"/>
          <w:b/>
          <w:bCs/>
          <w:color w:val="000000" w:themeColor="text1"/>
          <w:sz w:val="32"/>
          <w:szCs w:val="32"/>
          <w:highlight w:val="none"/>
          <w14:textFill>
            <w14:solidFill>
              <w14:schemeClr w14:val="tx1"/>
            </w14:solidFill>
          </w14:textFill>
        </w:rPr>
        <w:t>第七章 投标文件格式</w:t>
      </w:r>
      <w:bookmarkEnd w:id="110"/>
    </w:p>
    <w:p w14:paraId="01D63C49">
      <w:pPr>
        <w:spacing w:line="90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****项目</w:t>
      </w:r>
    </w:p>
    <w:p w14:paraId="37000D11">
      <w:pPr>
        <w:pStyle w:val="51"/>
        <w:rPr>
          <w:rFonts w:hint="eastAsia"/>
          <w:color w:val="000000" w:themeColor="text1"/>
          <w:highlight w:val="none"/>
          <w14:textFill>
            <w14:solidFill>
              <w14:schemeClr w14:val="tx1"/>
            </w14:solidFill>
          </w14:textFill>
        </w:rPr>
      </w:pPr>
    </w:p>
    <w:p w14:paraId="77959C81">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投</w:t>
      </w:r>
    </w:p>
    <w:p w14:paraId="405AE9B3">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61073B96">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标</w:t>
      </w:r>
    </w:p>
    <w:p w14:paraId="34BB9810">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18C0C332">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文</w:t>
      </w:r>
    </w:p>
    <w:p w14:paraId="63159587">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1EBD4ADD">
      <w:pPr>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件</w:t>
      </w:r>
    </w:p>
    <w:p w14:paraId="1945B97C">
      <w:pPr>
        <w:spacing w:after="120" w:afterLines="50" w:line="500" w:lineRule="exact"/>
        <w:rPr>
          <w:rFonts w:hint="eastAsia" w:ascii="宋体" w:hAnsi="宋体" w:cs="宋体"/>
          <w:b/>
          <w:color w:val="000000" w:themeColor="text1"/>
          <w:sz w:val="32"/>
          <w:highlight w:val="none"/>
          <w:u w:val="single"/>
          <w14:textFill>
            <w14:solidFill>
              <w14:schemeClr w14:val="tx1"/>
            </w14:solidFill>
          </w14:textFill>
        </w:rPr>
      </w:pPr>
      <w:r>
        <w:rPr>
          <w:rFonts w:hint="eastAsia" w:ascii="宋体" w:hAnsi="宋体" w:cs="宋体"/>
          <w:b/>
          <w:color w:val="000000" w:themeColor="text1"/>
          <w:sz w:val="30"/>
          <w:highlight w:val="non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投标人：</w:t>
      </w:r>
      <w:r>
        <w:rPr>
          <w:rFonts w:hint="eastAsia" w:ascii="宋体" w:hAnsi="宋体" w:cs="宋体"/>
          <w:b/>
          <w:color w:val="000000" w:themeColor="text1"/>
          <w:sz w:val="32"/>
          <w:highlight w:val="none"/>
          <w:u w:val="single"/>
          <w14:textFill>
            <w14:solidFill>
              <w14:schemeClr w14:val="tx1"/>
            </w14:solidFill>
          </w14:textFill>
        </w:rPr>
        <w:t xml:space="preserve">               </w:t>
      </w:r>
    </w:p>
    <w:p w14:paraId="7C2F88AD">
      <w:pPr>
        <w:spacing w:after="120" w:afterLines="50"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u w:val="single"/>
          <w14:textFill>
            <w14:solidFill>
              <w14:schemeClr w14:val="tx1"/>
            </w14:solidFill>
          </w14:textFill>
        </w:rPr>
        <w:t xml:space="preserve"> </w:t>
      </w:r>
      <w:bookmarkStart w:id="111" w:name="_Toc5567_WPSOffice_Level2"/>
      <w:r>
        <w:rPr>
          <w:rFonts w:hint="eastAsia" w:ascii="宋体" w:hAnsi="宋体" w:cs="宋体"/>
          <w:b/>
          <w:color w:val="000000" w:themeColor="text1"/>
          <w:sz w:val="32"/>
          <w:highlight w:val="none"/>
          <w14:textFill>
            <w14:solidFill>
              <w14:schemeClr w14:val="tx1"/>
            </w14:solidFill>
          </w14:textFill>
        </w:rPr>
        <w:t>年</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月</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日</w:t>
      </w:r>
      <w:bookmarkEnd w:id="111"/>
    </w:p>
    <w:p w14:paraId="3BEFC375">
      <w:pPr>
        <w:rPr>
          <w:rFonts w:hint="eastAsia" w:ascii="宋体" w:hAnsi="宋体" w:cs="宋体"/>
          <w:color w:val="000000" w:themeColor="text1"/>
          <w:highlight w:val="none"/>
          <w14:textFill>
            <w14:solidFill>
              <w14:schemeClr w14:val="tx1"/>
            </w14:solidFill>
          </w14:textFill>
        </w:rPr>
      </w:pPr>
      <w:bookmarkStart w:id="112" w:name="_Hlt519045470"/>
      <w:bookmarkEnd w:id="112"/>
      <w:bookmarkStart w:id="113" w:name="_Hlt50174708"/>
      <w:bookmarkEnd w:id="113"/>
      <w:bookmarkStart w:id="114" w:name="_Hlt519068595"/>
      <w:bookmarkEnd w:id="114"/>
      <w:bookmarkStart w:id="115" w:name="_Hlt50174972"/>
      <w:bookmarkEnd w:id="115"/>
      <w:bookmarkStart w:id="116" w:name="_Hlt533408877"/>
      <w:bookmarkEnd w:id="116"/>
      <w:bookmarkStart w:id="117" w:name="_Hlt50174722"/>
      <w:bookmarkEnd w:id="117"/>
      <w:bookmarkStart w:id="118" w:name="_Hlt509738521"/>
      <w:bookmarkStart w:id="119" w:name="_Hlt509738509"/>
      <w:bookmarkStart w:id="120" w:name="_Hlt519045391"/>
    </w:p>
    <w:p w14:paraId="27AF84D7">
      <w:pPr>
        <w:pStyle w:val="51"/>
        <w:rPr>
          <w:rFonts w:hint="eastAsia" w:ascii="宋体" w:hAnsi="宋体" w:cs="宋体"/>
          <w:color w:val="000000" w:themeColor="text1"/>
          <w:highlight w:val="none"/>
          <w14:textFill>
            <w14:solidFill>
              <w14:schemeClr w14:val="tx1"/>
            </w14:solidFill>
          </w14:textFill>
        </w:rPr>
      </w:pPr>
    </w:p>
    <w:p w14:paraId="0E471F0D">
      <w:pPr>
        <w:pStyle w:val="51"/>
        <w:rPr>
          <w:rFonts w:hint="eastAsia" w:ascii="宋体" w:hAnsi="宋体" w:cs="宋体"/>
          <w:color w:val="000000" w:themeColor="text1"/>
          <w:highlight w:val="none"/>
          <w14:textFill>
            <w14:solidFill>
              <w14:schemeClr w14:val="tx1"/>
            </w14:solidFill>
          </w14:textFill>
        </w:rPr>
      </w:pPr>
    </w:p>
    <w:p w14:paraId="2561D75D">
      <w:pPr>
        <w:pStyle w:val="51"/>
        <w:rPr>
          <w:rFonts w:hint="eastAsia" w:ascii="宋体" w:hAnsi="宋体" w:cs="宋体"/>
          <w:color w:val="000000" w:themeColor="text1"/>
          <w:highlight w:val="none"/>
          <w14:textFill>
            <w14:solidFill>
              <w14:schemeClr w14:val="tx1"/>
            </w14:solidFill>
          </w14:textFill>
        </w:rPr>
      </w:pPr>
    </w:p>
    <w:p w14:paraId="6CDF297B">
      <w:pPr>
        <w:pStyle w:val="51"/>
        <w:rPr>
          <w:rFonts w:hint="eastAsia" w:ascii="宋体" w:hAnsi="宋体" w:cs="宋体"/>
          <w:color w:val="000000" w:themeColor="text1"/>
          <w:highlight w:val="none"/>
          <w14:textFill>
            <w14:solidFill>
              <w14:schemeClr w14:val="tx1"/>
            </w14:solidFill>
          </w14:textFill>
        </w:rPr>
      </w:pPr>
    </w:p>
    <w:p w14:paraId="623D0404">
      <w:pPr>
        <w:pStyle w:val="51"/>
        <w:rPr>
          <w:rFonts w:hint="eastAsia" w:ascii="宋体" w:hAnsi="宋体" w:cs="宋体"/>
          <w:color w:val="000000" w:themeColor="text1"/>
          <w:highlight w:val="none"/>
          <w14:textFill>
            <w14:solidFill>
              <w14:schemeClr w14:val="tx1"/>
            </w14:solidFill>
          </w14:textFill>
        </w:rPr>
      </w:pPr>
    </w:p>
    <w:p w14:paraId="59B171AB">
      <w:pPr>
        <w:pStyle w:val="51"/>
        <w:rPr>
          <w:rFonts w:hint="eastAsia" w:ascii="宋体" w:hAnsi="宋体" w:cs="宋体"/>
          <w:color w:val="000000" w:themeColor="text1"/>
          <w:highlight w:val="none"/>
          <w14:textFill>
            <w14:solidFill>
              <w14:schemeClr w14:val="tx1"/>
            </w14:solidFill>
          </w14:textFill>
        </w:rPr>
      </w:pPr>
    </w:p>
    <w:p w14:paraId="05FF56A4">
      <w:pPr>
        <w:pStyle w:val="51"/>
        <w:rPr>
          <w:rFonts w:hint="eastAsia" w:ascii="宋体" w:hAnsi="宋体" w:cs="宋体"/>
          <w:color w:val="000000" w:themeColor="text1"/>
          <w:highlight w:val="none"/>
          <w14:textFill>
            <w14:solidFill>
              <w14:schemeClr w14:val="tx1"/>
            </w14:solidFill>
          </w14:textFill>
        </w:rPr>
      </w:pPr>
    </w:p>
    <w:p w14:paraId="41D18117">
      <w:pPr>
        <w:pStyle w:val="51"/>
        <w:rPr>
          <w:rFonts w:hint="eastAsia" w:ascii="宋体" w:hAnsi="宋体" w:cs="宋体"/>
          <w:color w:val="000000" w:themeColor="text1"/>
          <w:highlight w:val="none"/>
          <w14:textFill>
            <w14:solidFill>
              <w14:schemeClr w14:val="tx1"/>
            </w14:solidFill>
          </w14:textFill>
        </w:rPr>
      </w:pPr>
    </w:p>
    <w:p w14:paraId="27B04A4D">
      <w:pPr>
        <w:pStyle w:val="51"/>
        <w:rPr>
          <w:rFonts w:hint="eastAsia" w:ascii="宋体" w:hAnsi="宋体" w:cs="宋体"/>
          <w:color w:val="000000" w:themeColor="text1"/>
          <w:highlight w:val="none"/>
          <w14:textFill>
            <w14:solidFill>
              <w14:schemeClr w14:val="tx1"/>
            </w14:solidFill>
          </w14:textFill>
        </w:rPr>
      </w:pPr>
    </w:p>
    <w:p w14:paraId="3095C225">
      <w:pPr>
        <w:pStyle w:val="51"/>
        <w:rPr>
          <w:rFonts w:hint="eastAsia" w:ascii="宋体" w:hAnsi="宋体" w:cs="宋体"/>
          <w:color w:val="000000" w:themeColor="text1"/>
          <w:highlight w:val="none"/>
          <w14:textFill>
            <w14:solidFill>
              <w14:schemeClr w14:val="tx1"/>
            </w14:solidFill>
          </w14:textFill>
        </w:rPr>
      </w:pPr>
    </w:p>
    <w:p w14:paraId="224874CB">
      <w:pPr>
        <w:pStyle w:val="51"/>
        <w:rPr>
          <w:rFonts w:hint="eastAsia" w:ascii="宋体" w:hAnsi="宋体" w:cs="宋体"/>
          <w:color w:val="000000" w:themeColor="text1"/>
          <w:highlight w:val="none"/>
          <w14:textFill>
            <w14:solidFill>
              <w14:schemeClr w14:val="tx1"/>
            </w14:solidFill>
          </w14:textFill>
        </w:rPr>
      </w:pPr>
    </w:p>
    <w:p w14:paraId="4EE46642">
      <w:pPr>
        <w:pStyle w:val="51"/>
        <w:rPr>
          <w:rFonts w:hint="eastAsia" w:ascii="宋体" w:hAnsi="宋体" w:cs="宋体"/>
          <w:color w:val="000000" w:themeColor="text1"/>
          <w:highlight w:val="none"/>
          <w14:textFill>
            <w14:solidFill>
              <w14:schemeClr w14:val="tx1"/>
            </w14:solidFill>
          </w14:textFill>
        </w:rPr>
      </w:pPr>
    </w:p>
    <w:p w14:paraId="09A2770A">
      <w:pPr>
        <w:pStyle w:val="51"/>
        <w:rPr>
          <w:rFonts w:hint="eastAsia" w:ascii="宋体" w:hAnsi="宋体" w:cs="宋体"/>
          <w:color w:val="000000" w:themeColor="text1"/>
          <w:highlight w:val="none"/>
          <w14:textFill>
            <w14:solidFill>
              <w14:schemeClr w14:val="tx1"/>
            </w14:solidFill>
          </w14:textFill>
        </w:rPr>
      </w:pPr>
    </w:p>
    <w:p w14:paraId="2A46EC34">
      <w:pPr>
        <w:pStyle w:val="51"/>
        <w:rPr>
          <w:rFonts w:hint="eastAsia" w:ascii="宋体" w:hAnsi="宋体" w:cs="宋体"/>
          <w:color w:val="000000" w:themeColor="text1"/>
          <w:highlight w:val="none"/>
          <w14:textFill>
            <w14:solidFill>
              <w14:schemeClr w14:val="tx1"/>
            </w14:solidFill>
          </w14:textFill>
        </w:rPr>
      </w:pPr>
    </w:p>
    <w:p w14:paraId="7C7F1A45">
      <w:pPr>
        <w:pStyle w:val="51"/>
        <w:rPr>
          <w:rFonts w:hint="eastAsia" w:ascii="宋体" w:hAnsi="宋体" w:cs="宋体"/>
          <w:color w:val="000000" w:themeColor="text1"/>
          <w:highlight w:val="none"/>
          <w14:textFill>
            <w14:solidFill>
              <w14:schemeClr w14:val="tx1"/>
            </w14:solidFill>
          </w14:textFill>
        </w:rPr>
      </w:pPr>
    </w:p>
    <w:p w14:paraId="4D09E12F">
      <w:pPr>
        <w:pStyle w:val="51"/>
        <w:rPr>
          <w:rFonts w:hint="eastAsia" w:ascii="宋体" w:hAnsi="宋体" w:cs="宋体"/>
          <w:color w:val="000000" w:themeColor="text1"/>
          <w:highlight w:val="none"/>
          <w14:textFill>
            <w14:solidFill>
              <w14:schemeClr w14:val="tx1"/>
            </w14:solidFill>
          </w14:textFill>
        </w:rPr>
      </w:pPr>
    </w:p>
    <w:p w14:paraId="59A061CD">
      <w:pPr>
        <w:pStyle w:val="51"/>
        <w:rPr>
          <w:rFonts w:hint="eastAsia" w:ascii="宋体" w:hAnsi="宋体" w:cs="宋体"/>
          <w:color w:val="000000" w:themeColor="text1"/>
          <w:highlight w:val="none"/>
          <w14:textFill>
            <w14:solidFill>
              <w14:schemeClr w14:val="tx1"/>
            </w14:solidFill>
          </w14:textFill>
        </w:rPr>
      </w:pPr>
    </w:p>
    <w:p w14:paraId="3C770AF7">
      <w:pPr>
        <w:pStyle w:val="48"/>
        <w:rPr>
          <w:rFonts w:hint="eastAsia" w:ascii="宋体" w:hAnsi="宋体" w:eastAsia="宋体" w:cs="宋体"/>
          <w:color w:val="000000" w:themeColor="text1"/>
          <w:highlight w:val="none"/>
          <w14:textFill>
            <w14:solidFill>
              <w14:schemeClr w14:val="tx1"/>
            </w14:solidFill>
          </w14:textFill>
        </w:rPr>
      </w:pPr>
      <w:bookmarkStart w:id="121" w:name="_Toc20284_WPSOffice_Level2"/>
      <w:r>
        <w:rPr>
          <w:rFonts w:hint="eastAsia" w:ascii="宋体" w:hAnsi="宋体" w:eastAsia="宋体" w:cs="宋体"/>
          <w:color w:val="000000" w:themeColor="text1"/>
          <w:highlight w:val="none"/>
          <w14:textFill>
            <w14:solidFill>
              <w14:schemeClr w14:val="tx1"/>
            </w14:solidFill>
          </w14:textFill>
        </w:rPr>
        <w:t>投标文件资料清单</w:t>
      </w:r>
      <w:bookmarkEnd w:id="121"/>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C658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9A0890B">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5460" w:type="dxa"/>
            <w:noWrap w:val="0"/>
            <w:vAlign w:val="center"/>
          </w:tcPr>
          <w:p w14:paraId="16A2A679">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资料名称</w:t>
            </w:r>
          </w:p>
        </w:tc>
        <w:tc>
          <w:tcPr>
            <w:tcW w:w="1854" w:type="dxa"/>
            <w:noWrap w:val="0"/>
            <w:vAlign w:val="center"/>
          </w:tcPr>
          <w:p w14:paraId="3D88A1D6">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页码范围</w:t>
            </w:r>
          </w:p>
        </w:tc>
      </w:tr>
      <w:tr w14:paraId="40C7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106C06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w:t>
            </w:r>
          </w:p>
        </w:tc>
        <w:tc>
          <w:tcPr>
            <w:tcW w:w="5460" w:type="dxa"/>
            <w:noWrap w:val="0"/>
            <w:vAlign w:val="center"/>
          </w:tcPr>
          <w:p w14:paraId="5FC4169C">
            <w:pPr>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开标一览表</w:t>
            </w:r>
          </w:p>
        </w:tc>
        <w:tc>
          <w:tcPr>
            <w:tcW w:w="1854" w:type="dxa"/>
            <w:noWrap w:val="0"/>
            <w:vAlign w:val="center"/>
          </w:tcPr>
          <w:p w14:paraId="0398BE10">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5D2D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07004E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w:t>
            </w:r>
          </w:p>
        </w:tc>
        <w:tc>
          <w:tcPr>
            <w:tcW w:w="5460" w:type="dxa"/>
            <w:noWrap w:val="0"/>
            <w:vAlign w:val="center"/>
          </w:tcPr>
          <w:p w14:paraId="24884D26">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投标人情况综合简介</w:t>
            </w:r>
          </w:p>
        </w:tc>
        <w:tc>
          <w:tcPr>
            <w:tcW w:w="1854" w:type="dxa"/>
            <w:noWrap w:val="0"/>
            <w:vAlign w:val="center"/>
          </w:tcPr>
          <w:p w14:paraId="3D443B63">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155E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C4F6276">
            <w:pPr>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w:t>
            </w:r>
          </w:p>
        </w:tc>
        <w:tc>
          <w:tcPr>
            <w:tcW w:w="5460" w:type="dxa"/>
            <w:noWrap w:val="0"/>
            <w:vAlign w:val="center"/>
          </w:tcPr>
          <w:p w14:paraId="04F62732">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投标函</w:t>
            </w:r>
          </w:p>
        </w:tc>
        <w:tc>
          <w:tcPr>
            <w:tcW w:w="1854" w:type="dxa"/>
            <w:noWrap w:val="0"/>
            <w:vAlign w:val="center"/>
          </w:tcPr>
          <w:p w14:paraId="7C3AC9C5">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46C5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8868A1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w:t>
            </w:r>
          </w:p>
        </w:tc>
        <w:tc>
          <w:tcPr>
            <w:tcW w:w="5460" w:type="dxa"/>
            <w:noWrap w:val="0"/>
            <w:vAlign w:val="center"/>
          </w:tcPr>
          <w:p w14:paraId="037AE721">
            <w:pPr>
              <w:pStyle w:val="539"/>
              <w:rPr>
                <w:rFonts w:hint="eastAsia"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投标分项报价表</w:t>
            </w:r>
          </w:p>
        </w:tc>
        <w:tc>
          <w:tcPr>
            <w:tcW w:w="1854" w:type="dxa"/>
            <w:noWrap w:val="0"/>
            <w:vAlign w:val="center"/>
          </w:tcPr>
          <w:p w14:paraId="0CC5E690">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7585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7C256D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w:t>
            </w:r>
          </w:p>
        </w:tc>
        <w:tc>
          <w:tcPr>
            <w:tcW w:w="5460" w:type="dxa"/>
            <w:noWrap w:val="0"/>
            <w:vAlign w:val="center"/>
          </w:tcPr>
          <w:p w14:paraId="2137CDCB">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投标响应表</w:t>
            </w:r>
          </w:p>
        </w:tc>
        <w:tc>
          <w:tcPr>
            <w:tcW w:w="1854" w:type="dxa"/>
            <w:noWrap w:val="0"/>
            <w:vAlign w:val="center"/>
          </w:tcPr>
          <w:p w14:paraId="18BDB95C">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1ED7D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41D5190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w:t>
            </w:r>
          </w:p>
        </w:tc>
        <w:tc>
          <w:tcPr>
            <w:tcW w:w="5460" w:type="dxa"/>
            <w:noWrap w:val="0"/>
            <w:vAlign w:val="center"/>
          </w:tcPr>
          <w:p w14:paraId="445ED3B7">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产品质量承诺</w:t>
            </w:r>
          </w:p>
        </w:tc>
        <w:tc>
          <w:tcPr>
            <w:tcW w:w="1854" w:type="dxa"/>
            <w:noWrap w:val="0"/>
            <w:vAlign w:val="center"/>
          </w:tcPr>
          <w:p w14:paraId="24E941E8">
            <w:pPr>
              <w:spacing w:line="360" w:lineRule="auto"/>
              <w:rPr>
                <w:rFonts w:hint="eastAsia" w:ascii="宋体" w:hAnsi="宋体" w:cs="宋体"/>
                <w:b/>
                <w:color w:val="000000" w:themeColor="text1"/>
                <w:sz w:val="24"/>
                <w:highlight w:val="none"/>
                <w14:textFill>
                  <w14:solidFill>
                    <w14:schemeClr w14:val="tx1"/>
                  </w14:solidFill>
                </w14:textFill>
              </w:rPr>
            </w:pPr>
          </w:p>
        </w:tc>
      </w:tr>
      <w:tr w14:paraId="3F0D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40974F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w:t>
            </w:r>
          </w:p>
        </w:tc>
        <w:tc>
          <w:tcPr>
            <w:tcW w:w="5460" w:type="dxa"/>
            <w:noWrap w:val="0"/>
            <w:vAlign w:val="center"/>
          </w:tcPr>
          <w:p w14:paraId="4160707F">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所供货物组部件、备品、备件清单</w:t>
            </w:r>
          </w:p>
        </w:tc>
        <w:tc>
          <w:tcPr>
            <w:tcW w:w="1854" w:type="dxa"/>
            <w:noWrap w:val="0"/>
            <w:vAlign w:val="center"/>
          </w:tcPr>
          <w:p w14:paraId="3E3FE6A3">
            <w:pPr>
              <w:spacing w:line="360" w:lineRule="auto"/>
              <w:rPr>
                <w:rFonts w:hint="eastAsia" w:ascii="宋体" w:hAnsi="宋体" w:cs="宋体"/>
                <w:b/>
                <w:color w:val="000000" w:themeColor="text1"/>
                <w:sz w:val="24"/>
                <w:highlight w:val="none"/>
                <w14:textFill>
                  <w14:solidFill>
                    <w14:schemeClr w14:val="tx1"/>
                  </w14:solidFill>
                </w14:textFill>
              </w:rPr>
            </w:pPr>
          </w:p>
        </w:tc>
      </w:tr>
      <w:tr w14:paraId="4DBB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1252C32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w:t>
            </w:r>
          </w:p>
        </w:tc>
        <w:tc>
          <w:tcPr>
            <w:tcW w:w="5460" w:type="dxa"/>
            <w:noWrap w:val="0"/>
            <w:vAlign w:val="center"/>
          </w:tcPr>
          <w:p w14:paraId="70E0C190">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有关证明文件</w:t>
            </w:r>
          </w:p>
        </w:tc>
        <w:tc>
          <w:tcPr>
            <w:tcW w:w="1854" w:type="dxa"/>
            <w:noWrap w:val="0"/>
            <w:vAlign w:val="center"/>
          </w:tcPr>
          <w:p w14:paraId="4AD79EF5">
            <w:pPr>
              <w:spacing w:line="360" w:lineRule="auto"/>
              <w:rPr>
                <w:rFonts w:hint="eastAsia" w:ascii="宋体" w:hAnsi="宋体" w:cs="宋体"/>
                <w:b/>
                <w:color w:val="000000" w:themeColor="text1"/>
                <w:sz w:val="24"/>
                <w:highlight w:val="none"/>
                <w14:textFill>
                  <w14:solidFill>
                    <w14:schemeClr w14:val="tx1"/>
                  </w14:solidFill>
                </w14:textFill>
              </w:rPr>
            </w:pPr>
          </w:p>
        </w:tc>
      </w:tr>
      <w:tr w14:paraId="2FE2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57BAAC5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w:t>
            </w:r>
          </w:p>
        </w:tc>
        <w:tc>
          <w:tcPr>
            <w:tcW w:w="5460" w:type="dxa"/>
            <w:noWrap w:val="0"/>
            <w:vAlign w:val="center"/>
          </w:tcPr>
          <w:p w14:paraId="0845DDE4">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中小企业声明函</w:t>
            </w:r>
          </w:p>
        </w:tc>
        <w:tc>
          <w:tcPr>
            <w:tcW w:w="1854" w:type="dxa"/>
            <w:noWrap w:val="0"/>
            <w:vAlign w:val="center"/>
          </w:tcPr>
          <w:p w14:paraId="792090A2">
            <w:pPr>
              <w:spacing w:line="360" w:lineRule="auto"/>
              <w:rPr>
                <w:rFonts w:hint="eastAsia" w:ascii="宋体" w:hAnsi="宋体" w:cs="宋体"/>
                <w:b/>
                <w:color w:val="000000" w:themeColor="text1"/>
                <w:sz w:val="24"/>
                <w:highlight w:val="none"/>
                <w14:textFill>
                  <w14:solidFill>
                    <w14:schemeClr w14:val="tx1"/>
                  </w14:solidFill>
                </w14:textFill>
              </w:rPr>
            </w:pPr>
          </w:p>
        </w:tc>
      </w:tr>
      <w:tr w14:paraId="30E9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2127895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w:t>
            </w:r>
          </w:p>
        </w:tc>
        <w:tc>
          <w:tcPr>
            <w:tcW w:w="5460" w:type="dxa"/>
            <w:noWrap w:val="0"/>
            <w:vAlign w:val="center"/>
          </w:tcPr>
          <w:p w14:paraId="364FA309">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w:t>
            </w:r>
          </w:p>
        </w:tc>
        <w:tc>
          <w:tcPr>
            <w:tcW w:w="1854" w:type="dxa"/>
            <w:noWrap w:val="0"/>
            <w:vAlign w:val="center"/>
          </w:tcPr>
          <w:p w14:paraId="690B833B">
            <w:pPr>
              <w:spacing w:line="360" w:lineRule="auto"/>
              <w:rPr>
                <w:rFonts w:hint="eastAsia" w:ascii="宋体" w:hAnsi="宋体" w:cs="宋体"/>
                <w:b/>
                <w:color w:val="000000" w:themeColor="text1"/>
                <w:sz w:val="24"/>
                <w:highlight w:val="none"/>
                <w14:textFill>
                  <w14:solidFill>
                    <w14:schemeClr w14:val="tx1"/>
                  </w14:solidFill>
                </w14:textFill>
              </w:rPr>
            </w:pPr>
          </w:p>
        </w:tc>
      </w:tr>
      <w:tr w14:paraId="7881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099B6C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十一</w:t>
            </w:r>
          </w:p>
        </w:tc>
        <w:tc>
          <w:tcPr>
            <w:tcW w:w="5460" w:type="dxa"/>
            <w:noWrap w:val="0"/>
            <w:vAlign w:val="center"/>
          </w:tcPr>
          <w:p w14:paraId="06A09AA9">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所投货物的技术资料等</w:t>
            </w:r>
          </w:p>
        </w:tc>
        <w:tc>
          <w:tcPr>
            <w:tcW w:w="1854" w:type="dxa"/>
            <w:noWrap w:val="0"/>
            <w:vAlign w:val="center"/>
          </w:tcPr>
          <w:p w14:paraId="38436225">
            <w:pPr>
              <w:spacing w:line="360" w:lineRule="auto"/>
              <w:rPr>
                <w:rFonts w:hint="eastAsia" w:ascii="宋体" w:hAnsi="宋体" w:cs="宋体"/>
                <w:b/>
                <w:color w:val="000000" w:themeColor="text1"/>
                <w:sz w:val="24"/>
                <w:highlight w:val="none"/>
                <w14:textFill>
                  <w14:solidFill>
                    <w14:schemeClr w14:val="tx1"/>
                  </w14:solidFill>
                </w14:textFill>
              </w:rPr>
            </w:pPr>
          </w:p>
        </w:tc>
      </w:tr>
      <w:tr w14:paraId="2155C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F9B389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w:t>
            </w:r>
          </w:p>
        </w:tc>
        <w:tc>
          <w:tcPr>
            <w:tcW w:w="5460" w:type="dxa"/>
            <w:noWrap w:val="0"/>
            <w:vAlign w:val="center"/>
          </w:tcPr>
          <w:p w14:paraId="6996FDF0">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其他投标人认为需要提供得材料等</w:t>
            </w:r>
          </w:p>
        </w:tc>
        <w:tc>
          <w:tcPr>
            <w:tcW w:w="1854" w:type="dxa"/>
            <w:noWrap w:val="0"/>
            <w:vAlign w:val="center"/>
          </w:tcPr>
          <w:p w14:paraId="4011AA76">
            <w:pPr>
              <w:spacing w:line="360" w:lineRule="auto"/>
              <w:rPr>
                <w:rFonts w:hint="eastAsia" w:ascii="宋体" w:hAnsi="宋体" w:cs="宋体"/>
                <w:b/>
                <w:color w:val="000000" w:themeColor="text1"/>
                <w:sz w:val="24"/>
                <w:highlight w:val="none"/>
                <w14:textFill>
                  <w14:solidFill>
                    <w14:schemeClr w14:val="tx1"/>
                  </w14:solidFill>
                </w14:textFill>
              </w:rPr>
            </w:pPr>
          </w:p>
        </w:tc>
      </w:tr>
      <w:tr w14:paraId="5BE9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A9E1195">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w:t>
            </w:r>
          </w:p>
        </w:tc>
        <w:tc>
          <w:tcPr>
            <w:tcW w:w="5460" w:type="dxa"/>
            <w:noWrap w:val="0"/>
            <w:vAlign w:val="center"/>
          </w:tcPr>
          <w:p w14:paraId="6C3D4B8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政府采购供应商诚信承诺书</w:t>
            </w:r>
          </w:p>
          <w:p w14:paraId="32F667A4">
            <w:pPr>
              <w:rPr>
                <w:rFonts w:hint="eastAsia" w:ascii="宋体" w:hAnsi="宋体" w:cs="宋体"/>
                <w:color w:val="000000" w:themeColor="text1"/>
                <w:sz w:val="24"/>
                <w:highlight w:val="none"/>
                <w14:textFill>
                  <w14:solidFill>
                    <w14:schemeClr w14:val="tx1"/>
                  </w14:solidFill>
                </w14:textFill>
              </w:rPr>
            </w:pPr>
          </w:p>
        </w:tc>
        <w:tc>
          <w:tcPr>
            <w:tcW w:w="1854" w:type="dxa"/>
            <w:noWrap w:val="0"/>
            <w:vAlign w:val="center"/>
          </w:tcPr>
          <w:p w14:paraId="055B8CDF">
            <w:pPr>
              <w:spacing w:line="360" w:lineRule="auto"/>
              <w:rPr>
                <w:rFonts w:hint="eastAsia" w:ascii="宋体" w:hAnsi="宋体" w:cs="宋体"/>
                <w:b/>
                <w:color w:val="000000" w:themeColor="text1"/>
                <w:sz w:val="24"/>
                <w:highlight w:val="none"/>
                <w14:textFill>
                  <w14:solidFill>
                    <w14:schemeClr w14:val="tx1"/>
                  </w14:solidFill>
                </w14:textFill>
              </w:rPr>
            </w:pPr>
          </w:p>
        </w:tc>
      </w:tr>
      <w:tr w14:paraId="1594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08B33187">
            <w:pPr>
              <w:jc w:val="center"/>
              <w:rPr>
                <w:rFonts w:hint="eastAsia" w:ascii="宋体" w:hAnsi="宋体" w:cs="宋体"/>
                <w:color w:val="000000" w:themeColor="text1"/>
                <w:sz w:val="24"/>
                <w:highlight w:val="none"/>
                <w14:textFill>
                  <w14:solidFill>
                    <w14:schemeClr w14:val="tx1"/>
                  </w14:solidFill>
                </w14:textFill>
              </w:rPr>
            </w:pPr>
          </w:p>
        </w:tc>
        <w:tc>
          <w:tcPr>
            <w:tcW w:w="5460" w:type="dxa"/>
            <w:noWrap w:val="0"/>
            <w:vAlign w:val="center"/>
          </w:tcPr>
          <w:p w14:paraId="1560FFAB">
            <w:pPr>
              <w:rPr>
                <w:rFonts w:hint="eastAsia" w:ascii="宋体" w:hAnsi="宋体" w:cs="宋体"/>
                <w:color w:val="000000" w:themeColor="text1"/>
                <w:sz w:val="24"/>
                <w:highlight w:val="none"/>
                <w14:textFill>
                  <w14:solidFill>
                    <w14:schemeClr w14:val="tx1"/>
                  </w14:solidFill>
                </w14:textFill>
              </w:rPr>
            </w:pPr>
          </w:p>
        </w:tc>
        <w:tc>
          <w:tcPr>
            <w:tcW w:w="1854" w:type="dxa"/>
            <w:noWrap w:val="0"/>
            <w:vAlign w:val="center"/>
          </w:tcPr>
          <w:p w14:paraId="49A6F6C7">
            <w:pPr>
              <w:spacing w:line="360" w:lineRule="auto"/>
              <w:rPr>
                <w:rFonts w:hint="eastAsia" w:ascii="宋体" w:hAnsi="宋体" w:cs="宋体"/>
                <w:b/>
                <w:color w:val="000000" w:themeColor="text1"/>
                <w:sz w:val="24"/>
                <w:highlight w:val="none"/>
                <w14:textFill>
                  <w14:solidFill>
                    <w14:schemeClr w14:val="tx1"/>
                  </w14:solidFill>
                </w14:textFill>
              </w:rPr>
            </w:pPr>
          </w:p>
        </w:tc>
      </w:tr>
      <w:tr w14:paraId="3EE7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448689D3">
            <w:pPr>
              <w:spacing w:line="500" w:lineRule="exact"/>
              <w:rPr>
                <w:rFonts w:hint="eastAsia" w:ascii="宋体" w:hAnsi="宋体" w:cs="宋体"/>
                <w:b/>
                <w:color w:val="000000" w:themeColor="text1"/>
                <w:sz w:val="28"/>
                <w:highlight w:val="none"/>
                <w14:textFill>
                  <w14:solidFill>
                    <w14:schemeClr w14:val="tx1"/>
                  </w14:solidFill>
                </w14:textFill>
              </w:rPr>
            </w:pPr>
            <w:r>
              <w:rPr>
                <w:rFonts w:hint="eastAsia" w:ascii="宋体" w:hAnsi="宋体" w:cs="宋体"/>
                <w:b/>
                <w:color w:val="000000" w:themeColor="text1"/>
                <w:sz w:val="28"/>
                <w:highlight w:val="none"/>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5E50D175">
      <w:pPr>
        <w:spacing w:line="500" w:lineRule="exact"/>
        <w:rPr>
          <w:rFonts w:hint="eastAsia" w:ascii="宋体" w:hAnsi="宋体" w:cs="宋体"/>
          <w:color w:val="000000" w:themeColor="text1"/>
          <w:sz w:val="28"/>
          <w:highlight w:val="none"/>
          <w14:textFill>
            <w14:solidFill>
              <w14:schemeClr w14:val="tx1"/>
            </w14:solidFill>
          </w14:textFill>
        </w:rPr>
      </w:pPr>
    </w:p>
    <w:p w14:paraId="6828FDD8">
      <w:pPr>
        <w:pStyle w:val="51"/>
        <w:rPr>
          <w:rFonts w:hint="eastAsia"/>
          <w:color w:val="000000" w:themeColor="text1"/>
          <w:highlight w:val="none"/>
          <w14:textFill>
            <w14:solidFill>
              <w14:schemeClr w14:val="tx1"/>
            </w14:solidFill>
          </w14:textFill>
        </w:rPr>
      </w:pPr>
    </w:p>
    <w:p w14:paraId="2F9AFD53">
      <w:pPr>
        <w:pStyle w:val="51"/>
        <w:rPr>
          <w:rFonts w:hint="eastAsia"/>
          <w:color w:val="000000" w:themeColor="text1"/>
          <w:highlight w:val="none"/>
          <w14:textFill>
            <w14:solidFill>
              <w14:schemeClr w14:val="tx1"/>
            </w14:solidFill>
          </w14:textFill>
        </w:rPr>
      </w:pPr>
    </w:p>
    <w:p w14:paraId="5E756805">
      <w:pPr>
        <w:pStyle w:val="51"/>
        <w:rPr>
          <w:rFonts w:hint="eastAsia"/>
          <w:color w:val="000000" w:themeColor="text1"/>
          <w:highlight w:val="none"/>
          <w14:textFill>
            <w14:solidFill>
              <w14:schemeClr w14:val="tx1"/>
            </w14:solidFill>
          </w14:textFill>
        </w:rPr>
      </w:pPr>
    </w:p>
    <w:p w14:paraId="1AE8AA14">
      <w:pPr>
        <w:pStyle w:val="51"/>
        <w:rPr>
          <w:rFonts w:hint="eastAsia"/>
          <w:color w:val="000000" w:themeColor="text1"/>
          <w:highlight w:val="none"/>
          <w14:textFill>
            <w14:solidFill>
              <w14:schemeClr w14:val="tx1"/>
            </w14:solidFill>
          </w14:textFill>
        </w:rPr>
      </w:pPr>
    </w:p>
    <w:p w14:paraId="57D56FE8">
      <w:pPr>
        <w:pStyle w:val="51"/>
        <w:rPr>
          <w:rFonts w:hint="eastAsia"/>
          <w:color w:val="000000" w:themeColor="text1"/>
          <w:highlight w:val="none"/>
          <w14:textFill>
            <w14:solidFill>
              <w14:schemeClr w14:val="tx1"/>
            </w14:solidFill>
          </w14:textFill>
        </w:rPr>
      </w:pPr>
    </w:p>
    <w:p w14:paraId="4A4FAF66">
      <w:pPr>
        <w:pStyle w:val="4"/>
        <w:rPr>
          <w:rFonts w:hint="eastAsia" w:hAnsi="宋体" w:cs="宋体"/>
          <w:color w:val="000000" w:themeColor="text1"/>
          <w:sz w:val="28"/>
          <w:highlight w:val="none"/>
          <w14:textFill>
            <w14:solidFill>
              <w14:schemeClr w14:val="tx1"/>
            </w14:solidFill>
          </w14:textFill>
        </w:rPr>
      </w:pPr>
      <w:bookmarkStart w:id="122" w:name="_Toc2396_WPSOffice_Level2"/>
      <w:bookmarkStart w:id="123" w:name="_Toc40975449"/>
      <w:bookmarkStart w:id="124" w:name="_Toc197934561"/>
      <w:r>
        <w:rPr>
          <w:rFonts w:hint="eastAsia" w:hAnsi="宋体" w:cs="宋体"/>
          <w:color w:val="000000" w:themeColor="text1"/>
          <w:sz w:val="28"/>
          <w:highlight w:val="none"/>
          <w14:textFill>
            <w14:solidFill>
              <w14:schemeClr w14:val="tx1"/>
            </w14:solidFill>
          </w14:textFill>
        </w:rPr>
        <w:t>一．开标一览表</w:t>
      </w:r>
      <w:bookmarkEnd w:id="122"/>
      <w:bookmarkEnd w:id="123"/>
      <w:bookmarkEnd w:id="124"/>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4F8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54740B6">
            <w:pPr>
              <w:widowControl/>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noWrap w:val="0"/>
            <w:vAlign w:val="center"/>
          </w:tcPr>
          <w:p w14:paraId="5BC1B48D">
            <w:pPr>
              <w:spacing w:line="360" w:lineRule="exact"/>
              <w:jc w:val="center"/>
              <w:rPr>
                <w:rFonts w:hint="eastAsia" w:ascii="宋体" w:hAnsi="宋体" w:cs="宋体"/>
                <w:bCs/>
                <w:color w:val="000000" w:themeColor="text1"/>
                <w:sz w:val="24"/>
                <w:highlight w:val="none"/>
                <w:u w:val="single"/>
                <w14:textFill>
                  <w14:solidFill>
                    <w14:schemeClr w14:val="tx1"/>
                  </w14:solidFill>
                </w14:textFill>
              </w:rPr>
            </w:pPr>
          </w:p>
        </w:tc>
      </w:tr>
      <w:tr w14:paraId="72E4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DFEC62D">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投标人全称</w:t>
            </w:r>
          </w:p>
        </w:tc>
        <w:tc>
          <w:tcPr>
            <w:tcW w:w="6309" w:type="dxa"/>
            <w:tcBorders>
              <w:top w:val="nil"/>
            </w:tcBorders>
            <w:noWrap w:val="0"/>
            <w:vAlign w:val="center"/>
          </w:tcPr>
          <w:p w14:paraId="7CDEC278">
            <w:pPr>
              <w:spacing w:line="360" w:lineRule="auto"/>
              <w:rPr>
                <w:rFonts w:hint="eastAsia" w:ascii="宋体" w:hAnsi="宋体" w:cs="宋体"/>
                <w:color w:val="000000" w:themeColor="text1"/>
                <w:sz w:val="24"/>
                <w:highlight w:val="none"/>
                <w14:textFill>
                  <w14:solidFill>
                    <w14:schemeClr w14:val="tx1"/>
                  </w14:solidFill>
                </w14:textFill>
              </w:rPr>
            </w:pPr>
          </w:p>
        </w:tc>
      </w:tr>
      <w:tr w14:paraId="323C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990C70E">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投标范围</w:t>
            </w:r>
          </w:p>
        </w:tc>
        <w:tc>
          <w:tcPr>
            <w:tcW w:w="6309" w:type="dxa"/>
            <w:tcBorders>
              <w:top w:val="nil"/>
            </w:tcBorders>
            <w:noWrap w:val="0"/>
            <w:vAlign w:val="center"/>
          </w:tcPr>
          <w:p w14:paraId="6BB981E9">
            <w:pPr>
              <w:widowControl/>
              <w:spacing w:line="360" w:lineRule="exact"/>
              <w:rPr>
                <w:rFonts w:hint="eastAsia" w:ascii="宋体" w:hAnsi="宋体" w:cs="宋体"/>
                <w:b/>
                <w:color w:val="000000" w:themeColor="text1"/>
                <w:sz w:val="24"/>
                <w:highlight w:val="none"/>
                <w14:textFill>
                  <w14:solidFill>
                    <w14:schemeClr w14:val="tx1"/>
                  </w14:solidFill>
                </w14:textFill>
              </w:rPr>
            </w:pPr>
          </w:p>
        </w:tc>
      </w:tr>
      <w:tr w14:paraId="7A34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EC03263">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1、最终投标报价</w:t>
            </w:r>
          </w:p>
          <w:p w14:paraId="63E5B3E9">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（人民币）</w:t>
            </w:r>
          </w:p>
          <w:p w14:paraId="2216E4CB">
            <w:pPr>
              <w:spacing w:line="360" w:lineRule="exact"/>
              <w:rPr>
                <w:rFonts w:hint="eastAsia"/>
                <w:color w:val="000000" w:themeColor="text1"/>
                <w:highlight w:val="none"/>
                <w14:textFill>
                  <w14:solidFill>
                    <w14:schemeClr w14:val="tx1"/>
                  </w14:solidFill>
                </w14:textFill>
              </w:rPr>
            </w:pPr>
          </w:p>
        </w:tc>
        <w:tc>
          <w:tcPr>
            <w:tcW w:w="6309" w:type="dxa"/>
            <w:tcBorders>
              <w:top w:val="nil"/>
            </w:tcBorders>
            <w:noWrap w:val="0"/>
            <w:vAlign w:val="center"/>
          </w:tcPr>
          <w:p w14:paraId="742E4AB6">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1、投标报价：        元、大写：         </w:t>
            </w:r>
          </w:p>
          <w:p w14:paraId="003D4F9A">
            <w:pPr>
              <w:pStyle w:val="70"/>
              <w:ind w:right="-21" w:firstLine="540"/>
              <w:rPr>
                <w:rFonts w:hint="eastAsia"/>
                <w:color w:val="000000" w:themeColor="text1"/>
                <w:highlight w:val="none"/>
                <w:lang w:val="en-US" w:eastAsia="zh-CN"/>
                <w14:textFill>
                  <w14:solidFill>
                    <w14:schemeClr w14:val="tx1"/>
                  </w14:solidFill>
                </w14:textFill>
              </w:rPr>
            </w:pPr>
          </w:p>
        </w:tc>
      </w:tr>
      <w:tr w14:paraId="4EE4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74FA5DA5">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c>
          <w:tcPr>
            <w:tcW w:w="6309" w:type="dxa"/>
            <w:tcBorders>
              <w:top w:val="nil"/>
            </w:tcBorders>
            <w:noWrap w:val="0"/>
            <w:vAlign w:val="center"/>
          </w:tcPr>
          <w:p w14:paraId="42711343">
            <w:pPr>
              <w:spacing w:line="360" w:lineRule="auto"/>
              <w:jc w:val="left"/>
              <w:rPr>
                <w:rFonts w:hint="eastAsia" w:ascii="宋体" w:hAnsi="宋体" w:cs="宋体"/>
                <w:color w:val="000000" w:themeColor="text1"/>
                <w:sz w:val="24"/>
                <w:szCs w:val="28"/>
                <w:highlight w:val="none"/>
                <w14:textFill>
                  <w14:solidFill>
                    <w14:schemeClr w14:val="tx1"/>
                  </w14:solidFill>
                </w14:textFill>
              </w:rPr>
            </w:pPr>
          </w:p>
        </w:tc>
      </w:tr>
    </w:tbl>
    <w:p w14:paraId="69F88659">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226E24B">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4876292B">
      <w:pPr>
        <w:spacing w:line="380" w:lineRule="exact"/>
        <w:ind w:right="640" w:firstLine="3600" w:firstLineChars="15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授权委托人</w:t>
      </w:r>
      <w:r>
        <w:rPr>
          <w:rFonts w:hint="eastAsia" w:ascii="宋体" w:hAnsi="宋体" w:cs="宋体"/>
          <w:color w:val="000000" w:themeColor="text1"/>
          <w:sz w:val="24"/>
          <w:highlight w:val="none"/>
          <w:lang w:val="en-US" w:eastAsia="zh-CN"/>
          <w14:textFill>
            <w14:solidFill>
              <w14:schemeClr w14:val="tx1"/>
            </w14:solidFill>
          </w14:textFill>
        </w:rPr>
        <w:t>或法人</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签字）</w:t>
      </w:r>
    </w:p>
    <w:p w14:paraId="597130C5">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00D909B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6B793EF5">
      <w:pPr>
        <w:spacing w:before="100" w:beforeAutospacing="1" w:after="100" w:afterAutospacing="1" w:line="360" w:lineRule="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p>
    <w:p w14:paraId="545F3A9D">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71306D74">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40A41278">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016ECBE8">
      <w:pPr>
        <w:pStyle w:val="4"/>
        <w:rPr>
          <w:rFonts w:hint="eastAsia" w:hAnsi="宋体" w:cs="宋体"/>
          <w:color w:val="000000" w:themeColor="text1"/>
          <w:sz w:val="28"/>
          <w:highlight w:val="none"/>
          <w14:textFill>
            <w14:solidFill>
              <w14:schemeClr w14:val="tx1"/>
            </w14:solidFill>
          </w14:textFill>
        </w:rPr>
      </w:pPr>
      <w:bookmarkStart w:id="125" w:name="_Hlt533408409"/>
      <w:bookmarkEnd w:id="125"/>
      <w:bookmarkStart w:id="126" w:name="_Hlt533408916"/>
      <w:bookmarkEnd w:id="126"/>
      <w:bookmarkStart w:id="127" w:name="_Hlt533409360"/>
      <w:bookmarkEnd w:id="127"/>
      <w:bookmarkStart w:id="128" w:name="_Hlt509716873"/>
      <w:bookmarkEnd w:id="128"/>
      <w:bookmarkStart w:id="129" w:name="_Hlt519045798"/>
      <w:bookmarkEnd w:id="129"/>
      <w:bookmarkStart w:id="130" w:name="_Toc40975450"/>
      <w:bookmarkStart w:id="131" w:name="_Toc516969097"/>
      <w:bookmarkStart w:id="132" w:name="_Toc11175_WPSOffice_Level2"/>
      <w:bookmarkStart w:id="133" w:name="_Toc197934563"/>
      <w:r>
        <w:rPr>
          <w:rFonts w:hint="eastAsia" w:hAnsi="宋体" w:cs="宋体"/>
          <w:color w:val="000000" w:themeColor="text1"/>
          <w:sz w:val="28"/>
          <w:highlight w:val="none"/>
          <w14:textFill>
            <w14:solidFill>
              <w14:schemeClr w14:val="tx1"/>
            </w14:solidFill>
          </w14:textFill>
        </w:rPr>
        <w:t>二．投标人综合情况简介</w:t>
      </w:r>
      <w:bookmarkEnd w:id="130"/>
      <w:bookmarkEnd w:id="131"/>
      <w:bookmarkEnd w:id="132"/>
    </w:p>
    <w:p w14:paraId="0EC1C05C">
      <w:pPr>
        <w:spacing w:line="50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21000096">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31CF6550">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75171D17">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60D00295">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010DC12">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785177AC">
      <w:pPr>
        <w:pStyle w:val="51"/>
        <w:rPr>
          <w:rFonts w:hint="eastAsia"/>
          <w:color w:val="000000" w:themeColor="text1"/>
          <w:highlight w:val="none"/>
          <w14:textFill>
            <w14:solidFill>
              <w14:schemeClr w14:val="tx1"/>
            </w14:solidFill>
          </w14:textFill>
        </w:rPr>
      </w:pPr>
    </w:p>
    <w:p w14:paraId="58E83056">
      <w:pPr>
        <w:pStyle w:val="51"/>
        <w:rPr>
          <w:rFonts w:hint="eastAsia"/>
          <w:color w:val="000000" w:themeColor="text1"/>
          <w:highlight w:val="none"/>
          <w14:textFill>
            <w14:solidFill>
              <w14:schemeClr w14:val="tx1"/>
            </w14:solidFill>
          </w14:textFill>
        </w:rPr>
      </w:pPr>
    </w:p>
    <w:p w14:paraId="77542F9E">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84130D5">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649D67A5">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7C8C0E5">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3A072AA4">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381A6D4C">
      <w:pPr>
        <w:pStyle w:val="51"/>
        <w:rPr>
          <w:rFonts w:hint="eastAsia"/>
          <w:color w:val="000000" w:themeColor="text1"/>
          <w:highlight w:val="none"/>
          <w14:textFill>
            <w14:solidFill>
              <w14:schemeClr w14:val="tx1"/>
            </w14:solidFill>
          </w14:textFill>
        </w:rPr>
      </w:pPr>
    </w:p>
    <w:p w14:paraId="5A879D38">
      <w:pPr>
        <w:pStyle w:val="51"/>
        <w:rPr>
          <w:rFonts w:hint="eastAsia"/>
          <w:color w:val="000000" w:themeColor="text1"/>
          <w:highlight w:val="none"/>
          <w14:textFill>
            <w14:solidFill>
              <w14:schemeClr w14:val="tx1"/>
            </w14:solidFill>
          </w14:textFill>
        </w:rPr>
      </w:pPr>
    </w:p>
    <w:p w14:paraId="11F44BF0">
      <w:pPr>
        <w:pStyle w:val="51"/>
        <w:rPr>
          <w:rFonts w:hint="eastAsia"/>
          <w:color w:val="000000" w:themeColor="text1"/>
          <w:highlight w:val="none"/>
          <w14:textFill>
            <w14:solidFill>
              <w14:schemeClr w14:val="tx1"/>
            </w14:solidFill>
          </w14:textFill>
        </w:rPr>
      </w:pPr>
    </w:p>
    <w:p w14:paraId="2934C3C7">
      <w:pPr>
        <w:pStyle w:val="51"/>
        <w:rPr>
          <w:rFonts w:hint="eastAsia"/>
          <w:color w:val="000000" w:themeColor="text1"/>
          <w:highlight w:val="none"/>
          <w14:textFill>
            <w14:solidFill>
              <w14:schemeClr w14:val="tx1"/>
            </w14:solidFill>
          </w14:textFill>
        </w:rPr>
      </w:pPr>
    </w:p>
    <w:p w14:paraId="08098C32">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1058938">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6A6D5DD">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74057A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18CEC40F">
      <w:pPr>
        <w:pStyle w:val="51"/>
        <w:rPr>
          <w:rFonts w:hint="eastAsia"/>
          <w:color w:val="000000" w:themeColor="text1"/>
          <w:highlight w:val="none"/>
          <w14:textFill>
            <w14:solidFill>
              <w14:schemeClr w14:val="tx1"/>
            </w14:solidFill>
          </w14:textFill>
        </w:rPr>
      </w:pPr>
    </w:p>
    <w:p w14:paraId="5E8CEE8F">
      <w:pPr>
        <w:pStyle w:val="51"/>
        <w:rPr>
          <w:rFonts w:hint="eastAsia"/>
          <w:color w:val="000000" w:themeColor="text1"/>
          <w:highlight w:val="none"/>
          <w14:textFill>
            <w14:solidFill>
              <w14:schemeClr w14:val="tx1"/>
            </w14:solidFill>
          </w14:textFill>
        </w:rPr>
      </w:pPr>
    </w:p>
    <w:p w14:paraId="2B48A47C">
      <w:pPr>
        <w:pStyle w:val="51"/>
        <w:rPr>
          <w:rFonts w:hint="eastAsia"/>
          <w:color w:val="000000" w:themeColor="text1"/>
          <w:highlight w:val="none"/>
          <w14:textFill>
            <w14:solidFill>
              <w14:schemeClr w14:val="tx1"/>
            </w14:solidFill>
          </w14:textFill>
        </w:rPr>
      </w:pPr>
    </w:p>
    <w:p w14:paraId="43A691FF">
      <w:pPr>
        <w:pStyle w:val="51"/>
        <w:rPr>
          <w:rFonts w:hint="eastAsia"/>
          <w:color w:val="000000" w:themeColor="text1"/>
          <w:highlight w:val="none"/>
          <w14:textFill>
            <w14:solidFill>
              <w14:schemeClr w14:val="tx1"/>
            </w14:solidFill>
          </w14:textFill>
        </w:rPr>
      </w:pPr>
    </w:p>
    <w:p w14:paraId="65D918C7">
      <w:pPr>
        <w:pStyle w:val="51"/>
        <w:rPr>
          <w:rFonts w:hint="eastAsia"/>
          <w:color w:val="000000" w:themeColor="text1"/>
          <w:highlight w:val="none"/>
          <w14:textFill>
            <w14:solidFill>
              <w14:schemeClr w14:val="tx1"/>
            </w14:solidFill>
          </w14:textFill>
        </w:rPr>
      </w:pPr>
    </w:p>
    <w:p w14:paraId="342A593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5E13D3E6">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6992460F">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1A62D9EC">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2577FD6">
      <w:pPr>
        <w:pStyle w:val="4"/>
        <w:spacing w:after="240"/>
        <w:rPr>
          <w:rFonts w:hint="eastAsia" w:hAnsi="宋体" w:cs="宋体"/>
          <w:color w:val="000000" w:themeColor="text1"/>
          <w:sz w:val="28"/>
          <w:highlight w:val="none"/>
          <w14:textFill>
            <w14:solidFill>
              <w14:schemeClr w14:val="tx1"/>
            </w14:solidFill>
          </w14:textFill>
        </w:rPr>
      </w:pPr>
      <w:bookmarkStart w:id="134" w:name="_Hlt509739007"/>
      <w:bookmarkEnd w:id="134"/>
      <w:bookmarkStart w:id="135" w:name="_Toc1391_WPSOffice_Level2"/>
      <w:bookmarkStart w:id="136" w:name="_Toc40975451"/>
      <w:bookmarkStart w:id="137" w:name="_Toc516969098"/>
      <w:r>
        <w:rPr>
          <w:rFonts w:hint="eastAsia" w:hAnsi="宋体" w:cs="宋体"/>
          <w:color w:val="000000" w:themeColor="text1"/>
          <w:sz w:val="28"/>
          <w:highlight w:val="none"/>
          <w14:textFill>
            <w14:solidFill>
              <w14:schemeClr w14:val="tx1"/>
            </w14:solidFill>
          </w14:textFill>
        </w:rPr>
        <w:t>三．投标函</w:t>
      </w:r>
      <w:bookmarkEnd w:id="135"/>
      <w:bookmarkEnd w:id="136"/>
      <w:bookmarkEnd w:id="137"/>
    </w:p>
    <w:p w14:paraId="65211A9B">
      <w:pPr>
        <w:pStyle w:val="39"/>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致：</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（采购人或采购代理机构）</w:t>
      </w:r>
    </w:p>
    <w:p w14:paraId="1F33BBFA">
      <w:pPr>
        <w:spacing w:line="360" w:lineRule="auto"/>
        <w:ind w:left="239" w:leftChars="114" w:firstLine="386" w:firstLineChars="161"/>
        <w:rPr>
          <w:rFonts w:hint="eastAsia" w:ascii="宋体" w:hAnsi="宋体" w:cs="宋体"/>
          <w:b/>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w:t>
      </w:r>
      <w:r>
        <w:rPr>
          <w:rFonts w:hint="eastAsia" w:ascii="宋体" w:hAnsi="宋体" w:eastAsia="宋体" w:cs="宋体"/>
          <w:color w:val="000000" w:themeColor="text1"/>
          <w:sz w:val="24"/>
          <w:highlight w:val="none"/>
          <w14:textFill>
            <w14:solidFill>
              <w14:schemeClr w14:val="tx1"/>
            </w14:solidFill>
          </w14:textFill>
        </w:rPr>
        <w:t>贵方“</w:t>
      </w:r>
      <w:r>
        <w:rPr>
          <w:rFonts w:hint="eastAsia" w:ascii="宋体" w:hAnsi="宋体" w:eastAsia="宋体" w:cs="宋体"/>
          <w:color w:val="000000" w:themeColor="text1"/>
          <w:sz w:val="24"/>
          <w:highlight w:val="none"/>
          <w:lang w:val="en-US" w:eastAsia="zh-CN"/>
          <w14:textFill>
            <w14:solidFill>
              <w14:schemeClr w14:val="tx1"/>
            </w14:solidFill>
          </w14:textFill>
        </w:rPr>
        <w:t>项目名称、项目编号</w:t>
      </w:r>
      <w:r>
        <w:rPr>
          <w:rFonts w:hint="eastAsia" w:ascii="宋体" w:hAnsi="宋体" w:eastAsia="宋体" w:cs="宋体"/>
          <w:color w:val="000000" w:themeColor="text1"/>
          <w:sz w:val="24"/>
          <w:highlight w:val="none"/>
          <w14:textFill>
            <w14:solidFill>
              <w14:schemeClr w14:val="tx1"/>
            </w14:solidFill>
          </w14:textFill>
        </w:rPr>
        <w:t>”项</w:t>
      </w:r>
      <w:r>
        <w:rPr>
          <w:rFonts w:hint="eastAsia" w:ascii="宋体" w:hAnsi="宋体" w:cs="宋体"/>
          <w:color w:val="000000" w:themeColor="text1"/>
          <w:sz w:val="24"/>
          <w:highlight w:val="none"/>
          <w14:textFill>
            <w14:solidFill>
              <w14:schemeClr w14:val="tx1"/>
            </w14:solidFill>
          </w14:textFill>
        </w:rPr>
        <w:t>目招标邀请书或招标公告，正式授权下述签字人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（姓名）代表投标人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（投标人全称），提交规定形式的投标文件。</w:t>
      </w:r>
    </w:p>
    <w:p w14:paraId="588FC3F6">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据此函，我方兹宣布同意如下：</w:t>
      </w:r>
    </w:p>
    <w:p w14:paraId="13FF390C">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元，供货期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5DDFB0B7">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（2）我方根据招标文件的规定，严格履行合同的责任和义务,并保证于买方要求的日期内完成供货、安装及服务，并通过买方验收。</w:t>
      </w:r>
    </w:p>
    <w:p w14:paraId="0BA8E790">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（3）我方承诺报价低于同类货物和服务的市场平均价格。</w:t>
      </w:r>
    </w:p>
    <w:p w14:paraId="3F230132">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DF3A2A3">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（5）我方同意从招标文件规定的开标日期起遵循本投标文件，并在招标文件规定的投标有效期之前均具有约束力。</w:t>
      </w:r>
    </w:p>
    <w:p w14:paraId="5DC095A6">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68C6DFE3">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（7）我方完全理解贵方不一定接受最低报价的投标。</w:t>
      </w:r>
    </w:p>
    <w:p w14:paraId="49CF7E84">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（8）我方同意招标文件规定的付款方式。</w:t>
      </w:r>
    </w:p>
    <w:p w14:paraId="7E3837AB">
      <w:pPr>
        <w:spacing w:line="360" w:lineRule="auto"/>
        <w:ind w:firstLine="63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（9）与本投标有关的通讯地址：</w:t>
      </w:r>
      <w:r>
        <w:rPr>
          <w:rFonts w:hint="eastAsia" w:ascii="宋体" w:hAnsi="宋体" w:cs="宋体"/>
          <w:color w:val="000000" w:themeColor="text1"/>
          <w:sz w:val="24"/>
          <w:highlight w:val="none"/>
          <w:u w:val="single"/>
          <w14:textFill>
            <w14:solidFill>
              <w14:schemeClr w14:val="tx1"/>
            </w14:solidFill>
          </w14:textFill>
        </w:rPr>
        <w:t xml:space="preserve">                                  </w:t>
      </w:r>
    </w:p>
    <w:p w14:paraId="7E24E61E">
      <w:pPr>
        <w:pStyle w:val="116"/>
        <w:ind w:firstLine="720" w:firstLineChars="300"/>
        <w:rPr>
          <w:rFonts w:hint="default"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（10）本项目项目责任人：   电话：</w:t>
      </w:r>
    </w:p>
    <w:p w14:paraId="73A9A146">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15196964">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b w:val="0"/>
          <w:bCs w:val="0"/>
          <w:color w:val="000000" w:themeColor="text1"/>
          <w:sz w:val="24"/>
          <w:szCs w:val="28"/>
          <w:highlight w:val="none"/>
          <w14:textFill>
            <w14:solidFill>
              <w14:schemeClr w14:val="tx1"/>
            </w14:solidFill>
          </w14:textFill>
        </w:rPr>
        <w:t>电子签章</w:t>
      </w:r>
      <w:r>
        <w:rPr>
          <w:rFonts w:hint="eastAsia" w:ascii="宋体" w:hAnsi="宋体" w:cs="宋体"/>
          <w:color w:val="000000" w:themeColor="text1"/>
          <w:sz w:val="24"/>
          <w:highlight w:val="none"/>
          <w14:textFill>
            <w14:solidFill>
              <w14:schemeClr w14:val="tx1"/>
            </w14:solidFill>
          </w14:textFill>
        </w:rPr>
        <w:t>）</w:t>
      </w:r>
    </w:p>
    <w:p w14:paraId="69AA645D">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22A86A07">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33320669">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2AD39A7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bookmarkEnd w:id="133"/>
    <w:p w14:paraId="31AB1D23">
      <w:pPr>
        <w:pStyle w:val="4"/>
        <w:rPr>
          <w:rFonts w:hint="eastAsia" w:hAnsi="宋体" w:cs="宋体"/>
          <w:color w:val="000000" w:themeColor="text1"/>
          <w:sz w:val="28"/>
          <w:szCs w:val="36"/>
          <w:highlight w:val="none"/>
          <w14:textFill>
            <w14:solidFill>
              <w14:schemeClr w14:val="tx1"/>
            </w14:solidFill>
          </w14:textFill>
        </w:rPr>
      </w:pPr>
      <w:bookmarkStart w:id="138" w:name="_Toc40975452"/>
      <w:bookmarkStart w:id="139" w:name="_Toc220232409"/>
      <w:bookmarkStart w:id="140" w:name="_Toc24077_WPSOffice_Level2"/>
      <w:r>
        <w:rPr>
          <w:rFonts w:hint="eastAsia" w:hAnsi="宋体" w:cs="宋体"/>
          <w:color w:val="000000" w:themeColor="text1"/>
          <w:sz w:val="28"/>
          <w:highlight w:val="none"/>
          <w14:textFill>
            <w14:solidFill>
              <w14:schemeClr w14:val="tx1"/>
            </w14:solidFill>
          </w14:textFill>
        </w:rPr>
        <w:t>四．投标分项报价表</w:t>
      </w:r>
      <w:bookmarkEnd w:id="138"/>
      <w:bookmarkEnd w:id="139"/>
      <w:bookmarkEnd w:id="140"/>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3C94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717D4C1B">
            <w:pPr>
              <w:pStyle w:val="406"/>
              <w:widowControl w:val="0"/>
              <w:spacing w:before="0" w:beforeAutospacing="0" w:after="0" w:afterAutospacing="0"/>
              <w:rPr>
                <w:rFonts w:hint="eastAsia" w:cs="宋体"/>
                <w:bCs w:val="0"/>
                <w:color w:val="000000" w:themeColor="text1"/>
                <w:kern w:val="2"/>
                <w:sz w:val="24"/>
                <w:szCs w:val="20"/>
                <w:highlight w:val="none"/>
                <w14:textFill>
                  <w14:solidFill>
                    <w14:schemeClr w14:val="tx1"/>
                  </w14:solidFill>
                </w14:textFill>
              </w:rPr>
            </w:pPr>
            <w:r>
              <w:rPr>
                <w:rFonts w:hint="eastAsia" w:cs="宋体"/>
                <w:bCs w:val="0"/>
                <w:color w:val="000000" w:themeColor="text1"/>
                <w:kern w:val="2"/>
                <w:sz w:val="24"/>
                <w:szCs w:val="20"/>
                <w:highlight w:val="none"/>
                <w14:textFill>
                  <w14:solidFill>
                    <w14:schemeClr w14:val="tx1"/>
                  </w14:solidFill>
                </w14:textFill>
              </w:rPr>
              <w:t>序号</w:t>
            </w:r>
          </w:p>
        </w:tc>
        <w:tc>
          <w:tcPr>
            <w:tcW w:w="2205" w:type="dxa"/>
            <w:noWrap w:val="0"/>
            <w:vAlign w:val="center"/>
          </w:tcPr>
          <w:p w14:paraId="75BD1EF8">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品名品牌、规格型号、原产地及生产厂家</w:t>
            </w:r>
          </w:p>
        </w:tc>
        <w:tc>
          <w:tcPr>
            <w:tcW w:w="957" w:type="dxa"/>
            <w:noWrap w:val="0"/>
            <w:vAlign w:val="center"/>
          </w:tcPr>
          <w:p w14:paraId="35E60890">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单位</w:t>
            </w:r>
          </w:p>
        </w:tc>
        <w:tc>
          <w:tcPr>
            <w:tcW w:w="840" w:type="dxa"/>
            <w:noWrap w:val="0"/>
            <w:vAlign w:val="center"/>
          </w:tcPr>
          <w:p w14:paraId="2F62FCE6">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数量</w:t>
            </w:r>
          </w:p>
        </w:tc>
        <w:tc>
          <w:tcPr>
            <w:tcW w:w="1260" w:type="dxa"/>
            <w:noWrap w:val="0"/>
            <w:vAlign w:val="center"/>
          </w:tcPr>
          <w:p w14:paraId="763A10F7">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单价</w:t>
            </w:r>
          </w:p>
        </w:tc>
        <w:tc>
          <w:tcPr>
            <w:tcW w:w="1340" w:type="dxa"/>
            <w:noWrap w:val="0"/>
            <w:vAlign w:val="center"/>
          </w:tcPr>
          <w:p w14:paraId="2D65C1DB">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小计</w:t>
            </w:r>
          </w:p>
        </w:tc>
        <w:tc>
          <w:tcPr>
            <w:tcW w:w="922" w:type="dxa"/>
            <w:noWrap w:val="0"/>
            <w:vAlign w:val="center"/>
          </w:tcPr>
          <w:p w14:paraId="28216218">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r>
      <w:tr w14:paraId="37784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6A2CB7D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noWrap w:val="0"/>
            <w:vAlign w:val="top"/>
          </w:tcPr>
          <w:p w14:paraId="1BF989A5">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12A30A9">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72A69E5B">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69B15871">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4BC01856">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334A64CD">
            <w:pPr>
              <w:rPr>
                <w:rFonts w:hint="eastAsia" w:ascii="宋体" w:hAnsi="宋体" w:cs="宋体"/>
                <w:color w:val="000000" w:themeColor="text1"/>
                <w:sz w:val="24"/>
                <w:highlight w:val="none"/>
                <w14:textFill>
                  <w14:solidFill>
                    <w14:schemeClr w14:val="tx1"/>
                  </w14:solidFill>
                </w14:textFill>
              </w:rPr>
            </w:pPr>
          </w:p>
        </w:tc>
      </w:tr>
      <w:tr w14:paraId="08C96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8318B2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noWrap w:val="0"/>
            <w:vAlign w:val="top"/>
          </w:tcPr>
          <w:p w14:paraId="14015773">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011A4344">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26C2F4D9">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2FA7D82">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7262B215">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64166284">
            <w:pPr>
              <w:rPr>
                <w:rFonts w:hint="eastAsia" w:ascii="宋体" w:hAnsi="宋体" w:cs="宋体"/>
                <w:color w:val="000000" w:themeColor="text1"/>
                <w:sz w:val="24"/>
                <w:highlight w:val="none"/>
                <w14:textFill>
                  <w14:solidFill>
                    <w14:schemeClr w14:val="tx1"/>
                  </w14:solidFill>
                </w14:textFill>
              </w:rPr>
            </w:pPr>
          </w:p>
        </w:tc>
      </w:tr>
      <w:tr w14:paraId="1352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A50AAD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noWrap w:val="0"/>
            <w:vAlign w:val="top"/>
          </w:tcPr>
          <w:p w14:paraId="09F32D86">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2157DF82">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9CFB239">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5C8813FD">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48E93B70">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247D8650">
            <w:pPr>
              <w:rPr>
                <w:rFonts w:hint="eastAsia" w:ascii="宋体" w:hAnsi="宋体" w:cs="宋体"/>
                <w:color w:val="000000" w:themeColor="text1"/>
                <w:sz w:val="24"/>
                <w:highlight w:val="none"/>
                <w14:textFill>
                  <w14:solidFill>
                    <w14:schemeClr w14:val="tx1"/>
                  </w14:solidFill>
                </w14:textFill>
              </w:rPr>
            </w:pPr>
          </w:p>
        </w:tc>
      </w:tr>
      <w:tr w14:paraId="01A2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61FA12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noWrap w:val="0"/>
            <w:vAlign w:val="top"/>
          </w:tcPr>
          <w:p w14:paraId="3D7781AC">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017AF8E1">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8208AE0">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2AC6A4F">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0ED4F860">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3366D7BE">
            <w:pPr>
              <w:rPr>
                <w:rFonts w:hint="eastAsia" w:ascii="宋体" w:hAnsi="宋体" w:cs="宋体"/>
                <w:color w:val="000000" w:themeColor="text1"/>
                <w:sz w:val="24"/>
                <w:highlight w:val="none"/>
                <w14:textFill>
                  <w14:solidFill>
                    <w14:schemeClr w14:val="tx1"/>
                  </w14:solidFill>
                </w14:textFill>
              </w:rPr>
            </w:pPr>
          </w:p>
        </w:tc>
      </w:tr>
      <w:tr w14:paraId="0861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AABB02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noWrap w:val="0"/>
            <w:vAlign w:val="top"/>
          </w:tcPr>
          <w:p w14:paraId="72F4EC1C">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6AA41FB4">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05AD30AC">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321B84C8">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5D8F6DFA">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037E22EE">
            <w:pPr>
              <w:rPr>
                <w:rFonts w:hint="eastAsia" w:ascii="宋体" w:hAnsi="宋体" w:cs="宋体"/>
                <w:color w:val="000000" w:themeColor="text1"/>
                <w:sz w:val="24"/>
                <w:highlight w:val="none"/>
                <w14:textFill>
                  <w14:solidFill>
                    <w14:schemeClr w14:val="tx1"/>
                  </w14:solidFill>
                </w14:textFill>
              </w:rPr>
            </w:pPr>
          </w:p>
        </w:tc>
      </w:tr>
      <w:tr w14:paraId="7616A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34E20C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noWrap w:val="0"/>
            <w:vAlign w:val="top"/>
          </w:tcPr>
          <w:p w14:paraId="50ABCF3C">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695867AA">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4F44344">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66A4BED">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422462A0">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629B2206">
            <w:pPr>
              <w:rPr>
                <w:rFonts w:hint="eastAsia" w:ascii="宋体" w:hAnsi="宋体" w:cs="宋体"/>
                <w:color w:val="000000" w:themeColor="text1"/>
                <w:sz w:val="24"/>
                <w:highlight w:val="none"/>
                <w14:textFill>
                  <w14:solidFill>
                    <w14:schemeClr w14:val="tx1"/>
                  </w14:solidFill>
                </w14:textFill>
              </w:rPr>
            </w:pPr>
          </w:p>
        </w:tc>
      </w:tr>
      <w:tr w14:paraId="55D8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691CF4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noWrap w:val="0"/>
            <w:vAlign w:val="top"/>
          </w:tcPr>
          <w:p w14:paraId="1A7E54AF">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6E654BB8">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2FF12609">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6D9F2CD">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22ABEFC">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04334388">
            <w:pPr>
              <w:rPr>
                <w:rFonts w:hint="eastAsia" w:ascii="宋体" w:hAnsi="宋体" w:cs="宋体"/>
                <w:color w:val="000000" w:themeColor="text1"/>
                <w:sz w:val="24"/>
                <w:highlight w:val="none"/>
                <w14:textFill>
                  <w14:solidFill>
                    <w14:schemeClr w14:val="tx1"/>
                  </w14:solidFill>
                </w14:textFill>
              </w:rPr>
            </w:pPr>
          </w:p>
        </w:tc>
      </w:tr>
      <w:tr w14:paraId="66D8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F88986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noWrap w:val="0"/>
            <w:vAlign w:val="top"/>
          </w:tcPr>
          <w:p w14:paraId="63FEAF1E">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167B98B6">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014D17F">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5EBE952E">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FF16778">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2BB83A5">
            <w:pPr>
              <w:rPr>
                <w:rFonts w:hint="eastAsia" w:ascii="宋体" w:hAnsi="宋体" w:cs="宋体"/>
                <w:color w:val="000000" w:themeColor="text1"/>
                <w:sz w:val="24"/>
                <w:highlight w:val="none"/>
                <w14:textFill>
                  <w14:solidFill>
                    <w14:schemeClr w14:val="tx1"/>
                  </w14:solidFill>
                </w14:textFill>
              </w:rPr>
            </w:pPr>
          </w:p>
        </w:tc>
      </w:tr>
      <w:tr w14:paraId="3EC8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A5AFA3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noWrap w:val="0"/>
            <w:vAlign w:val="top"/>
          </w:tcPr>
          <w:p w14:paraId="6447E14D">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32232B3E">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03B5A965">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0FBF0F1">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34188E0">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1C26DC3">
            <w:pPr>
              <w:rPr>
                <w:rFonts w:hint="eastAsia" w:ascii="宋体" w:hAnsi="宋体" w:cs="宋体"/>
                <w:color w:val="000000" w:themeColor="text1"/>
                <w:sz w:val="24"/>
                <w:highlight w:val="none"/>
                <w14:textFill>
                  <w14:solidFill>
                    <w14:schemeClr w14:val="tx1"/>
                  </w14:solidFill>
                </w14:textFill>
              </w:rPr>
            </w:pPr>
          </w:p>
        </w:tc>
      </w:tr>
      <w:tr w14:paraId="55235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3AC3E6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noWrap w:val="0"/>
            <w:vAlign w:val="top"/>
          </w:tcPr>
          <w:p w14:paraId="1C4CCA6B">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7CD3F3E8">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5A79BBB9">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3A024B90">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03355940">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27BEEE95">
            <w:pPr>
              <w:rPr>
                <w:rFonts w:hint="eastAsia" w:ascii="宋体" w:hAnsi="宋体" w:cs="宋体"/>
                <w:color w:val="000000" w:themeColor="text1"/>
                <w:sz w:val="24"/>
                <w:highlight w:val="none"/>
                <w14:textFill>
                  <w14:solidFill>
                    <w14:schemeClr w14:val="tx1"/>
                  </w14:solidFill>
                </w14:textFill>
              </w:rPr>
            </w:pPr>
          </w:p>
        </w:tc>
      </w:tr>
      <w:tr w14:paraId="7E77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1E1389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noWrap w:val="0"/>
            <w:vAlign w:val="top"/>
          </w:tcPr>
          <w:p w14:paraId="372159BF">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5E113CA9">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73620945">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C3DA52C">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15D6F9B">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5A6835E0">
            <w:pPr>
              <w:rPr>
                <w:rFonts w:hint="eastAsia" w:ascii="宋体" w:hAnsi="宋体" w:cs="宋体"/>
                <w:color w:val="000000" w:themeColor="text1"/>
                <w:sz w:val="24"/>
                <w:highlight w:val="none"/>
                <w14:textFill>
                  <w14:solidFill>
                    <w14:schemeClr w14:val="tx1"/>
                  </w14:solidFill>
                </w14:textFill>
              </w:rPr>
            </w:pPr>
          </w:p>
        </w:tc>
      </w:tr>
      <w:tr w14:paraId="3FCE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1CA6A7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noWrap w:val="0"/>
            <w:vAlign w:val="top"/>
          </w:tcPr>
          <w:p w14:paraId="6C1EAF29">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5EFD580B">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5B64D939">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9D9D3F1">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19520E7">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7B59AF02">
            <w:pPr>
              <w:rPr>
                <w:rFonts w:hint="eastAsia" w:ascii="宋体" w:hAnsi="宋体" w:cs="宋体"/>
                <w:color w:val="000000" w:themeColor="text1"/>
                <w:sz w:val="24"/>
                <w:highlight w:val="none"/>
                <w14:textFill>
                  <w14:solidFill>
                    <w14:schemeClr w14:val="tx1"/>
                  </w14:solidFill>
                </w14:textFill>
              </w:rPr>
            </w:pPr>
          </w:p>
        </w:tc>
      </w:tr>
      <w:tr w14:paraId="0DA0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7C9C6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noWrap w:val="0"/>
            <w:vAlign w:val="top"/>
          </w:tcPr>
          <w:p w14:paraId="13EBBCB3">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0215E56">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6BF5729E">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36FF50E4">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7F208ED9">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7AB432BA">
            <w:pPr>
              <w:rPr>
                <w:rFonts w:hint="eastAsia" w:ascii="宋体" w:hAnsi="宋体" w:cs="宋体"/>
                <w:color w:val="000000" w:themeColor="text1"/>
                <w:sz w:val="24"/>
                <w:highlight w:val="none"/>
                <w14:textFill>
                  <w14:solidFill>
                    <w14:schemeClr w14:val="tx1"/>
                  </w14:solidFill>
                </w14:textFill>
              </w:rPr>
            </w:pPr>
          </w:p>
        </w:tc>
      </w:tr>
      <w:tr w14:paraId="15A0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D90C346">
            <w:pPr>
              <w:jc w:val="center"/>
              <w:rPr>
                <w:rFonts w:hint="eastAsia" w:ascii="宋体" w:hAnsi="宋体" w:cs="宋体"/>
                <w:color w:val="000000" w:themeColor="text1"/>
                <w:sz w:val="24"/>
                <w:highlight w:val="none"/>
                <w14:textFill>
                  <w14:solidFill>
                    <w14:schemeClr w14:val="tx1"/>
                  </w14:solidFill>
                </w14:textFill>
              </w:rPr>
            </w:pPr>
          </w:p>
        </w:tc>
        <w:tc>
          <w:tcPr>
            <w:tcW w:w="2205" w:type="dxa"/>
            <w:noWrap w:val="0"/>
            <w:vAlign w:val="center"/>
          </w:tcPr>
          <w:p w14:paraId="616E2FBD">
            <w:pPr>
              <w:pStyle w:val="539"/>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其他费用</w:t>
            </w:r>
          </w:p>
        </w:tc>
        <w:tc>
          <w:tcPr>
            <w:tcW w:w="957" w:type="dxa"/>
            <w:noWrap w:val="0"/>
            <w:vAlign w:val="top"/>
          </w:tcPr>
          <w:p w14:paraId="6159133D">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2DB3B40E">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120095FE">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66C4ADE">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C643CB7">
            <w:pPr>
              <w:rPr>
                <w:rFonts w:hint="eastAsia" w:ascii="宋体" w:hAnsi="宋体" w:cs="宋体"/>
                <w:color w:val="000000" w:themeColor="text1"/>
                <w:sz w:val="24"/>
                <w:highlight w:val="none"/>
                <w14:textFill>
                  <w14:solidFill>
                    <w14:schemeClr w14:val="tx1"/>
                  </w14:solidFill>
                </w14:textFill>
              </w:rPr>
            </w:pPr>
          </w:p>
        </w:tc>
      </w:tr>
      <w:tr w14:paraId="72A4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7EDEFE3">
            <w:pPr>
              <w:jc w:val="center"/>
              <w:rPr>
                <w:rFonts w:hint="eastAsia" w:ascii="宋体" w:hAnsi="宋体" w:cs="宋体"/>
                <w:color w:val="000000" w:themeColor="text1"/>
                <w:sz w:val="24"/>
                <w:highlight w:val="none"/>
                <w14:textFill>
                  <w14:solidFill>
                    <w14:schemeClr w14:val="tx1"/>
                  </w14:solidFill>
                </w14:textFill>
              </w:rPr>
            </w:pPr>
          </w:p>
        </w:tc>
        <w:tc>
          <w:tcPr>
            <w:tcW w:w="2205" w:type="dxa"/>
            <w:noWrap w:val="0"/>
            <w:vAlign w:val="center"/>
          </w:tcPr>
          <w:p w14:paraId="6D34A097">
            <w:pPr>
              <w:pStyle w:val="539"/>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合计</w:t>
            </w:r>
          </w:p>
        </w:tc>
        <w:tc>
          <w:tcPr>
            <w:tcW w:w="957" w:type="dxa"/>
            <w:noWrap w:val="0"/>
            <w:vAlign w:val="top"/>
          </w:tcPr>
          <w:p w14:paraId="79DAE3E5">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22C9B2C2">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1BBF0469">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64DAD89F">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2EA6F0EC">
            <w:pPr>
              <w:rPr>
                <w:rFonts w:hint="eastAsia" w:ascii="宋体" w:hAnsi="宋体" w:cs="宋体"/>
                <w:color w:val="000000" w:themeColor="text1"/>
                <w:sz w:val="24"/>
                <w:highlight w:val="none"/>
                <w14:textFill>
                  <w14:solidFill>
                    <w14:schemeClr w14:val="tx1"/>
                  </w14:solidFill>
                </w14:textFill>
              </w:rPr>
            </w:pPr>
          </w:p>
        </w:tc>
        <w:bookmarkStart w:id="141" w:name="_Hlt533408944"/>
        <w:bookmarkStart w:id="142" w:name="_Hlt514495724"/>
      </w:tr>
      <w:bookmarkEnd w:id="118"/>
      <w:bookmarkEnd w:id="119"/>
      <w:bookmarkEnd w:id="120"/>
      <w:bookmarkEnd w:id="141"/>
      <w:bookmarkEnd w:id="142"/>
    </w:tbl>
    <w:p w14:paraId="72A0741A">
      <w:pPr>
        <w:pStyle w:val="39"/>
        <w:spacing w:line="360" w:lineRule="auto"/>
        <w:rPr>
          <w:rFonts w:hint="eastAsia" w:ascii="宋体" w:hAnsi="宋体" w:cs="宋体"/>
          <w:color w:val="000000" w:themeColor="text1"/>
          <w:sz w:val="24"/>
          <w:highlight w:val="none"/>
          <w14:textFill>
            <w14:solidFill>
              <w14:schemeClr w14:val="tx1"/>
            </w14:solidFill>
          </w14:textFill>
        </w:rPr>
      </w:pPr>
      <w:bookmarkStart w:id="143" w:name="_Toc27270_WPSOffice_Level2"/>
      <w:bookmarkStart w:id="144" w:name="_Toc197934552"/>
    </w:p>
    <w:p w14:paraId="1047F0B7">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6BA7BDB">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2B8BD114">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35A88FB4">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573447E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7461520C">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6C6E6D4D">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报价为所投货物的单价组成。包括货物出厂价格、运费、税金及其它。</w:t>
      </w:r>
    </w:p>
    <w:p w14:paraId="5C7F38A7">
      <w:pPr>
        <w:pStyle w:val="51"/>
        <w:rPr>
          <w:rFonts w:hint="eastAsia"/>
          <w:color w:val="000000" w:themeColor="text1"/>
          <w:highlight w:val="none"/>
          <w14:textFill>
            <w14:solidFill>
              <w14:schemeClr w14:val="tx1"/>
            </w14:solidFill>
          </w14:textFill>
        </w:rPr>
      </w:pPr>
    </w:p>
    <w:p w14:paraId="31BD1FAA">
      <w:pPr>
        <w:pStyle w:val="51"/>
        <w:rPr>
          <w:rFonts w:hint="eastAsia"/>
          <w:color w:val="000000" w:themeColor="text1"/>
          <w:highlight w:val="none"/>
          <w14:textFill>
            <w14:solidFill>
              <w14:schemeClr w14:val="tx1"/>
            </w14:solidFill>
          </w14:textFill>
        </w:rPr>
      </w:pPr>
    </w:p>
    <w:p w14:paraId="6F4545F3">
      <w:pPr>
        <w:pStyle w:val="51"/>
        <w:rPr>
          <w:rFonts w:hint="eastAsia"/>
          <w:color w:val="000000" w:themeColor="text1"/>
          <w:highlight w:val="none"/>
          <w14:textFill>
            <w14:solidFill>
              <w14:schemeClr w14:val="tx1"/>
            </w14:solidFill>
          </w14:textFill>
        </w:rPr>
      </w:pPr>
    </w:p>
    <w:p w14:paraId="1D1AC0D9">
      <w:pPr>
        <w:pStyle w:val="51"/>
        <w:rPr>
          <w:rFonts w:hint="eastAsia"/>
          <w:color w:val="000000" w:themeColor="text1"/>
          <w:highlight w:val="none"/>
          <w14:textFill>
            <w14:solidFill>
              <w14:schemeClr w14:val="tx1"/>
            </w14:solidFill>
          </w14:textFill>
        </w:rPr>
      </w:pPr>
    </w:p>
    <w:p w14:paraId="13EBA3DD">
      <w:pPr>
        <w:pStyle w:val="51"/>
        <w:rPr>
          <w:rFonts w:hint="eastAsia"/>
          <w:color w:val="000000" w:themeColor="text1"/>
          <w:highlight w:val="none"/>
          <w14:textFill>
            <w14:solidFill>
              <w14:schemeClr w14:val="tx1"/>
            </w14:solidFill>
          </w14:textFill>
        </w:rPr>
      </w:pPr>
    </w:p>
    <w:p w14:paraId="4BAE71FE">
      <w:pPr>
        <w:pStyle w:val="51"/>
        <w:rPr>
          <w:rFonts w:hint="eastAsia"/>
          <w:color w:val="000000" w:themeColor="text1"/>
          <w:highlight w:val="none"/>
          <w14:textFill>
            <w14:solidFill>
              <w14:schemeClr w14:val="tx1"/>
            </w14:solidFill>
          </w14:textFill>
        </w:rPr>
      </w:pPr>
    </w:p>
    <w:p w14:paraId="474E5094">
      <w:pPr>
        <w:pStyle w:val="51"/>
        <w:rPr>
          <w:rFonts w:hint="eastAsia"/>
          <w:color w:val="000000" w:themeColor="text1"/>
          <w:highlight w:val="none"/>
          <w14:textFill>
            <w14:solidFill>
              <w14:schemeClr w14:val="tx1"/>
            </w14:solidFill>
          </w14:textFill>
        </w:rPr>
      </w:pPr>
    </w:p>
    <w:p w14:paraId="0ED103C2">
      <w:pPr>
        <w:pStyle w:val="4"/>
        <w:rPr>
          <w:rFonts w:hint="eastAsia" w:hAnsi="宋体" w:cs="宋体"/>
          <w:color w:val="000000" w:themeColor="text1"/>
          <w:sz w:val="28"/>
          <w:highlight w:val="none"/>
          <w14:textFill>
            <w14:solidFill>
              <w14:schemeClr w14:val="tx1"/>
            </w14:solidFill>
          </w14:textFill>
        </w:rPr>
      </w:pPr>
      <w:bookmarkStart w:id="145" w:name="_Toc40975453"/>
      <w:r>
        <w:rPr>
          <w:rFonts w:hint="eastAsia" w:hAnsi="宋体" w:cs="宋体"/>
          <w:color w:val="000000" w:themeColor="text1"/>
          <w:sz w:val="28"/>
          <w:highlight w:val="none"/>
          <w14:textFill>
            <w14:solidFill>
              <w14:schemeClr w14:val="tx1"/>
            </w14:solidFill>
          </w14:textFill>
        </w:rPr>
        <w:t>五．投标响应表</w:t>
      </w:r>
      <w:bookmarkEnd w:id="143"/>
      <w:bookmarkEnd w:id="144"/>
      <w:bookmarkEnd w:id="145"/>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2EB7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4DB7D546">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按招标文件规定填写</w:t>
            </w:r>
          </w:p>
        </w:tc>
        <w:tc>
          <w:tcPr>
            <w:tcW w:w="3534" w:type="dxa"/>
            <w:gridSpan w:val="2"/>
            <w:noWrap w:val="0"/>
            <w:vAlign w:val="center"/>
          </w:tcPr>
          <w:p w14:paraId="3FA743E6">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按投标人所投内容填写</w:t>
            </w:r>
          </w:p>
        </w:tc>
      </w:tr>
      <w:tr w14:paraId="1960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479A704F">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第一部分：技术部分响应</w:t>
            </w:r>
          </w:p>
        </w:tc>
      </w:tr>
      <w:tr w14:paraId="030D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06AE11F2">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noWrap w:val="0"/>
            <w:vAlign w:val="center"/>
          </w:tcPr>
          <w:p w14:paraId="2D8891DB">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品名</w:t>
            </w:r>
          </w:p>
        </w:tc>
        <w:tc>
          <w:tcPr>
            <w:tcW w:w="2520" w:type="dxa"/>
            <w:noWrap w:val="0"/>
            <w:vAlign w:val="center"/>
          </w:tcPr>
          <w:p w14:paraId="26D01E4F">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技术规格及配置</w:t>
            </w:r>
          </w:p>
        </w:tc>
        <w:tc>
          <w:tcPr>
            <w:tcW w:w="2310" w:type="dxa"/>
            <w:noWrap w:val="0"/>
            <w:vAlign w:val="center"/>
          </w:tcPr>
          <w:p w14:paraId="53C0F566">
            <w:pPr>
              <w:pStyle w:val="36"/>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品牌、型号</w:t>
            </w:r>
          </w:p>
          <w:p w14:paraId="7724F2A8">
            <w:pPr>
              <w:pStyle w:val="36"/>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技术规格及配置</w:t>
            </w:r>
          </w:p>
        </w:tc>
        <w:tc>
          <w:tcPr>
            <w:tcW w:w="1224" w:type="dxa"/>
            <w:noWrap w:val="0"/>
            <w:vAlign w:val="center"/>
          </w:tcPr>
          <w:p w14:paraId="2570864F">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6D7C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CD8D20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noWrap w:val="0"/>
            <w:vAlign w:val="top"/>
          </w:tcPr>
          <w:p w14:paraId="5A1D5019">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7DD4B5BD">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56077FA2">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4489D0A9">
            <w:pPr>
              <w:rPr>
                <w:rFonts w:hint="eastAsia" w:ascii="宋体" w:hAnsi="宋体" w:cs="宋体"/>
                <w:color w:val="000000" w:themeColor="text1"/>
                <w:sz w:val="24"/>
                <w:highlight w:val="none"/>
                <w14:textFill>
                  <w14:solidFill>
                    <w14:schemeClr w14:val="tx1"/>
                  </w14:solidFill>
                </w14:textFill>
              </w:rPr>
            </w:pPr>
          </w:p>
        </w:tc>
      </w:tr>
      <w:tr w14:paraId="2BCE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A6F644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noWrap w:val="0"/>
            <w:vAlign w:val="top"/>
          </w:tcPr>
          <w:p w14:paraId="197BDCEC">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6F7EE1B5">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540A73FB">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175778DC">
            <w:pPr>
              <w:rPr>
                <w:rFonts w:hint="eastAsia" w:ascii="宋体" w:hAnsi="宋体" w:cs="宋体"/>
                <w:color w:val="000000" w:themeColor="text1"/>
                <w:sz w:val="24"/>
                <w:highlight w:val="none"/>
                <w14:textFill>
                  <w14:solidFill>
                    <w14:schemeClr w14:val="tx1"/>
                  </w14:solidFill>
                </w14:textFill>
              </w:rPr>
            </w:pPr>
          </w:p>
        </w:tc>
      </w:tr>
      <w:tr w14:paraId="0440F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AACEF8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noWrap w:val="0"/>
            <w:vAlign w:val="top"/>
          </w:tcPr>
          <w:p w14:paraId="18DDA8D2">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7BFA36A3">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32B9A560">
            <w:pPr>
              <w:pStyle w:val="539"/>
              <w:rPr>
                <w:rFonts w:hint="eastAsia" w:ascii="宋体" w:hAnsi="宋体" w:cs="宋体"/>
                <w:color w:val="000000" w:themeColor="text1"/>
                <w:highlight w:val="none"/>
                <w14:textFill>
                  <w14:solidFill>
                    <w14:schemeClr w14:val="tx1"/>
                  </w14:solidFill>
                </w14:textFill>
              </w:rPr>
            </w:pPr>
          </w:p>
        </w:tc>
        <w:tc>
          <w:tcPr>
            <w:tcW w:w="1224" w:type="dxa"/>
            <w:noWrap w:val="0"/>
            <w:vAlign w:val="top"/>
          </w:tcPr>
          <w:p w14:paraId="2912F461">
            <w:pPr>
              <w:rPr>
                <w:rFonts w:hint="eastAsia" w:ascii="宋体" w:hAnsi="宋体" w:cs="宋体"/>
                <w:color w:val="000000" w:themeColor="text1"/>
                <w:sz w:val="24"/>
                <w:highlight w:val="none"/>
                <w14:textFill>
                  <w14:solidFill>
                    <w14:schemeClr w14:val="tx1"/>
                  </w14:solidFill>
                </w14:textFill>
              </w:rPr>
            </w:pPr>
          </w:p>
        </w:tc>
      </w:tr>
      <w:tr w14:paraId="24A6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7A6A76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470" w:type="dxa"/>
            <w:noWrap w:val="0"/>
            <w:vAlign w:val="top"/>
          </w:tcPr>
          <w:p w14:paraId="68C78D21">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7049B20E">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0921C20A">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1D03BEAE">
            <w:pPr>
              <w:rPr>
                <w:rFonts w:hint="eastAsia" w:ascii="宋体" w:hAnsi="宋体" w:cs="宋体"/>
                <w:color w:val="000000" w:themeColor="text1"/>
                <w:sz w:val="24"/>
                <w:highlight w:val="none"/>
                <w14:textFill>
                  <w14:solidFill>
                    <w14:schemeClr w14:val="tx1"/>
                  </w14:solidFill>
                </w14:textFill>
              </w:rPr>
            </w:pPr>
          </w:p>
        </w:tc>
      </w:tr>
      <w:tr w14:paraId="259D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5867B547">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第二部分：资信及报价部分响应</w:t>
            </w:r>
          </w:p>
        </w:tc>
      </w:tr>
      <w:tr w14:paraId="48B7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429DC75">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noWrap w:val="0"/>
            <w:vAlign w:val="center"/>
          </w:tcPr>
          <w:p w14:paraId="243C781F">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内容</w:t>
            </w:r>
          </w:p>
        </w:tc>
        <w:tc>
          <w:tcPr>
            <w:tcW w:w="2520" w:type="dxa"/>
            <w:noWrap w:val="0"/>
            <w:vAlign w:val="center"/>
          </w:tcPr>
          <w:p w14:paraId="3204B0D8">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招标要求</w:t>
            </w:r>
          </w:p>
        </w:tc>
        <w:tc>
          <w:tcPr>
            <w:tcW w:w="2310" w:type="dxa"/>
            <w:noWrap w:val="0"/>
            <w:vAlign w:val="center"/>
          </w:tcPr>
          <w:p w14:paraId="44697A0F">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投标承诺</w:t>
            </w:r>
          </w:p>
        </w:tc>
        <w:tc>
          <w:tcPr>
            <w:tcW w:w="1224" w:type="dxa"/>
            <w:noWrap w:val="0"/>
            <w:vAlign w:val="center"/>
          </w:tcPr>
          <w:p w14:paraId="48D883B5">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27D9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5538E2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noWrap w:val="0"/>
            <w:vAlign w:val="center"/>
          </w:tcPr>
          <w:p w14:paraId="081A446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供货期</w:t>
            </w:r>
          </w:p>
        </w:tc>
        <w:tc>
          <w:tcPr>
            <w:tcW w:w="2520" w:type="dxa"/>
            <w:noWrap w:val="0"/>
            <w:vAlign w:val="top"/>
          </w:tcPr>
          <w:p w14:paraId="25002970">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0B6071BA">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7CA2DF8B">
            <w:pPr>
              <w:rPr>
                <w:rFonts w:hint="eastAsia" w:ascii="宋体" w:hAnsi="宋体" w:cs="宋体"/>
                <w:color w:val="000000" w:themeColor="text1"/>
                <w:sz w:val="24"/>
                <w:highlight w:val="none"/>
                <w14:textFill>
                  <w14:solidFill>
                    <w14:schemeClr w14:val="tx1"/>
                  </w14:solidFill>
                </w14:textFill>
              </w:rPr>
            </w:pPr>
          </w:p>
        </w:tc>
      </w:tr>
      <w:tr w14:paraId="5F53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224CE2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noWrap w:val="0"/>
            <w:vAlign w:val="center"/>
          </w:tcPr>
          <w:p w14:paraId="26DDA578">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免费质保期</w:t>
            </w:r>
          </w:p>
        </w:tc>
        <w:tc>
          <w:tcPr>
            <w:tcW w:w="2520" w:type="dxa"/>
            <w:noWrap w:val="0"/>
            <w:vAlign w:val="top"/>
          </w:tcPr>
          <w:p w14:paraId="220E5EC4">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6C1823FC">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72EADF01">
            <w:pPr>
              <w:rPr>
                <w:rFonts w:hint="eastAsia" w:ascii="宋体" w:hAnsi="宋体" w:cs="宋体"/>
                <w:color w:val="000000" w:themeColor="text1"/>
                <w:sz w:val="24"/>
                <w:highlight w:val="none"/>
                <w14:textFill>
                  <w14:solidFill>
                    <w14:schemeClr w14:val="tx1"/>
                  </w14:solidFill>
                </w14:textFill>
              </w:rPr>
            </w:pPr>
          </w:p>
        </w:tc>
      </w:tr>
      <w:tr w14:paraId="01A9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F02847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noWrap w:val="0"/>
            <w:vAlign w:val="center"/>
          </w:tcPr>
          <w:p w14:paraId="4916262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付款响应</w:t>
            </w:r>
          </w:p>
        </w:tc>
        <w:tc>
          <w:tcPr>
            <w:tcW w:w="2520" w:type="dxa"/>
            <w:noWrap w:val="0"/>
            <w:vAlign w:val="top"/>
          </w:tcPr>
          <w:p w14:paraId="59AEB2B3">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3D0DC8D5">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4D2A58EA">
            <w:pPr>
              <w:rPr>
                <w:rFonts w:hint="eastAsia" w:ascii="宋体" w:hAnsi="宋体" w:cs="宋体"/>
                <w:color w:val="000000" w:themeColor="text1"/>
                <w:sz w:val="24"/>
                <w:highlight w:val="none"/>
                <w14:textFill>
                  <w14:solidFill>
                    <w14:schemeClr w14:val="tx1"/>
                  </w14:solidFill>
                </w14:textFill>
              </w:rPr>
            </w:pPr>
          </w:p>
        </w:tc>
      </w:tr>
      <w:tr w14:paraId="1927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F16957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470" w:type="dxa"/>
            <w:noWrap w:val="0"/>
            <w:vAlign w:val="center"/>
          </w:tcPr>
          <w:p w14:paraId="3A95C35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业绩</w:t>
            </w:r>
          </w:p>
        </w:tc>
        <w:tc>
          <w:tcPr>
            <w:tcW w:w="2520" w:type="dxa"/>
            <w:noWrap w:val="0"/>
            <w:vAlign w:val="top"/>
          </w:tcPr>
          <w:p w14:paraId="53437BC4">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7D1281FD">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39B6E7A0">
            <w:pPr>
              <w:rPr>
                <w:rFonts w:hint="eastAsia" w:ascii="宋体" w:hAnsi="宋体" w:cs="宋体"/>
                <w:color w:val="000000" w:themeColor="text1"/>
                <w:sz w:val="24"/>
                <w:highlight w:val="none"/>
                <w14:textFill>
                  <w14:solidFill>
                    <w14:schemeClr w14:val="tx1"/>
                  </w14:solidFill>
                </w14:textFill>
              </w:rPr>
            </w:pPr>
          </w:p>
        </w:tc>
      </w:tr>
      <w:tr w14:paraId="4D91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49933D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1470" w:type="dxa"/>
            <w:noWrap w:val="0"/>
            <w:vAlign w:val="center"/>
          </w:tcPr>
          <w:p w14:paraId="627A8CA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w:t>
            </w:r>
          </w:p>
        </w:tc>
        <w:tc>
          <w:tcPr>
            <w:tcW w:w="2520" w:type="dxa"/>
            <w:noWrap w:val="0"/>
            <w:vAlign w:val="top"/>
          </w:tcPr>
          <w:p w14:paraId="108F660C">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21690B1F">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49C3A5B8">
            <w:pPr>
              <w:rPr>
                <w:rFonts w:hint="eastAsia" w:ascii="宋体" w:hAnsi="宋体" w:cs="宋体"/>
                <w:color w:val="000000" w:themeColor="text1"/>
                <w:sz w:val="24"/>
                <w:highlight w:val="none"/>
                <w14:textFill>
                  <w14:solidFill>
                    <w14:schemeClr w14:val="tx1"/>
                  </w14:solidFill>
                </w14:textFill>
              </w:rPr>
            </w:pPr>
          </w:p>
        </w:tc>
      </w:tr>
    </w:tbl>
    <w:p w14:paraId="71BB17C9">
      <w:pPr>
        <w:spacing w:line="3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A1C3E86">
      <w:pPr>
        <w:spacing w:line="380" w:lineRule="exact"/>
        <w:ind w:right="640" w:firstLine="1560" w:firstLineChars="650"/>
        <w:jc w:val="left"/>
        <w:rPr>
          <w:rFonts w:hint="eastAsia" w:ascii="宋体" w:hAnsi="宋体" w:cs="宋体"/>
          <w:color w:val="000000" w:themeColor="text1"/>
          <w:sz w:val="24"/>
          <w:highlight w:val="none"/>
          <w14:textFill>
            <w14:solidFill>
              <w14:schemeClr w14:val="tx1"/>
            </w14:solidFill>
          </w14:textFill>
        </w:rPr>
      </w:pPr>
    </w:p>
    <w:p w14:paraId="14A6E798">
      <w:pPr>
        <w:spacing w:line="380" w:lineRule="exact"/>
        <w:ind w:right="64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60A657E2">
      <w:pPr>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7A457679">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49AA8841">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1、投标人必须逐项对应描述投标货物主要参数、配置及服务要求，如不进行描述，仅在响应栏填“响应”或未填写的，将可能导致投标无效；</w:t>
      </w:r>
    </w:p>
    <w:p w14:paraId="4758A996">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2、投标人所投产品如与招标文件要求的规格及配置不一致，则须在上表偏离说明中详细注明。</w:t>
      </w:r>
    </w:p>
    <w:p w14:paraId="1F256323">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3、响应部分可后附详细说明及技术资料，并应注明投标文件中对应的页码范围。</w:t>
      </w:r>
    </w:p>
    <w:p w14:paraId="3E77691B">
      <w:pPr>
        <w:pStyle w:val="51"/>
        <w:rPr>
          <w:rFonts w:hint="eastAsia"/>
          <w:color w:val="000000" w:themeColor="text1"/>
          <w:highlight w:val="none"/>
          <w14:textFill>
            <w14:solidFill>
              <w14:schemeClr w14:val="tx1"/>
            </w14:solidFill>
          </w14:textFill>
        </w:rPr>
      </w:pPr>
    </w:p>
    <w:p w14:paraId="76DA148A">
      <w:pPr>
        <w:pStyle w:val="51"/>
        <w:rPr>
          <w:rFonts w:hint="eastAsia"/>
          <w:color w:val="000000" w:themeColor="text1"/>
          <w:highlight w:val="none"/>
          <w14:textFill>
            <w14:solidFill>
              <w14:schemeClr w14:val="tx1"/>
            </w14:solidFill>
          </w14:textFill>
        </w:rPr>
      </w:pPr>
    </w:p>
    <w:p w14:paraId="14A274FB">
      <w:pPr>
        <w:pStyle w:val="51"/>
        <w:rPr>
          <w:rFonts w:hint="eastAsia"/>
          <w:color w:val="000000" w:themeColor="text1"/>
          <w:highlight w:val="none"/>
          <w14:textFill>
            <w14:solidFill>
              <w14:schemeClr w14:val="tx1"/>
            </w14:solidFill>
          </w14:textFill>
        </w:rPr>
      </w:pPr>
    </w:p>
    <w:p w14:paraId="28A77195">
      <w:pPr>
        <w:pStyle w:val="51"/>
        <w:rPr>
          <w:rFonts w:hint="eastAsia"/>
          <w:color w:val="000000" w:themeColor="text1"/>
          <w:highlight w:val="none"/>
          <w14:textFill>
            <w14:solidFill>
              <w14:schemeClr w14:val="tx1"/>
            </w14:solidFill>
          </w14:textFill>
        </w:rPr>
      </w:pPr>
    </w:p>
    <w:p w14:paraId="41337C6D">
      <w:pPr>
        <w:pStyle w:val="51"/>
        <w:rPr>
          <w:rFonts w:hint="eastAsia"/>
          <w:color w:val="000000" w:themeColor="text1"/>
          <w:highlight w:val="none"/>
          <w14:textFill>
            <w14:solidFill>
              <w14:schemeClr w14:val="tx1"/>
            </w14:solidFill>
          </w14:textFill>
        </w:rPr>
      </w:pPr>
    </w:p>
    <w:p w14:paraId="33C663AF">
      <w:pPr>
        <w:pStyle w:val="51"/>
        <w:rPr>
          <w:rFonts w:hint="eastAsia"/>
          <w:color w:val="000000" w:themeColor="text1"/>
          <w:highlight w:val="none"/>
          <w14:textFill>
            <w14:solidFill>
              <w14:schemeClr w14:val="tx1"/>
            </w14:solidFill>
          </w14:textFill>
        </w:rPr>
      </w:pPr>
    </w:p>
    <w:p w14:paraId="30F1DD72">
      <w:pPr>
        <w:pStyle w:val="4"/>
        <w:rPr>
          <w:rFonts w:hint="eastAsia" w:hAnsi="宋体" w:cs="宋体"/>
          <w:color w:val="000000" w:themeColor="text1"/>
          <w:sz w:val="28"/>
          <w:szCs w:val="36"/>
          <w:highlight w:val="none"/>
          <w14:textFill>
            <w14:solidFill>
              <w14:schemeClr w14:val="tx1"/>
            </w14:solidFill>
          </w14:textFill>
        </w:rPr>
      </w:pPr>
      <w:bookmarkStart w:id="146" w:name="_Hlt509738950"/>
      <w:bookmarkEnd w:id="146"/>
      <w:bookmarkStart w:id="147" w:name="_Toc220232400"/>
      <w:bookmarkStart w:id="148" w:name="_Toc2238_WPSOffice_Level2"/>
      <w:bookmarkStart w:id="149" w:name="_Toc40975454"/>
      <w:r>
        <w:rPr>
          <w:rFonts w:hint="eastAsia" w:hAnsi="宋体" w:cs="宋体"/>
          <w:color w:val="000000" w:themeColor="text1"/>
          <w:sz w:val="28"/>
          <w:highlight w:val="none"/>
          <w14:textFill>
            <w14:solidFill>
              <w14:schemeClr w14:val="tx1"/>
            </w14:solidFill>
          </w14:textFill>
        </w:rPr>
        <w:t>六．产品质量承诺</w:t>
      </w:r>
      <w:bookmarkEnd w:id="147"/>
      <w:bookmarkEnd w:id="148"/>
      <w:bookmarkEnd w:id="149"/>
    </w:p>
    <w:p w14:paraId="6CD478ED">
      <w:pPr>
        <w:spacing w:before="48" w:beforeLines="20" w:after="48" w:afterLines="20"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1A732D93">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0E4F1E32">
      <w:pPr>
        <w:pStyle w:val="51"/>
        <w:rPr>
          <w:rFonts w:hint="eastAsia"/>
          <w:color w:val="000000" w:themeColor="text1"/>
          <w:highlight w:val="none"/>
          <w14:textFill>
            <w14:solidFill>
              <w14:schemeClr w14:val="tx1"/>
            </w14:solidFill>
          </w14:textFill>
        </w:rPr>
      </w:pPr>
    </w:p>
    <w:p w14:paraId="7869A085">
      <w:pPr>
        <w:pStyle w:val="51"/>
        <w:rPr>
          <w:rFonts w:hint="eastAsia"/>
          <w:color w:val="000000" w:themeColor="text1"/>
          <w:highlight w:val="none"/>
          <w14:textFill>
            <w14:solidFill>
              <w14:schemeClr w14:val="tx1"/>
            </w14:solidFill>
          </w14:textFill>
        </w:rPr>
      </w:pPr>
    </w:p>
    <w:p w14:paraId="022975BC">
      <w:pPr>
        <w:pStyle w:val="51"/>
        <w:rPr>
          <w:rFonts w:hint="eastAsia"/>
          <w:color w:val="000000" w:themeColor="text1"/>
          <w:highlight w:val="none"/>
          <w14:textFill>
            <w14:solidFill>
              <w14:schemeClr w14:val="tx1"/>
            </w14:solidFill>
          </w14:textFill>
        </w:rPr>
      </w:pPr>
    </w:p>
    <w:p w14:paraId="6DA27678">
      <w:pPr>
        <w:pStyle w:val="51"/>
        <w:rPr>
          <w:rFonts w:hint="eastAsia"/>
          <w:color w:val="000000" w:themeColor="text1"/>
          <w:highlight w:val="none"/>
          <w14:textFill>
            <w14:solidFill>
              <w14:schemeClr w14:val="tx1"/>
            </w14:solidFill>
          </w14:textFill>
        </w:rPr>
      </w:pPr>
    </w:p>
    <w:p w14:paraId="75AD6793">
      <w:pPr>
        <w:pStyle w:val="51"/>
        <w:rPr>
          <w:rFonts w:hint="eastAsia"/>
          <w:color w:val="000000" w:themeColor="text1"/>
          <w:highlight w:val="none"/>
          <w14:textFill>
            <w14:solidFill>
              <w14:schemeClr w14:val="tx1"/>
            </w14:solidFill>
          </w14:textFill>
        </w:rPr>
      </w:pPr>
    </w:p>
    <w:p w14:paraId="11BAE769">
      <w:pPr>
        <w:pStyle w:val="51"/>
        <w:rPr>
          <w:rFonts w:hint="eastAsia"/>
          <w:color w:val="000000" w:themeColor="text1"/>
          <w:highlight w:val="none"/>
          <w14:textFill>
            <w14:solidFill>
              <w14:schemeClr w14:val="tx1"/>
            </w14:solidFill>
          </w14:textFill>
        </w:rPr>
      </w:pPr>
    </w:p>
    <w:p w14:paraId="52E278C0">
      <w:pPr>
        <w:pStyle w:val="51"/>
        <w:rPr>
          <w:rFonts w:hint="eastAsia"/>
          <w:color w:val="000000" w:themeColor="text1"/>
          <w:highlight w:val="none"/>
          <w14:textFill>
            <w14:solidFill>
              <w14:schemeClr w14:val="tx1"/>
            </w14:solidFill>
          </w14:textFill>
        </w:rPr>
      </w:pPr>
    </w:p>
    <w:p w14:paraId="3A8C8DDE">
      <w:pPr>
        <w:pStyle w:val="51"/>
        <w:rPr>
          <w:rFonts w:hint="eastAsia"/>
          <w:color w:val="000000" w:themeColor="text1"/>
          <w:highlight w:val="none"/>
          <w14:textFill>
            <w14:solidFill>
              <w14:schemeClr w14:val="tx1"/>
            </w14:solidFill>
          </w14:textFill>
        </w:rPr>
      </w:pPr>
    </w:p>
    <w:p w14:paraId="6129042C">
      <w:pPr>
        <w:pStyle w:val="51"/>
        <w:rPr>
          <w:rFonts w:hint="eastAsia"/>
          <w:color w:val="000000" w:themeColor="text1"/>
          <w:highlight w:val="none"/>
          <w14:textFill>
            <w14:solidFill>
              <w14:schemeClr w14:val="tx1"/>
            </w14:solidFill>
          </w14:textFill>
        </w:rPr>
      </w:pPr>
    </w:p>
    <w:p w14:paraId="4DCA666B">
      <w:pPr>
        <w:pStyle w:val="51"/>
        <w:rPr>
          <w:rFonts w:hint="eastAsia"/>
          <w:color w:val="000000" w:themeColor="text1"/>
          <w:highlight w:val="none"/>
          <w14:textFill>
            <w14:solidFill>
              <w14:schemeClr w14:val="tx1"/>
            </w14:solidFill>
          </w14:textFill>
        </w:rPr>
      </w:pPr>
    </w:p>
    <w:p w14:paraId="3B5C37F4">
      <w:pPr>
        <w:pStyle w:val="51"/>
        <w:rPr>
          <w:rFonts w:hint="eastAsia"/>
          <w:color w:val="000000" w:themeColor="text1"/>
          <w:highlight w:val="none"/>
          <w14:textFill>
            <w14:solidFill>
              <w14:schemeClr w14:val="tx1"/>
            </w14:solidFill>
          </w14:textFill>
        </w:rPr>
      </w:pPr>
    </w:p>
    <w:p w14:paraId="7ED857F6">
      <w:pPr>
        <w:pStyle w:val="51"/>
        <w:rPr>
          <w:rFonts w:hint="eastAsia"/>
          <w:color w:val="000000" w:themeColor="text1"/>
          <w:highlight w:val="none"/>
          <w14:textFill>
            <w14:solidFill>
              <w14:schemeClr w14:val="tx1"/>
            </w14:solidFill>
          </w14:textFill>
        </w:rPr>
      </w:pPr>
    </w:p>
    <w:p w14:paraId="619FF6CA">
      <w:pPr>
        <w:pStyle w:val="51"/>
        <w:rPr>
          <w:rFonts w:hint="eastAsia"/>
          <w:color w:val="000000" w:themeColor="text1"/>
          <w:highlight w:val="none"/>
          <w14:textFill>
            <w14:solidFill>
              <w14:schemeClr w14:val="tx1"/>
            </w14:solidFill>
          </w14:textFill>
        </w:rPr>
      </w:pPr>
    </w:p>
    <w:p w14:paraId="2E532218">
      <w:pPr>
        <w:pStyle w:val="51"/>
        <w:rPr>
          <w:rFonts w:hint="eastAsia"/>
          <w:color w:val="000000" w:themeColor="text1"/>
          <w:highlight w:val="none"/>
          <w14:textFill>
            <w14:solidFill>
              <w14:schemeClr w14:val="tx1"/>
            </w14:solidFill>
          </w14:textFill>
        </w:rPr>
      </w:pPr>
    </w:p>
    <w:p w14:paraId="66F3AA00">
      <w:pPr>
        <w:pStyle w:val="51"/>
        <w:rPr>
          <w:rFonts w:hint="eastAsia"/>
          <w:color w:val="000000" w:themeColor="text1"/>
          <w:highlight w:val="none"/>
          <w14:textFill>
            <w14:solidFill>
              <w14:schemeClr w14:val="tx1"/>
            </w14:solidFill>
          </w14:textFill>
        </w:rPr>
      </w:pPr>
    </w:p>
    <w:p w14:paraId="1B9602AB">
      <w:pPr>
        <w:pStyle w:val="51"/>
        <w:rPr>
          <w:rFonts w:hint="eastAsia"/>
          <w:color w:val="000000" w:themeColor="text1"/>
          <w:highlight w:val="none"/>
          <w14:textFill>
            <w14:solidFill>
              <w14:schemeClr w14:val="tx1"/>
            </w14:solidFill>
          </w14:textFill>
        </w:rPr>
      </w:pPr>
    </w:p>
    <w:p w14:paraId="682DDFB7">
      <w:pPr>
        <w:pStyle w:val="51"/>
        <w:rPr>
          <w:rFonts w:hint="eastAsia"/>
          <w:color w:val="000000" w:themeColor="text1"/>
          <w:highlight w:val="none"/>
          <w14:textFill>
            <w14:solidFill>
              <w14:schemeClr w14:val="tx1"/>
            </w14:solidFill>
          </w14:textFill>
        </w:rPr>
      </w:pPr>
    </w:p>
    <w:p w14:paraId="7001437A">
      <w:pPr>
        <w:pStyle w:val="51"/>
        <w:rPr>
          <w:rFonts w:hint="eastAsia"/>
          <w:color w:val="000000" w:themeColor="text1"/>
          <w:highlight w:val="none"/>
          <w14:textFill>
            <w14:solidFill>
              <w14:schemeClr w14:val="tx1"/>
            </w14:solidFill>
          </w14:textFill>
        </w:rPr>
      </w:pPr>
    </w:p>
    <w:p w14:paraId="53282C52">
      <w:pPr>
        <w:pStyle w:val="51"/>
        <w:rPr>
          <w:rFonts w:hint="eastAsia"/>
          <w:color w:val="000000" w:themeColor="text1"/>
          <w:highlight w:val="none"/>
          <w14:textFill>
            <w14:solidFill>
              <w14:schemeClr w14:val="tx1"/>
            </w14:solidFill>
          </w14:textFill>
        </w:rPr>
      </w:pPr>
    </w:p>
    <w:p w14:paraId="72528010">
      <w:pPr>
        <w:pStyle w:val="51"/>
        <w:rPr>
          <w:rFonts w:hint="eastAsia"/>
          <w:color w:val="000000" w:themeColor="text1"/>
          <w:highlight w:val="none"/>
          <w14:textFill>
            <w14:solidFill>
              <w14:schemeClr w14:val="tx1"/>
            </w14:solidFill>
          </w14:textFill>
        </w:rPr>
      </w:pPr>
    </w:p>
    <w:p w14:paraId="7ED9C6A5">
      <w:pPr>
        <w:pStyle w:val="51"/>
        <w:rPr>
          <w:rFonts w:hint="eastAsia"/>
          <w:color w:val="000000" w:themeColor="text1"/>
          <w:highlight w:val="none"/>
          <w14:textFill>
            <w14:solidFill>
              <w14:schemeClr w14:val="tx1"/>
            </w14:solidFill>
          </w14:textFill>
        </w:rPr>
      </w:pPr>
    </w:p>
    <w:p w14:paraId="61BBD0BE">
      <w:pPr>
        <w:pStyle w:val="51"/>
        <w:rPr>
          <w:rFonts w:hint="eastAsia"/>
          <w:color w:val="000000" w:themeColor="text1"/>
          <w:highlight w:val="none"/>
          <w14:textFill>
            <w14:solidFill>
              <w14:schemeClr w14:val="tx1"/>
            </w14:solidFill>
          </w14:textFill>
        </w:rPr>
      </w:pPr>
    </w:p>
    <w:p w14:paraId="11070652">
      <w:pPr>
        <w:pStyle w:val="51"/>
        <w:rPr>
          <w:rFonts w:hint="eastAsia"/>
          <w:color w:val="000000" w:themeColor="text1"/>
          <w:highlight w:val="none"/>
          <w14:textFill>
            <w14:solidFill>
              <w14:schemeClr w14:val="tx1"/>
            </w14:solidFill>
          </w14:textFill>
        </w:rPr>
      </w:pPr>
    </w:p>
    <w:p w14:paraId="065DA966">
      <w:pPr>
        <w:pStyle w:val="51"/>
        <w:rPr>
          <w:rFonts w:hint="eastAsia"/>
          <w:color w:val="000000" w:themeColor="text1"/>
          <w:highlight w:val="none"/>
          <w14:textFill>
            <w14:solidFill>
              <w14:schemeClr w14:val="tx1"/>
            </w14:solidFill>
          </w14:textFill>
        </w:rPr>
      </w:pPr>
    </w:p>
    <w:p w14:paraId="0257C5AF">
      <w:pPr>
        <w:pStyle w:val="51"/>
        <w:rPr>
          <w:rFonts w:hint="eastAsia"/>
          <w:color w:val="000000" w:themeColor="text1"/>
          <w:highlight w:val="none"/>
          <w14:textFill>
            <w14:solidFill>
              <w14:schemeClr w14:val="tx1"/>
            </w14:solidFill>
          </w14:textFill>
        </w:rPr>
      </w:pPr>
    </w:p>
    <w:p w14:paraId="3A03BB37">
      <w:pPr>
        <w:pStyle w:val="51"/>
        <w:rPr>
          <w:rFonts w:hint="eastAsia"/>
          <w:color w:val="000000" w:themeColor="text1"/>
          <w:highlight w:val="none"/>
          <w14:textFill>
            <w14:solidFill>
              <w14:schemeClr w14:val="tx1"/>
            </w14:solidFill>
          </w14:textFill>
        </w:rPr>
      </w:pPr>
    </w:p>
    <w:p w14:paraId="446FC06D">
      <w:pPr>
        <w:pStyle w:val="51"/>
        <w:rPr>
          <w:rFonts w:hint="eastAsia"/>
          <w:color w:val="000000" w:themeColor="text1"/>
          <w:highlight w:val="none"/>
          <w14:textFill>
            <w14:solidFill>
              <w14:schemeClr w14:val="tx1"/>
            </w14:solidFill>
          </w14:textFill>
        </w:rPr>
      </w:pPr>
    </w:p>
    <w:p w14:paraId="0E557F00">
      <w:pPr>
        <w:pStyle w:val="51"/>
        <w:rPr>
          <w:rFonts w:hint="eastAsia"/>
          <w:color w:val="000000" w:themeColor="text1"/>
          <w:highlight w:val="none"/>
          <w14:textFill>
            <w14:solidFill>
              <w14:schemeClr w14:val="tx1"/>
            </w14:solidFill>
          </w14:textFill>
        </w:rPr>
      </w:pPr>
    </w:p>
    <w:p w14:paraId="42CA2856">
      <w:pPr>
        <w:pStyle w:val="51"/>
        <w:rPr>
          <w:rFonts w:hint="eastAsia"/>
          <w:color w:val="000000" w:themeColor="text1"/>
          <w:highlight w:val="none"/>
          <w14:textFill>
            <w14:solidFill>
              <w14:schemeClr w14:val="tx1"/>
            </w14:solidFill>
          </w14:textFill>
        </w:rPr>
      </w:pPr>
    </w:p>
    <w:p w14:paraId="6CB5A83C">
      <w:pPr>
        <w:pStyle w:val="51"/>
        <w:rPr>
          <w:rFonts w:hint="eastAsia"/>
          <w:color w:val="000000" w:themeColor="text1"/>
          <w:highlight w:val="none"/>
          <w14:textFill>
            <w14:solidFill>
              <w14:schemeClr w14:val="tx1"/>
            </w14:solidFill>
          </w14:textFill>
        </w:rPr>
      </w:pPr>
    </w:p>
    <w:p w14:paraId="6FF2AC69">
      <w:pPr>
        <w:pStyle w:val="51"/>
        <w:rPr>
          <w:rFonts w:hint="eastAsia"/>
          <w:color w:val="000000" w:themeColor="text1"/>
          <w:highlight w:val="none"/>
          <w14:textFill>
            <w14:solidFill>
              <w14:schemeClr w14:val="tx1"/>
            </w14:solidFill>
          </w14:textFill>
        </w:rPr>
      </w:pPr>
    </w:p>
    <w:p w14:paraId="34601CA4">
      <w:pPr>
        <w:pStyle w:val="51"/>
        <w:rPr>
          <w:rFonts w:hint="eastAsia"/>
          <w:color w:val="000000" w:themeColor="text1"/>
          <w:highlight w:val="none"/>
          <w14:textFill>
            <w14:solidFill>
              <w14:schemeClr w14:val="tx1"/>
            </w14:solidFill>
          </w14:textFill>
        </w:rPr>
      </w:pPr>
    </w:p>
    <w:p w14:paraId="308E4F2A">
      <w:pPr>
        <w:pStyle w:val="51"/>
        <w:rPr>
          <w:rFonts w:hint="eastAsia"/>
          <w:color w:val="000000" w:themeColor="text1"/>
          <w:highlight w:val="none"/>
          <w14:textFill>
            <w14:solidFill>
              <w14:schemeClr w14:val="tx1"/>
            </w14:solidFill>
          </w14:textFill>
        </w:rPr>
      </w:pPr>
    </w:p>
    <w:p w14:paraId="20062503">
      <w:pPr>
        <w:pStyle w:val="51"/>
        <w:rPr>
          <w:rFonts w:hint="eastAsia"/>
          <w:color w:val="000000" w:themeColor="text1"/>
          <w:highlight w:val="none"/>
          <w14:textFill>
            <w14:solidFill>
              <w14:schemeClr w14:val="tx1"/>
            </w14:solidFill>
          </w14:textFill>
        </w:rPr>
      </w:pPr>
    </w:p>
    <w:p w14:paraId="6C75ABDB">
      <w:pPr>
        <w:pStyle w:val="51"/>
        <w:rPr>
          <w:rFonts w:hint="eastAsia"/>
          <w:color w:val="000000" w:themeColor="text1"/>
          <w:highlight w:val="none"/>
          <w14:textFill>
            <w14:solidFill>
              <w14:schemeClr w14:val="tx1"/>
            </w14:solidFill>
          </w14:textFill>
        </w:rPr>
      </w:pPr>
    </w:p>
    <w:p w14:paraId="73F11EF5">
      <w:pPr>
        <w:pStyle w:val="51"/>
        <w:rPr>
          <w:rFonts w:hint="eastAsia"/>
          <w:color w:val="000000" w:themeColor="text1"/>
          <w:highlight w:val="none"/>
          <w14:textFill>
            <w14:solidFill>
              <w14:schemeClr w14:val="tx1"/>
            </w14:solidFill>
          </w14:textFill>
        </w:rPr>
      </w:pPr>
    </w:p>
    <w:p w14:paraId="5A8589DA">
      <w:pPr>
        <w:pStyle w:val="51"/>
        <w:rPr>
          <w:rFonts w:hint="eastAsia"/>
          <w:color w:val="000000" w:themeColor="text1"/>
          <w:highlight w:val="none"/>
          <w14:textFill>
            <w14:solidFill>
              <w14:schemeClr w14:val="tx1"/>
            </w14:solidFill>
          </w14:textFill>
        </w:rPr>
      </w:pPr>
    </w:p>
    <w:p w14:paraId="5B7FA785">
      <w:pPr>
        <w:pStyle w:val="51"/>
        <w:rPr>
          <w:rFonts w:hint="eastAsia"/>
          <w:color w:val="000000" w:themeColor="text1"/>
          <w:highlight w:val="none"/>
          <w14:textFill>
            <w14:solidFill>
              <w14:schemeClr w14:val="tx1"/>
            </w14:solidFill>
          </w14:textFill>
        </w:rPr>
      </w:pPr>
    </w:p>
    <w:p w14:paraId="625A3211">
      <w:pPr>
        <w:pStyle w:val="51"/>
        <w:rPr>
          <w:rFonts w:hint="eastAsia"/>
          <w:color w:val="000000" w:themeColor="text1"/>
          <w:highlight w:val="none"/>
          <w14:textFill>
            <w14:solidFill>
              <w14:schemeClr w14:val="tx1"/>
            </w14:solidFill>
          </w14:textFill>
        </w:rPr>
      </w:pPr>
    </w:p>
    <w:p w14:paraId="41F881CB">
      <w:pPr>
        <w:pStyle w:val="51"/>
        <w:rPr>
          <w:rFonts w:hint="eastAsia"/>
          <w:color w:val="000000" w:themeColor="text1"/>
          <w:highlight w:val="none"/>
          <w14:textFill>
            <w14:solidFill>
              <w14:schemeClr w14:val="tx1"/>
            </w14:solidFill>
          </w14:textFill>
        </w:rPr>
      </w:pPr>
    </w:p>
    <w:p w14:paraId="788A6E19">
      <w:pPr>
        <w:pStyle w:val="51"/>
        <w:rPr>
          <w:rFonts w:hint="eastAsia"/>
          <w:color w:val="000000" w:themeColor="text1"/>
          <w:highlight w:val="none"/>
          <w14:textFill>
            <w14:solidFill>
              <w14:schemeClr w14:val="tx1"/>
            </w14:solidFill>
          </w14:textFill>
        </w:rPr>
      </w:pPr>
    </w:p>
    <w:p w14:paraId="03968D29">
      <w:pPr>
        <w:pStyle w:val="51"/>
        <w:rPr>
          <w:rFonts w:hint="eastAsia"/>
          <w:color w:val="000000" w:themeColor="text1"/>
          <w:highlight w:val="none"/>
          <w14:textFill>
            <w14:solidFill>
              <w14:schemeClr w14:val="tx1"/>
            </w14:solidFill>
          </w14:textFill>
        </w:rPr>
      </w:pPr>
    </w:p>
    <w:p w14:paraId="35A0B991">
      <w:pPr>
        <w:pStyle w:val="51"/>
        <w:rPr>
          <w:rFonts w:hint="eastAsia"/>
          <w:color w:val="000000" w:themeColor="text1"/>
          <w:highlight w:val="none"/>
          <w14:textFill>
            <w14:solidFill>
              <w14:schemeClr w14:val="tx1"/>
            </w14:solidFill>
          </w14:textFill>
        </w:rPr>
      </w:pPr>
    </w:p>
    <w:p w14:paraId="67E992FC">
      <w:pPr>
        <w:pStyle w:val="51"/>
        <w:rPr>
          <w:rFonts w:hint="eastAsia"/>
          <w:color w:val="000000" w:themeColor="text1"/>
          <w:highlight w:val="none"/>
          <w14:textFill>
            <w14:solidFill>
              <w14:schemeClr w14:val="tx1"/>
            </w14:solidFill>
          </w14:textFill>
        </w:rPr>
      </w:pPr>
    </w:p>
    <w:p w14:paraId="1CBF4732">
      <w:pPr>
        <w:pStyle w:val="51"/>
        <w:rPr>
          <w:rFonts w:hint="eastAsia"/>
          <w:color w:val="000000" w:themeColor="text1"/>
          <w:highlight w:val="none"/>
          <w14:textFill>
            <w14:solidFill>
              <w14:schemeClr w14:val="tx1"/>
            </w14:solidFill>
          </w14:textFill>
        </w:rPr>
      </w:pPr>
    </w:p>
    <w:p w14:paraId="6E97EA9B">
      <w:pPr>
        <w:pStyle w:val="51"/>
        <w:rPr>
          <w:rFonts w:hint="eastAsia"/>
          <w:color w:val="000000" w:themeColor="text1"/>
          <w:highlight w:val="none"/>
          <w14:textFill>
            <w14:solidFill>
              <w14:schemeClr w14:val="tx1"/>
            </w14:solidFill>
          </w14:textFill>
        </w:rPr>
      </w:pPr>
    </w:p>
    <w:p w14:paraId="604658B3">
      <w:pPr>
        <w:pStyle w:val="51"/>
        <w:rPr>
          <w:rFonts w:hint="eastAsia"/>
          <w:color w:val="000000" w:themeColor="text1"/>
          <w:highlight w:val="none"/>
          <w14:textFill>
            <w14:solidFill>
              <w14:schemeClr w14:val="tx1"/>
            </w14:solidFill>
          </w14:textFill>
        </w:rPr>
      </w:pPr>
    </w:p>
    <w:p w14:paraId="2EF821EF">
      <w:pPr>
        <w:pStyle w:val="51"/>
        <w:rPr>
          <w:rFonts w:hint="eastAsia"/>
          <w:color w:val="000000" w:themeColor="text1"/>
          <w:highlight w:val="none"/>
          <w14:textFill>
            <w14:solidFill>
              <w14:schemeClr w14:val="tx1"/>
            </w14:solidFill>
          </w14:textFill>
        </w:rPr>
      </w:pPr>
    </w:p>
    <w:p w14:paraId="6EE5CB86">
      <w:pPr>
        <w:pStyle w:val="51"/>
        <w:rPr>
          <w:rFonts w:hint="eastAsia"/>
          <w:color w:val="000000" w:themeColor="text1"/>
          <w:highlight w:val="none"/>
          <w14:textFill>
            <w14:solidFill>
              <w14:schemeClr w14:val="tx1"/>
            </w14:solidFill>
          </w14:textFill>
        </w:rPr>
      </w:pPr>
    </w:p>
    <w:p w14:paraId="630CF413">
      <w:pPr>
        <w:pStyle w:val="51"/>
        <w:rPr>
          <w:rFonts w:hint="eastAsia"/>
          <w:color w:val="000000" w:themeColor="text1"/>
          <w:highlight w:val="none"/>
          <w14:textFill>
            <w14:solidFill>
              <w14:schemeClr w14:val="tx1"/>
            </w14:solidFill>
          </w14:textFill>
        </w:rPr>
      </w:pPr>
    </w:p>
    <w:p w14:paraId="0EB2C56F">
      <w:pPr>
        <w:pStyle w:val="51"/>
        <w:rPr>
          <w:rFonts w:hint="eastAsia"/>
          <w:color w:val="000000" w:themeColor="text1"/>
          <w:highlight w:val="none"/>
          <w14:textFill>
            <w14:solidFill>
              <w14:schemeClr w14:val="tx1"/>
            </w14:solidFill>
          </w14:textFill>
        </w:rPr>
      </w:pPr>
    </w:p>
    <w:p w14:paraId="0DF03D07">
      <w:pPr>
        <w:pStyle w:val="4"/>
        <w:rPr>
          <w:rFonts w:hint="eastAsia" w:hAnsi="宋体" w:cs="宋体"/>
          <w:color w:val="000000" w:themeColor="text1"/>
          <w:sz w:val="28"/>
          <w:szCs w:val="36"/>
          <w:highlight w:val="none"/>
          <w14:textFill>
            <w14:solidFill>
              <w14:schemeClr w14:val="tx1"/>
            </w14:solidFill>
          </w14:textFill>
        </w:rPr>
      </w:pPr>
      <w:bookmarkStart w:id="150" w:name="_Toc40975455"/>
      <w:bookmarkStart w:id="151" w:name="_Toc516969104"/>
      <w:bookmarkStart w:id="152" w:name="_Toc220232401"/>
      <w:bookmarkStart w:id="153" w:name="_Toc31042_WPSOffice_Level2"/>
      <w:bookmarkStart w:id="154" w:name="_Hlt510342906"/>
      <w:r>
        <w:rPr>
          <w:rFonts w:hint="eastAsia" w:hAnsi="宋体" w:cs="宋体"/>
          <w:color w:val="000000" w:themeColor="text1"/>
          <w:sz w:val="28"/>
          <w:highlight w:val="none"/>
          <w14:textFill>
            <w14:solidFill>
              <w14:schemeClr w14:val="tx1"/>
            </w14:solidFill>
          </w14:textFill>
        </w:rPr>
        <w:t>七．所</w:t>
      </w:r>
      <w:bookmarkStart w:id="155" w:name="_Hlt510342883"/>
      <w:bookmarkEnd w:id="155"/>
      <w:r>
        <w:rPr>
          <w:rFonts w:hint="eastAsia" w:hAnsi="宋体" w:cs="宋体"/>
          <w:color w:val="000000" w:themeColor="text1"/>
          <w:sz w:val="28"/>
          <w:highlight w:val="none"/>
          <w14:textFill>
            <w14:solidFill>
              <w14:schemeClr w14:val="tx1"/>
            </w14:solidFill>
          </w14:textFill>
        </w:rPr>
        <w:t>供货物组部件、备品、备件清单</w:t>
      </w:r>
      <w:bookmarkEnd w:id="150"/>
      <w:bookmarkEnd w:id="151"/>
      <w:bookmarkEnd w:id="152"/>
      <w:bookmarkEnd w:id="153"/>
      <w:r>
        <w:rPr>
          <w:rFonts w:hint="eastAsia" w:hAnsi="宋体" w:cs="宋体"/>
          <w:color w:val="000000" w:themeColor="text1"/>
          <w:sz w:val="28"/>
          <w:highlight w:val="none"/>
          <w14:textFill>
            <w14:solidFill>
              <w14:schemeClr w14:val="tx1"/>
            </w14:solidFill>
          </w14:textFill>
        </w:rPr>
        <w:t>（可不填写）</w:t>
      </w:r>
    </w:p>
    <w:bookmarkEnd w:id="154"/>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C32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6ACA2D36">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186" w:type="dxa"/>
            <w:noWrap w:val="0"/>
            <w:vAlign w:val="center"/>
          </w:tcPr>
          <w:p w14:paraId="0E36ACEF">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名称</w:t>
            </w:r>
          </w:p>
        </w:tc>
        <w:tc>
          <w:tcPr>
            <w:tcW w:w="1730" w:type="dxa"/>
            <w:noWrap w:val="0"/>
            <w:vAlign w:val="center"/>
          </w:tcPr>
          <w:p w14:paraId="0AD50BE0">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规格型号</w:t>
            </w:r>
          </w:p>
        </w:tc>
        <w:tc>
          <w:tcPr>
            <w:tcW w:w="1037" w:type="dxa"/>
            <w:noWrap w:val="0"/>
            <w:vAlign w:val="center"/>
          </w:tcPr>
          <w:p w14:paraId="29EB5193">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数量</w:t>
            </w:r>
          </w:p>
        </w:tc>
        <w:tc>
          <w:tcPr>
            <w:tcW w:w="1286" w:type="dxa"/>
            <w:noWrap w:val="0"/>
            <w:vAlign w:val="center"/>
          </w:tcPr>
          <w:p w14:paraId="7A7681F3">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单价</w:t>
            </w:r>
          </w:p>
        </w:tc>
        <w:tc>
          <w:tcPr>
            <w:tcW w:w="1236" w:type="dxa"/>
            <w:noWrap w:val="0"/>
            <w:vAlign w:val="center"/>
          </w:tcPr>
          <w:p w14:paraId="1383AF69">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小计</w:t>
            </w:r>
          </w:p>
        </w:tc>
        <w:tc>
          <w:tcPr>
            <w:tcW w:w="1098" w:type="dxa"/>
            <w:noWrap w:val="0"/>
            <w:vAlign w:val="center"/>
          </w:tcPr>
          <w:p w14:paraId="711AD9C1">
            <w:pPr>
              <w:pStyle w:val="36"/>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备注</w:t>
            </w:r>
          </w:p>
        </w:tc>
      </w:tr>
      <w:tr w14:paraId="52B7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5D072C4">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1</w:t>
            </w:r>
          </w:p>
        </w:tc>
        <w:tc>
          <w:tcPr>
            <w:tcW w:w="1186" w:type="dxa"/>
            <w:noWrap w:val="0"/>
            <w:vAlign w:val="top"/>
          </w:tcPr>
          <w:p w14:paraId="42582945">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73BF819C">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73017F9A">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787ACAA1">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4AB31A5F">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46AE6AA4">
            <w:pPr>
              <w:pStyle w:val="36"/>
              <w:rPr>
                <w:rFonts w:hint="eastAsia" w:hAnsi="宋体" w:cs="宋体"/>
                <w:color w:val="000000" w:themeColor="text1"/>
                <w:sz w:val="24"/>
                <w:highlight w:val="none"/>
                <w:lang w:val="en-US" w:eastAsia="zh-CN"/>
                <w14:textFill>
                  <w14:solidFill>
                    <w14:schemeClr w14:val="tx1"/>
                  </w14:solidFill>
                </w14:textFill>
              </w:rPr>
            </w:pPr>
          </w:p>
        </w:tc>
      </w:tr>
      <w:tr w14:paraId="1FC7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1055AD8">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2</w:t>
            </w:r>
          </w:p>
        </w:tc>
        <w:tc>
          <w:tcPr>
            <w:tcW w:w="1186" w:type="dxa"/>
            <w:noWrap w:val="0"/>
            <w:vAlign w:val="top"/>
          </w:tcPr>
          <w:p w14:paraId="5F51D714">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7121ED9A">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146F65EE">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137D215C">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22DFED42">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2858CF5F">
            <w:pPr>
              <w:pStyle w:val="36"/>
              <w:rPr>
                <w:rFonts w:hint="eastAsia" w:hAnsi="宋体" w:cs="宋体"/>
                <w:color w:val="000000" w:themeColor="text1"/>
                <w:sz w:val="24"/>
                <w:highlight w:val="none"/>
                <w:lang w:val="en-US" w:eastAsia="zh-CN"/>
                <w14:textFill>
                  <w14:solidFill>
                    <w14:schemeClr w14:val="tx1"/>
                  </w14:solidFill>
                </w14:textFill>
              </w:rPr>
            </w:pPr>
          </w:p>
        </w:tc>
      </w:tr>
      <w:tr w14:paraId="20D0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ACCCDA0">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3</w:t>
            </w:r>
          </w:p>
        </w:tc>
        <w:tc>
          <w:tcPr>
            <w:tcW w:w="1186" w:type="dxa"/>
            <w:noWrap w:val="0"/>
            <w:vAlign w:val="top"/>
          </w:tcPr>
          <w:p w14:paraId="2A0EB09E">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0E34769F">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6BD6B4B8">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43537D52">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3FFCB7E7">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34857E2A">
            <w:pPr>
              <w:pStyle w:val="36"/>
              <w:rPr>
                <w:rFonts w:hint="eastAsia" w:hAnsi="宋体" w:cs="宋体"/>
                <w:color w:val="000000" w:themeColor="text1"/>
                <w:sz w:val="24"/>
                <w:highlight w:val="none"/>
                <w:lang w:val="en-US" w:eastAsia="zh-CN"/>
                <w14:textFill>
                  <w14:solidFill>
                    <w14:schemeClr w14:val="tx1"/>
                  </w14:solidFill>
                </w14:textFill>
              </w:rPr>
            </w:pPr>
          </w:p>
        </w:tc>
      </w:tr>
      <w:tr w14:paraId="5F863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B0D1727">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4</w:t>
            </w:r>
          </w:p>
        </w:tc>
        <w:tc>
          <w:tcPr>
            <w:tcW w:w="1186" w:type="dxa"/>
            <w:tcBorders>
              <w:right w:val="single" w:color="auto" w:sz="4" w:space="0"/>
            </w:tcBorders>
            <w:noWrap w:val="0"/>
            <w:vAlign w:val="top"/>
          </w:tcPr>
          <w:p w14:paraId="3F89610F">
            <w:pPr>
              <w:rPr>
                <w:rFonts w:hint="eastAsia" w:ascii="宋体" w:hAnsi="宋体" w:cs="宋体"/>
                <w:color w:val="000000" w:themeColor="text1"/>
                <w:sz w:val="24"/>
                <w:highlight w:val="none"/>
                <w14:textFill>
                  <w14:solidFill>
                    <w14:schemeClr w14:val="tx1"/>
                  </w14:solidFill>
                </w14:textFill>
              </w:rPr>
            </w:pPr>
          </w:p>
        </w:tc>
        <w:tc>
          <w:tcPr>
            <w:tcW w:w="1730" w:type="dxa"/>
            <w:tcBorders>
              <w:right w:val="single" w:color="auto" w:sz="4" w:space="0"/>
            </w:tcBorders>
            <w:noWrap w:val="0"/>
            <w:vAlign w:val="top"/>
          </w:tcPr>
          <w:p w14:paraId="6B4611BE">
            <w:pPr>
              <w:rPr>
                <w:rFonts w:hint="eastAsia" w:ascii="宋体" w:hAnsi="宋体" w:cs="宋体"/>
                <w:color w:val="000000" w:themeColor="text1"/>
                <w:sz w:val="24"/>
                <w:highlight w:val="none"/>
                <w14:textFill>
                  <w14:solidFill>
                    <w14:schemeClr w14:val="tx1"/>
                  </w14:solidFill>
                </w14:textFill>
              </w:rPr>
            </w:pPr>
          </w:p>
        </w:tc>
        <w:tc>
          <w:tcPr>
            <w:tcW w:w="1037" w:type="dxa"/>
            <w:tcBorders>
              <w:left w:val="single" w:color="auto" w:sz="4" w:space="0"/>
            </w:tcBorders>
            <w:noWrap w:val="0"/>
            <w:vAlign w:val="top"/>
          </w:tcPr>
          <w:p w14:paraId="5B2069CC">
            <w:pPr>
              <w:rPr>
                <w:rFonts w:hint="eastAsia" w:ascii="宋体" w:hAnsi="宋体" w:cs="宋体"/>
                <w:color w:val="000000" w:themeColor="text1"/>
                <w:sz w:val="24"/>
                <w:highlight w:val="none"/>
                <w14:textFill>
                  <w14:solidFill>
                    <w14:schemeClr w14:val="tx1"/>
                  </w14:solidFill>
                </w14:textFill>
              </w:rPr>
            </w:pPr>
          </w:p>
        </w:tc>
        <w:tc>
          <w:tcPr>
            <w:tcW w:w="1286" w:type="dxa"/>
            <w:tcBorders>
              <w:left w:val="single" w:color="auto" w:sz="4" w:space="0"/>
            </w:tcBorders>
            <w:noWrap w:val="0"/>
            <w:vAlign w:val="top"/>
          </w:tcPr>
          <w:p w14:paraId="09A2CA81">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tcBorders>
              <w:left w:val="nil"/>
            </w:tcBorders>
            <w:noWrap w:val="0"/>
            <w:vAlign w:val="top"/>
          </w:tcPr>
          <w:p w14:paraId="5DC63433">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5737AAE7">
            <w:pPr>
              <w:pStyle w:val="36"/>
              <w:rPr>
                <w:rFonts w:hint="eastAsia" w:hAnsi="宋体" w:cs="宋体"/>
                <w:color w:val="000000" w:themeColor="text1"/>
                <w:sz w:val="24"/>
                <w:highlight w:val="none"/>
                <w:lang w:val="en-US" w:eastAsia="zh-CN"/>
                <w14:textFill>
                  <w14:solidFill>
                    <w14:schemeClr w14:val="tx1"/>
                  </w14:solidFill>
                </w14:textFill>
              </w:rPr>
            </w:pPr>
          </w:p>
        </w:tc>
      </w:tr>
      <w:tr w14:paraId="02E7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A9858B8">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5</w:t>
            </w:r>
          </w:p>
        </w:tc>
        <w:tc>
          <w:tcPr>
            <w:tcW w:w="1186" w:type="dxa"/>
            <w:noWrap w:val="0"/>
            <w:vAlign w:val="top"/>
          </w:tcPr>
          <w:p w14:paraId="2B4E3D4C">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12F051A6">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32E7AEA5">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53445FB5">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4D3FAF42">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447C342F">
            <w:pPr>
              <w:pStyle w:val="36"/>
              <w:rPr>
                <w:rFonts w:hint="eastAsia" w:hAnsi="宋体" w:cs="宋体"/>
                <w:color w:val="000000" w:themeColor="text1"/>
                <w:sz w:val="24"/>
                <w:highlight w:val="none"/>
                <w:lang w:val="en-US" w:eastAsia="zh-CN"/>
                <w14:textFill>
                  <w14:solidFill>
                    <w14:schemeClr w14:val="tx1"/>
                  </w14:solidFill>
                </w14:textFill>
              </w:rPr>
            </w:pPr>
          </w:p>
        </w:tc>
      </w:tr>
      <w:tr w14:paraId="6471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EE74DB9">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6</w:t>
            </w:r>
          </w:p>
        </w:tc>
        <w:tc>
          <w:tcPr>
            <w:tcW w:w="1186" w:type="dxa"/>
            <w:noWrap w:val="0"/>
            <w:vAlign w:val="top"/>
          </w:tcPr>
          <w:p w14:paraId="1A26D16B">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11F6B633">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34643383">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1D5BF35B">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6085639B">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4C4C8F95">
            <w:pPr>
              <w:pStyle w:val="36"/>
              <w:rPr>
                <w:rFonts w:hint="eastAsia" w:hAnsi="宋体" w:cs="宋体"/>
                <w:color w:val="000000" w:themeColor="text1"/>
                <w:sz w:val="24"/>
                <w:highlight w:val="none"/>
                <w:lang w:val="en-US" w:eastAsia="zh-CN"/>
                <w14:textFill>
                  <w14:solidFill>
                    <w14:schemeClr w14:val="tx1"/>
                  </w14:solidFill>
                </w14:textFill>
              </w:rPr>
            </w:pPr>
          </w:p>
        </w:tc>
      </w:tr>
      <w:tr w14:paraId="6905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D5F04E5">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7</w:t>
            </w:r>
          </w:p>
        </w:tc>
        <w:tc>
          <w:tcPr>
            <w:tcW w:w="1186" w:type="dxa"/>
            <w:noWrap w:val="0"/>
            <w:vAlign w:val="top"/>
          </w:tcPr>
          <w:p w14:paraId="3472DEF9">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6BC76C92">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64FAFBA0">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450E2E0E">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264C3B0C">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59B657E4">
            <w:pPr>
              <w:pStyle w:val="36"/>
              <w:rPr>
                <w:rFonts w:hint="eastAsia" w:hAnsi="宋体" w:cs="宋体"/>
                <w:color w:val="000000" w:themeColor="text1"/>
                <w:sz w:val="24"/>
                <w:highlight w:val="none"/>
                <w:lang w:val="en-US" w:eastAsia="zh-CN"/>
                <w14:textFill>
                  <w14:solidFill>
                    <w14:schemeClr w14:val="tx1"/>
                  </w14:solidFill>
                </w14:textFill>
              </w:rPr>
            </w:pPr>
          </w:p>
        </w:tc>
      </w:tr>
      <w:tr w14:paraId="5765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195FA39">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8</w:t>
            </w:r>
          </w:p>
        </w:tc>
        <w:tc>
          <w:tcPr>
            <w:tcW w:w="1186" w:type="dxa"/>
            <w:noWrap w:val="0"/>
            <w:vAlign w:val="top"/>
          </w:tcPr>
          <w:p w14:paraId="2A2CA797">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1A63C32B">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243E1911">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32444B9F">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23D76E92">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2237F0D3">
            <w:pPr>
              <w:pStyle w:val="36"/>
              <w:rPr>
                <w:rFonts w:hint="eastAsia" w:hAnsi="宋体" w:cs="宋体"/>
                <w:color w:val="000000" w:themeColor="text1"/>
                <w:sz w:val="24"/>
                <w:highlight w:val="none"/>
                <w:lang w:val="en-US" w:eastAsia="zh-CN"/>
                <w14:textFill>
                  <w14:solidFill>
                    <w14:schemeClr w14:val="tx1"/>
                  </w14:solidFill>
                </w14:textFill>
              </w:rPr>
            </w:pPr>
          </w:p>
        </w:tc>
      </w:tr>
      <w:tr w14:paraId="07F1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93DA3FA">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9</w:t>
            </w:r>
          </w:p>
        </w:tc>
        <w:tc>
          <w:tcPr>
            <w:tcW w:w="1186" w:type="dxa"/>
            <w:noWrap w:val="0"/>
            <w:vAlign w:val="top"/>
          </w:tcPr>
          <w:p w14:paraId="142B54A0">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1FEA49DB">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7E7D423F">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729D3534">
            <w:pPr>
              <w:pStyle w:val="36"/>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760B76C5">
            <w:pPr>
              <w:pStyle w:val="36"/>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1ED2A445">
            <w:pPr>
              <w:pStyle w:val="36"/>
              <w:rPr>
                <w:rFonts w:hint="eastAsia" w:hAnsi="宋体" w:cs="宋体"/>
                <w:color w:val="000000" w:themeColor="text1"/>
                <w:sz w:val="24"/>
                <w:highlight w:val="none"/>
                <w:lang w:val="en-US" w:eastAsia="zh-CN"/>
                <w14:textFill>
                  <w14:solidFill>
                    <w14:schemeClr w14:val="tx1"/>
                  </w14:solidFill>
                </w14:textFill>
              </w:rPr>
            </w:pPr>
          </w:p>
        </w:tc>
      </w:tr>
      <w:tr w14:paraId="5524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609735AB">
            <w:pPr>
              <w:pStyle w:val="36"/>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合计</w:t>
            </w:r>
          </w:p>
        </w:tc>
        <w:tc>
          <w:tcPr>
            <w:tcW w:w="1236" w:type="dxa"/>
            <w:noWrap w:val="0"/>
            <w:vAlign w:val="center"/>
          </w:tcPr>
          <w:p w14:paraId="32402613">
            <w:pPr>
              <w:pStyle w:val="36"/>
              <w:jc w:val="center"/>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center"/>
          </w:tcPr>
          <w:p w14:paraId="1C46BA25">
            <w:pPr>
              <w:pStyle w:val="36"/>
              <w:jc w:val="center"/>
              <w:rPr>
                <w:rFonts w:hint="eastAsia" w:hAnsi="宋体" w:cs="宋体"/>
                <w:color w:val="000000" w:themeColor="text1"/>
                <w:sz w:val="24"/>
                <w:highlight w:val="none"/>
                <w:lang w:val="en-US" w:eastAsia="zh-CN"/>
                <w14:textFill>
                  <w14:solidFill>
                    <w14:schemeClr w14:val="tx1"/>
                  </w14:solidFill>
                </w14:textFill>
              </w:rPr>
            </w:pPr>
          </w:p>
        </w:tc>
      </w:tr>
    </w:tbl>
    <w:p w14:paraId="0157848F">
      <w:pPr>
        <w:pStyle w:val="39"/>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章：</w:t>
      </w:r>
    </w:p>
    <w:p w14:paraId="7D8956D7">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szCs w:val="27"/>
          <w:highlight w:val="none"/>
          <w14:textFill>
            <w14:solidFill>
              <w14:schemeClr w14:val="tx1"/>
            </w14:solidFill>
          </w14:textFill>
        </w:rPr>
        <w:t>备注：备品备件系指免费质保期满后一定期限的易损件、耗材等。</w:t>
      </w:r>
    </w:p>
    <w:p w14:paraId="3568984C">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3FCDBC06">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22E5045A">
      <w:pPr>
        <w:pStyle w:val="51"/>
        <w:rPr>
          <w:rFonts w:hint="eastAsia"/>
          <w:color w:val="000000" w:themeColor="text1"/>
          <w:highlight w:val="none"/>
          <w14:textFill>
            <w14:solidFill>
              <w14:schemeClr w14:val="tx1"/>
            </w14:solidFill>
          </w14:textFill>
        </w:rPr>
      </w:pPr>
    </w:p>
    <w:p w14:paraId="13F153D6">
      <w:pPr>
        <w:pStyle w:val="51"/>
        <w:rPr>
          <w:rFonts w:hint="eastAsia"/>
          <w:color w:val="000000" w:themeColor="text1"/>
          <w:highlight w:val="none"/>
          <w14:textFill>
            <w14:solidFill>
              <w14:schemeClr w14:val="tx1"/>
            </w14:solidFill>
          </w14:textFill>
        </w:rPr>
      </w:pPr>
    </w:p>
    <w:p w14:paraId="1D2CB2D1">
      <w:pPr>
        <w:pStyle w:val="51"/>
        <w:rPr>
          <w:rFonts w:hint="eastAsia"/>
          <w:color w:val="000000" w:themeColor="text1"/>
          <w:highlight w:val="none"/>
          <w14:textFill>
            <w14:solidFill>
              <w14:schemeClr w14:val="tx1"/>
            </w14:solidFill>
          </w14:textFill>
        </w:rPr>
      </w:pPr>
    </w:p>
    <w:p w14:paraId="5D6546E4">
      <w:pPr>
        <w:pStyle w:val="51"/>
        <w:rPr>
          <w:rFonts w:hint="eastAsia"/>
          <w:color w:val="000000" w:themeColor="text1"/>
          <w:highlight w:val="none"/>
          <w14:textFill>
            <w14:solidFill>
              <w14:schemeClr w14:val="tx1"/>
            </w14:solidFill>
          </w14:textFill>
        </w:rPr>
      </w:pPr>
    </w:p>
    <w:p w14:paraId="27492BC0">
      <w:pPr>
        <w:pStyle w:val="51"/>
        <w:rPr>
          <w:rFonts w:hint="eastAsia"/>
          <w:color w:val="000000" w:themeColor="text1"/>
          <w:highlight w:val="none"/>
          <w14:textFill>
            <w14:solidFill>
              <w14:schemeClr w14:val="tx1"/>
            </w14:solidFill>
          </w14:textFill>
        </w:rPr>
      </w:pPr>
    </w:p>
    <w:p w14:paraId="67C0D099">
      <w:pPr>
        <w:pStyle w:val="51"/>
        <w:rPr>
          <w:rFonts w:hint="eastAsia"/>
          <w:color w:val="000000" w:themeColor="text1"/>
          <w:highlight w:val="none"/>
          <w14:textFill>
            <w14:solidFill>
              <w14:schemeClr w14:val="tx1"/>
            </w14:solidFill>
          </w14:textFill>
        </w:rPr>
      </w:pPr>
    </w:p>
    <w:p w14:paraId="2B2FD98E">
      <w:pPr>
        <w:pStyle w:val="51"/>
        <w:rPr>
          <w:rFonts w:hint="eastAsia"/>
          <w:color w:val="000000" w:themeColor="text1"/>
          <w:highlight w:val="none"/>
          <w14:textFill>
            <w14:solidFill>
              <w14:schemeClr w14:val="tx1"/>
            </w14:solidFill>
          </w14:textFill>
        </w:rPr>
      </w:pPr>
    </w:p>
    <w:p w14:paraId="6C53C66D">
      <w:pPr>
        <w:pStyle w:val="51"/>
        <w:rPr>
          <w:rFonts w:hint="eastAsia"/>
          <w:color w:val="000000" w:themeColor="text1"/>
          <w:highlight w:val="none"/>
          <w14:textFill>
            <w14:solidFill>
              <w14:schemeClr w14:val="tx1"/>
            </w14:solidFill>
          </w14:textFill>
        </w:rPr>
      </w:pPr>
    </w:p>
    <w:p w14:paraId="40AFDC77">
      <w:pPr>
        <w:pStyle w:val="51"/>
        <w:rPr>
          <w:rFonts w:hint="eastAsia"/>
          <w:color w:val="000000" w:themeColor="text1"/>
          <w:highlight w:val="none"/>
          <w14:textFill>
            <w14:solidFill>
              <w14:schemeClr w14:val="tx1"/>
            </w14:solidFill>
          </w14:textFill>
        </w:rPr>
      </w:pPr>
    </w:p>
    <w:p w14:paraId="732E438B">
      <w:pPr>
        <w:pStyle w:val="51"/>
        <w:rPr>
          <w:rFonts w:hint="eastAsia"/>
          <w:color w:val="000000" w:themeColor="text1"/>
          <w:highlight w:val="none"/>
          <w14:textFill>
            <w14:solidFill>
              <w14:schemeClr w14:val="tx1"/>
            </w14:solidFill>
          </w14:textFill>
        </w:rPr>
      </w:pPr>
    </w:p>
    <w:p w14:paraId="2D81648E">
      <w:pPr>
        <w:pStyle w:val="51"/>
        <w:rPr>
          <w:rFonts w:hint="eastAsia"/>
          <w:color w:val="000000" w:themeColor="text1"/>
          <w:highlight w:val="none"/>
          <w14:textFill>
            <w14:solidFill>
              <w14:schemeClr w14:val="tx1"/>
            </w14:solidFill>
          </w14:textFill>
        </w:rPr>
      </w:pPr>
    </w:p>
    <w:p w14:paraId="018392B4">
      <w:pPr>
        <w:pStyle w:val="51"/>
        <w:rPr>
          <w:rFonts w:hint="eastAsia"/>
          <w:color w:val="000000" w:themeColor="text1"/>
          <w:highlight w:val="none"/>
          <w14:textFill>
            <w14:solidFill>
              <w14:schemeClr w14:val="tx1"/>
            </w14:solidFill>
          </w14:textFill>
        </w:rPr>
      </w:pPr>
    </w:p>
    <w:p w14:paraId="7949C452">
      <w:pPr>
        <w:pStyle w:val="51"/>
        <w:rPr>
          <w:rFonts w:hint="eastAsia"/>
          <w:color w:val="000000" w:themeColor="text1"/>
          <w:highlight w:val="none"/>
          <w14:textFill>
            <w14:solidFill>
              <w14:schemeClr w14:val="tx1"/>
            </w14:solidFill>
          </w14:textFill>
        </w:rPr>
      </w:pPr>
    </w:p>
    <w:p w14:paraId="1F56A64F">
      <w:pPr>
        <w:pStyle w:val="51"/>
        <w:rPr>
          <w:rFonts w:hint="eastAsia"/>
          <w:color w:val="000000" w:themeColor="text1"/>
          <w:highlight w:val="none"/>
          <w14:textFill>
            <w14:solidFill>
              <w14:schemeClr w14:val="tx1"/>
            </w14:solidFill>
          </w14:textFill>
        </w:rPr>
      </w:pPr>
    </w:p>
    <w:p w14:paraId="02997D79">
      <w:pPr>
        <w:pStyle w:val="51"/>
        <w:rPr>
          <w:rFonts w:hint="eastAsia"/>
          <w:color w:val="000000" w:themeColor="text1"/>
          <w:highlight w:val="none"/>
          <w14:textFill>
            <w14:solidFill>
              <w14:schemeClr w14:val="tx1"/>
            </w14:solidFill>
          </w14:textFill>
        </w:rPr>
      </w:pPr>
    </w:p>
    <w:p w14:paraId="0EEFEDF4">
      <w:pPr>
        <w:pStyle w:val="4"/>
        <w:rPr>
          <w:rFonts w:hint="eastAsia" w:hAnsi="宋体" w:cs="宋体"/>
          <w:color w:val="000000" w:themeColor="text1"/>
          <w:sz w:val="28"/>
          <w:szCs w:val="36"/>
          <w:highlight w:val="none"/>
          <w14:textFill>
            <w14:solidFill>
              <w14:schemeClr w14:val="tx1"/>
            </w14:solidFill>
          </w14:textFill>
        </w:rPr>
      </w:pPr>
      <w:bookmarkStart w:id="156" w:name="_Toc40975456"/>
      <w:bookmarkStart w:id="157" w:name="_Toc5312_WPSOffice_Level2"/>
      <w:bookmarkStart w:id="158" w:name="_Toc516969105"/>
      <w:bookmarkStart w:id="159" w:name="_Toc220232402"/>
      <w:r>
        <w:rPr>
          <w:rFonts w:hint="eastAsia" w:hAnsi="宋体" w:cs="宋体"/>
          <w:color w:val="000000" w:themeColor="text1"/>
          <w:sz w:val="28"/>
          <w:highlight w:val="none"/>
          <w14:textFill>
            <w14:solidFill>
              <w14:schemeClr w14:val="tx1"/>
            </w14:solidFill>
          </w14:textFill>
        </w:rPr>
        <w:t>八．有关证明文件</w:t>
      </w:r>
      <w:bookmarkEnd w:id="156"/>
      <w:bookmarkEnd w:id="157"/>
      <w:bookmarkEnd w:id="158"/>
      <w:bookmarkEnd w:id="159"/>
    </w:p>
    <w:p w14:paraId="241CC7A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提供符合投标邀请（招标公告）、货物需求一览表及评标办法规定的相关证明文件。</w:t>
      </w:r>
    </w:p>
    <w:p w14:paraId="702FA2BD">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D96B0A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6BF6D2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016C58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3B7CA4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6401028">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E07825E">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6DACFB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5077337">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91AB22D">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C651D39">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790D39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1FECFB2">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BBB2706">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8869432">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4B955F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5AEDF6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54EBF58">
      <w:pPr>
        <w:pStyle w:val="51"/>
        <w:rPr>
          <w:rFonts w:hint="eastAsia"/>
          <w:color w:val="000000" w:themeColor="text1"/>
          <w:highlight w:val="none"/>
          <w14:textFill>
            <w14:solidFill>
              <w14:schemeClr w14:val="tx1"/>
            </w14:solidFill>
          </w14:textFill>
        </w:rPr>
      </w:pPr>
    </w:p>
    <w:p w14:paraId="69BF9E5A">
      <w:pPr>
        <w:pStyle w:val="51"/>
        <w:rPr>
          <w:rFonts w:hint="eastAsia"/>
          <w:color w:val="000000" w:themeColor="text1"/>
          <w:highlight w:val="none"/>
          <w14:textFill>
            <w14:solidFill>
              <w14:schemeClr w14:val="tx1"/>
            </w14:solidFill>
          </w14:textFill>
        </w:rPr>
      </w:pPr>
    </w:p>
    <w:p w14:paraId="1C725BF7">
      <w:pPr>
        <w:pStyle w:val="51"/>
        <w:rPr>
          <w:rFonts w:hint="eastAsia"/>
          <w:color w:val="000000" w:themeColor="text1"/>
          <w:highlight w:val="none"/>
          <w14:textFill>
            <w14:solidFill>
              <w14:schemeClr w14:val="tx1"/>
            </w14:solidFill>
          </w14:textFill>
        </w:rPr>
      </w:pPr>
    </w:p>
    <w:p w14:paraId="71966C3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758DD4E">
      <w:pPr>
        <w:pStyle w:val="51"/>
        <w:rPr>
          <w:rFonts w:hint="eastAsia"/>
          <w:color w:val="000000" w:themeColor="text1"/>
          <w:highlight w:val="none"/>
          <w14:textFill>
            <w14:solidFill>
              <w14:schemeClr w14:val="tx1"/>
            </w14:solidFill>
          </w14:textFill>
        </w:rPr>
      </w:pPr>
    </w:p>
    <w:p w14:paraId="2CE7F80A">
      <w:pPr>
        <w:pStyle w:val="51"/>
        <w:rPr>
          <w:rFonts w:hint="eastAsia"/>
          <w:color w:val="000000" w:themeColor="text1"/>
          <w:highlight w:val="none"/>
          <w14:textFill>
            <w14:solidFill>
              <w14:schemeClr w14:val="tx1"/>
            </w14:solidFill>
          </w14:textFill>
        </w:rPr>
      </w:pPr>
    </w:p>
    <w:p w14:paraId="43D27965">
      <w:pPr>
        <w:pStyle w:val="51"/>
        <w:rPr>
          <w:rFonts w:hint="eastAsia"/>
          <w:color w:val="000000" w:themeColor="text1"/>
          <w:highlight w:val="none"/>
          <w14:textFill>
            <w14:solidFill>
              <w14:schemeClr w14:val="tx1"/>
            </w14:solidFill>
          </w14:textFill>
        </w:rPr>
      </w:pPr>
    </w:p>
    <w:p w14:paraId="7EC097F2">
      <w:pPr>
        <w:pStyle w:val="51"/>
        <w:rPr>
          <w:rFonts w:hint="eastAsia"/>
          <w:color w:val="000000" w:themeColor="text1"/>
          <w:highlight w:val="none"/>
          <w14:textFill>
            <w14:solidFill>
              <w14:schemeClr w14:val="tx1"/>
            </w14:solidFill>
          </w14:textFill>
        </w:rPr>
      </w:pPr>
    </w:p>
    <w:p w14:paraId="3EDAC829">
      <w:pPr>
        <w:pStyle w:val="51"/>
        <w:rPr>
          <w:rFonts w:hint="eastAsia"/>
          <w:color w:val="000000" w:themeColor="text1"/>
          <w:highlight w:val="none"/>
          <w14:textFill>
            <w14:solidFill>
              <w14:schemeClr w14:val="tx1"/>
            </w14:solidFill>
          </w14:textFill>
        </w:rPr>
      </w:pPr>
    </w:p>
    <w:p w14:paraId="6881141B">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ED746E1">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2A8288B">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1702D6A">
      <w:pPr>
        <w:pStyle w:val="4"/>
        <w:rPr>
          <w:rFonts w:hint="eastAsia"/>
          <w:b/>
          <w:bCs/>
          <w:color w:val="000000" w:themeColor="text1"/>
          <w:sz w:val="28"/>
          <w:szCs w:val="28"/>
          <w:highlight w:val="none"/>
          <w14:textFill>
            <w14:solidFill>
              <w14:schemeClr w14:val="tx1"/>
            </w14:solidFill>
          </w14:textFill>
        </w:rPr>
      </w:pPr>
      <w:bookmarkStart w:id="160" w:name="_Toc40975457"/>
      <w:bookmarkStart w:id="161" w:name="_Toc13715_WPSOffice_Level2"/>
      <w:r>
        <w:rPr>
          <w:rFonts w:hint="eastAsia" w:hAnsi="宋体" w:cs="宋体"/>
          <w:color w:val="000000" w:themeColor="text1"/>
          <w:sz w:val="28"/>
          <w:szCs w:val="28"/>
          <w:highlight w:val="none"/>
          <w14:textFill>
            <w14:solidFill>
              <w14:schemeClr w14:val="tx1"/>
            </w14:solidFill>
          </w14:textFill>
        </w:rPr>
        <w:t>九．</w:t>
      </w:r>
      <w:bookmarkEnd w:id="160"/>
      <w:bookmarkEnd w:id="161"/>
      <w:bookmarkStart w:id="162" w:name="_Toc220232403"/>
      <w:r>
        <w:rPr>
          <w:rFonts w:hint="eastAsia"/>
          <w:b/>
          <w:bCs/>
          <w:color w:val="000000" w:themeColor="text1"/>
          <w:sz w:val="28"/>
          <w:szCs w:val="28"/>
          <w:highlight w:val="none"/>
          <w14:textFill>
            <w14:solidFill>
              <w14:schemeClr w14:val="tx1"/>
            </w14:solidFill>
          </w14:textFill>
        </w:rPr>
        <w:t>中小企业声明函（货物）</w:t>
      </w:r>
    </w:p>
    <w:p w14:paraId="75D907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1B734C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E53C9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3B03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656726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14:paraId="752DA3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31155C47">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0135E8C9">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1E9064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sz w:val="24"/>
          <w:szCs w:val="24"/>
          <w:highlight w:val="none"/>
          <w14:textFill>
            <w14:solidFill>
              <w14:schemeClr w14:val="tx1"/>
            </w14:solidFill>
          </w14:textFill>
        </w:rPr>
      </w:pPr>
    </w:p>
    <w:p w14:paraId="3E9FB7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p>
    <w:p w14:paraId="4D95C9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p>
    <w:p w14:paraId="704E72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注：1.</w:t>
      </w:r>
      <w:r>
        <w:rPr>
          <w:rFonts w:hint="eastAsia"/>
          <w:color w:val="000000" w:themeColor="text1"/>
          <w:highlight w:val="none"/>
          <w14:textFill>
            <w14:solidFill>
              <w14:schemeClr w14:val="tx1"/>
            </w14:solidFill>
          </w14:textFill>
        </w:rPr>
        <w:t>从业人员、营业收入、资产总额填报上一年度数据，无上一年度数据的新成立企业可不填报。</w:t>
      </w:r>
    </w:p>
    <w:p w14:paraId="1F90491B">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本项目如是只面向中小企业采购的应当必须提供。</w:t>
      </w:r>
    </w:p>
    <w:p w14:paraId="77F682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p>
    <w:p w14:paraId="487E27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 w:val="28"/>
          <w:szCs w:val="28"/>
          <w:highlight w:val="none"/>
          <w14:textFill>
            <w14:solidFill>
              <w14:schemeClr w14:val="tx1"/>
            </w14:solidFill>
          </w14:textFill>
        </w:rPr>
      </w:pPr>
    </w:p>
    <w:p w14:paraId="1E0EB4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 w:val="28"/>
          <w:szCs w:val="28"/>
          <w:highlight w:val="none"/>
          <w14:textFill>
            <w14:solidFill>
              <w14:schemeClr w14:val="tx1"/>
            </w14:solidFill>
          </w14:textFill>
        </w:rPr>
      </w:pPr>
    </w:p>
    <w:p w14:paraId="299F74A0">
      <w:pPr>
        <w:rPr>
          <w:rFonts w:hint="eastAsia" w:ascii="宋体" w:hAnsi="宋体" w:cs="宋体"/>
          <w:color w:val="000000" w:themeColor="text1"/>
          <w:sz w:val="28"/>
          <w:szCs w:val="28"/>
          <w:highlight w:val="none"/>
          <w14:textFill>
            <w14:solidFill>
              <w14:schemeClr w14:val="tx1"/>
            </w14:solidFill>
          </w14:textFill>
        </w:rPr>
      </w:pPr>
    </w:p>
    <w:p w14:paraId="0381CCED">
      <w:pPr>
        <w:rPr>
          <w:rFonts w:hint="eastAsia" w:ascii="宋体" w:hAnsi="宋体" w:cs="宋体"/>
          <w:color w:val="000000" w:themeColor="text1"/>
          <w:sz w:val="28"/>
          <w:szCs w:val="28"/>
          <w:highlight w:val="none"/>
          <w14:textFill>
            <w14:solidFill>
              <w14:schemeClr w14:val="tx1"/>
            </w14:solidFill>
          </w14:textFill>
        </w:rPr>
      </w:pPr>
    </w:p>
    <w:p w14:paraId="1B89014F">
      <w:pPr>
        <w:rPr>
          <w:rFonts w:hint="eastAsia" w:ascii="宋体" w:hAnsi="宋体" w:cs="宋体"/>
          <w:color w:val="000000" w:themeColor="text1"/>
          <w:sz w:val="28"/>
          <w:szCs w:val="28"/>
          <w:highlight w:val="none"/>
          <w14:textFill>
            <w14:solidFill>
              <w14:schemeClr w14:val="tx1"/>
            </w14:solidFill>
          </w14:textFill>
        </w:rPr>
      </w:pPr>
    </w:p>
    <w:p w14:paraId="783014A3">
      <w:pPr>
        <w:rPr>
          <w:rFonts w:hint="eastAsia" w:ascii="宋体" w:hAnsi="宋体" w:cs="宋体"/>
          <w:color w:val="000000" w:themeColor="text1"/>
          <w:highlight w:val="none"/>
          <w14:textFill>
            <w14:solidFill>
              <w14:schemeClr w14:val="tx1"/>
            </w14:solidFill>
          </w14:textFill>
        </w:rPr>
      </w:pPr>
    </w:p>
    <w:bookmarkEnd w:id="162"/>
    <w:p w14:paraId="3124313F">
      <w:pPr>
        <w:pStyle w:val="4"/>
        <w:rPr>
          <w:rFonts w:hint="eastAsia" w:hAnsi="宋体" w:cs="宋体"/>
          <w:color w:val="000000" w:themeColor="text1"/>
          <w:sz w:val="36"/>
          <w:szCs w:val="36"/>
          <w:highlight w:val="none"/>
          <w14:textFill>
            <w14:solidFill>
              <w14:schemeClr w14:val="tx1"/>
            </w14:solidFill>
          </w14:textFill>
        </w:rPr>
      </w:pPr>
      <w:bookmarkStart w:id="163" w:name="_Hlt526418103"/>
      <w:bookmarkEnd w:id="163"/>
      <w:bookmarkStart w:id="164" w:name="_Hlt526418111"/>
      <w:bookmarkEnd w:id="164"/>
      <w:bookmarkStart w:id="165" w:name="_Toc2532_WPSOffice_Level2"/>
      <w:bookmarkStart w:id="166" w:name="_Toc220232405"/>
      <w:bookmarkStart w:id="167" w:name="_Toc516969110"/>
      <w:r>
        <w:rPr>
          <w:rFonts w:hAnsi="宋体" w:cs="宋体"/>
          <w:color w:val="000000" w:themeColor="text1"/>
          <w:sz w:val="28"/>
          <w:highlight w:val="none"/>
          <w14:textFill>
            <w14:solidFill>
              <w14:schemeClr w14:val="tx1"/>
            </w14:solidFill>
          </w14:textFill>
        </w:rPr>
        <w:br w:type="page"/>
      </w:r>
      <w:bookmarkStart w:id="168" w:name="_Toc40975458"/>
      <w:r>
        <w:rPr>
          <w:rFonts w:hint="eastAsia" w:hAnsi="宋体" w:cs="宋体"/>
          <w:color w:val="000000" w:themeColor="text1"/>
          <w:sz w:val="28"/>
          <w:highlight w:val="none"/>
          <w14:textFill>
            <w14:solidFill>
              <w14:schemeClr w14:val="tx1"/>
            </w14:solidFill>
          </w14:textFill>
        </w:rPr>
        <w:t>十．售后服务</w:t>
      </w:r>
      <w:bookmarkEnd w:id="165"/>
      <w:bookmarkEnd w:id="166"/>
      <w:bookmarkEnd w:id="167"/>
      <w:bookmarkEnd w:id="168"/>
    </w:p>
    <w:p w14:paraId="1ADE9012">
      <w:pPr>
        <w:jc w:val="center"/>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4562F4D8">
      <w:pPr>
        <w:spacing w:line="500" w:lineRule="exact"/>
        <w:jc w:val="center"/>
        <w:rPr>
          <w:rFonts w:hint="eastAsia" w:ascii="宋体" w:hAnsi="宋体" w:cs="宋体"/>
          <w:b/>
          <w:bCs/>
          <w:color w:val="000000" w:themeColor="text1"/>
          <w:sz w:val="30"/>
          <w:highlight w:val="none"/>
          <w14:textFill>
            <w14:solidFill>
              <w14:schemeClr w14:val="tx1"/>
            </w14:solidFill>
          </w14:textFill>
        </w:rPr>
      </w:pPr>
      <w:bookmarkStart w:id="169" w:name="_Hlt526418107"/>
      <w:bookmarkEnd w:id="169"/>
    </w:p>
    <w:p w14:paraId="1296C21A">
      <w:pPr>
        <w:pStyle w:val="4"/>
        <w:rPr>
          <w:rFonts w:hint="eastAsia" w:hAnsi="宋体" w:cs="宋体"/>
          <w:color w:val="000000" w:themeColor="text1"/>
          <w:sz w:val="44"/>
          <w:highlight w:val="none"/>
          <w14:textFill>
            <w14:solidFill>
              <w14:schemeClr w14:val="tx1"/>
            </w14:solidFill>
          </w14:textFill>
        </w:rPr>
      </w:pPr>
      <w:bookmarkStart w:id="170" w:name="_Toc197934560"/>
      <w:bookmarkStart w:id="171" w:name="_Toc30338_WPSOffice_Level2"/>
      <w:bookmarkStart w:id="172" w:name="_Toc516969111"/>
      <w:bookmarkStart w:id="173" w:name="_Hlt509738384"/>
      <w:bookmarkStart w:id="174" w:name="_Toc359404312"/>
      <w:bookmarkStart w:id="175" w:name="_Toc40975459"/>
      <w:r>
        <w:rPr>
          <w:rFonts w:hint="eastAsia" w:hAnsi="宋体" w:cs="宋体"/>
          <w:color w:val="000000" w:themeColor="text1"/>
          <w:sz w:val="28"/>
          <w:highlight w:val="none"/>
          <w14:textFill>
            <w14:solidFill>
              <w14:schemeClr w14:val="tx1"/>
            </w14:solidFill>
          </w14:textFill>
        </w:rPr>
        <w:t>十一、所投货物的技术资料等</w:t>
      </w:r>
      <w:bookmarkEnd w:id="170"/>
      <w:bookmarkEnd w:id="171"/>
      <w:bookmarkEnd w:id="172"/>
      <w:bookmarkEnd w:id="173"/>
      <w:bookmarkEnd w:id="174"/>
      <w:bookmarkEnd w:id="175"/>
      <w:bookmarkStart w:id="176" w:name="_Hlt509650291"/>
      <w:bookmarkEnd w:id="176"/>
    </w:p>
    <w:p w14:paraId="3D362ED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（投标人可自行制作格式，可附产品技术彩页）</w:t>
      </w:r>
    </w:p>
    <w:p w14:paraId="47F172F9">
      <w:pPr>
        <w:jc w:val="center"/>
        <w:rPr>
          <w:rFonts w:hint="eastAsia" w:ascii="宋体" w:hAnsi="宋体" w:cs="宋体"/>
          <w:color w:val="000000" w:themeColor="text1"/>
          <w:sz w:val="24"/>
          <w:highlight w:val="none"/>
          <w14:textFill>
            <w14:solidFill>
              <w14:schemeClr w14:val="tx1"/>
            </w14:solidFill>
          </w14:textFill>
        </w:rPr>
      </w:pPr>
    </w:p>
    <w:p w14:paraId="448A8384">
      <w:pPr>
        <w:jc w:val="center"/>
        <w:rPr>
          <w:rFonts w:hint="eastAsia" w:ascii="宋体" w:hAnsi="宋体" w:cs="宋体"/>
          <w:color w:val="000000" w:themeColor="text1"/>
          <w:sz w:val="24"/>
          <w:highlight w:val="none"/>
          <w14:textFill>
            <w14:solidFill>
              <w14:schemeClr w14:val="tx1"/>
            </w14:solidFill>
          </w14:textFill>
        </w:rPr>
      </w:pPr>
    </w:p>
    <w:p w14:paraId="08487BA4">
      <w:pPr>
        <w:jc w:val="center"/>
        <w:rPr>
          <w:rFonts w:hint="eastAsia" w:ascii="宋体" w:hAnsi="宋体" w:cs="宋体"/>
          <w:color w:val="000000" w:themeColor="text1"/>
          <w:sz w:val="24"/>
          <w:highlight w:val="none"/>
          <w14:textFill>
            <w14:solidFill>
              <w14:schemeClr w14:val="tx1"/>
            </w14:solidFill>
          </w14:textFill>
        </w:rPr>
      </w:pPr>
    </w:p>
    <w:p w14:paraId="61597E9E">
      <w:pPr>
        <w:pStyle w:val="4"/>
        <w:rPr>
          <w:rFonts w:hint="eastAsia" w:hAnsi="宋体" w:cs="宋体"/>
          <w:color w:val="000000" w:themeColor="text1"/>
          <w:sz w:val="28"/>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十二、其他投标人认为需要提供得材料等</w:t>
      </w:r>
    </w:p>
    <w:p w14:paraId="60E08886">
      <w:pPr>
        <w:pStyle w:val="4"/>
        <w:rPr>
          <w:rFonts w:hint="eastAsia" w:hAnsi="宋体" w:cs="宋体"/>
          <w:color w:val="000000" w:themeColor="text1"/>
          <w:sz w:val="28"/>
          <w:highlight w:val="none"/>
          <w14:textFill>
            <w14:solidFill>
              <w14:schemeClr w14:val="tx1"/>
            </w14:solidFill>
          </w14:textFill>
        </w:rPr>
      </w:pPr>
    </w:p>
    <w:p w14:paraId="6D48F067">
      <w:pPr>
        <w:jc w:val="center"/>
        <w:rPr>
          <w:rFonts w:hint="eastAsia" w:ascii="宋体" w:hAnsi="宋体" w:cs="宋体"/>
          <w:color w:val="000000" w:themeColor="text1"/>
          <w:sz w:val="24"/>
          <w:highlight w:val="none"/>
          <w14:textFill>
            <w14:solidFill>
              <w14:schemeClr w14:val="tx1"/>
            </w14:solidFill>
          </w14:textFill>
        </w:rPr>
      </w:pPr>
    </w:p>
    <w:p w14:paraId="60B93A14">
      <w:pPr>
        <w:jc w:val="center"/>
        <w:rPr>
          <w:rFonts w:hint="eastAsia" w:ascii="宋体" w:hAnsi="宋体" w:cs="宋体"/>
          <w:color w:val="000000" w:themeColor="text1"/>
          <w:sz w:val="24"/>
          <w:highlight w:val="none"/>
          <w14:textFill>
            <w14:solidFill>
              <w14:schemeClr w14:val="tx1"/>
            </w14:solidFill>
          </w14:textFill>
        </w:rPr>
      </w:pPr>
    </w:p>
    <w:p w14:paraId="0F4BC9EE">
      <w:pPr>
        <w:jc w:val="center"/>
        <w:rPr>
          <w:rFonts w:hint="eastAsia" w:ascii="宋体" w:hAnsi="宋体" w:cs="宋体"/>
          <w:color w:val="000000" w:themeColor="text1"/>
          <w:sz w:val="24"/>
          <w:highlight w:val="none"/>
          <w14:textFill>
            <w14:solidFill>
              <w14:schemeClr w14:val="tx1"/>
            </w14:solidFill>
          </w14:textFill>
        </w:rPr>
      </w:pPr>
    </w:p>
    <w:p w14:paraId="322BD7FA">
      <w:pPr>
        <w:jc w:val="center"/>
        <w:rPr>
          <w:rFonts w:hint="eastAsia" w:ascii="宋体" w:hAnsi="宋体" w:cs="宋体"/>
          <w:color w:val="000000" w:themeColor="text1"/>
          <w:sz w:val="24"/>
          <w:highlight w:val="none"/>
          <w14:textFill>
            <w14:solidFill>
              <w14:schemeClr w14:val="tx1"/>
            </w14:solidFill>
          </w14:textFill>
        </w:rPr>
      </w:pPr>
    </w:p>
    <w:p w14:paraId="79253EF6">
      <w:pPr>
        <w:jc w:val="center"/>
        <w:rPr>
          <w:rFonts w:hint="eastAsia" w:ascii="宋体" w:hAnsi="宋体" w:cs="宋体"/>
          <w:color w:val="000000" w:themeColor="text1"/>
          <w:sz w:val="24"/>
          <w:highlight w:val="none"/>
          <w14:textFill>
            <w14:solidFill>
              <w14:schemeClr w14:val="tx1"/>
            </w14:solidFill>
          </w14:textFill>
        </w:rPr>
      </w:pPr>
    </w:p>
    <w:p w14:paraId="3F511B13">
      <w:pPr>
        <w:jc w:val="center"/>
        <w:rPr>
          <w:rFonts w:hint="eastAsia" w:ascii="宋体" w:hAnsi="宋体" w:cs="宋体"/>
          <w:color w:val="000000" w:themeColor="text1"/>
          <w:sz w:val="24"/>
          <w:highlight w:val="none"/>
          <w14:textFill>
            <w14:solidFill>
              <w14:schemeClr w14:val="tx1"/>
            </w14:solidFill>
          </w14:textFill>
        </w:rPr>
      </w:pPr>
    </w:p>
    <w:p w14:paraId="65B8A56F">
      <w:pPr>
        <w:jc w:val="center"/>
        <w:rPr>
          <w:rFonts w:hint="eastAsia" w:ascii="宋体" w:hAnsi="宋体" w:cs="宋体"/>
          <w:color w:val="000000" w:themeColor="text1"/>
          <w:sz w:val="24"/>
          <w:highlight w:val="none"/>
          <w14:textFill>
            <w14:solidFill>
              <w14:schemeClr w14:val="tx1"/>
            </w14:solidFill>
          </w14:textFill>
        </w:rPr>
      </w:pPr>
    </w:p>
    <w:p w14:paraId="0ED07D7F">
      <w:pPr>
        <w:jc w:val="center"/>
        <w:rPr>
          <w:rFonts w:hint="eastAsia" w:ascii="宋体" w:hAnsi="宋体" w:cs="宋体"/>
          <w:color w:val="000000" w:themeColor="text1"/>
          <w:sz w:val="24"/>
          <w:highlight w:val="none"/>
          <w14:textFill>
            <w14:solidFill>
              <w14:schemeClr w14:val="tx1"/>
            </w14:solidFill>
          </w14:textFill>
        </w:rPr>
      </w:pPr>
    </w:p>
    <w:p w14:paraId="1497228B">
      <w:pPr>
        <w:jc w:val="center"/>
        <w:rPr>
          <w:rFonts w:hint="eastAsia" w:ascii="宋体" w:hAnsi="宋体" w:cs="宋体"/>
          <w:color w:val="000000" w:themeColor="text1"/>
          <w:sz w:val="24"/>
          <w:highlight w:val="none"/>
          <w14:textFill>
            <w14:solidFill>
              <w14:schemeClr w14:val="tx1"/>
            </w14:solidFill>
          </w14:textFill>
        </w:rPr>
      </w:pPr>
    </w:p>
    <w:p w14:paraId="61813F92">
      <w:pPr>
        <w:jc w:val="center"/>
        <w:rPr>
          <w:rFonts w:hint="eastAsia" w:ascii="宋体" w:hAnsi="宋体" w:cs="宋体"/>
          <w:color w:val="000000" w:themeColor="text1"/>
          <w:sz w:val="24"/>
          <w:highlight w:val="none"/>
          <w14:textFill>
            <w14:solidFill>
              <w14:schemeClr w14:val="tx1"/>
            </w14:solidFill>
          </w14:textFill>
        </w:rPr>
      </w:pPr>
    </w:p>
    <w:p w14:paraId="7A8ABF25">
      <w:pPr>
        <w:jc w:val="center"/>
        <w:rPr>
          <w:rFonts w:hint="eastAsia" w:ascii="宋体" w:hAnsi="宋体" w:cs="宋体"/>
          <w:color w:val="000000" w:themeColor="text1"/>
          <w:sz w:val="24"/>
          <w:highlight w:val="none"/>
          <w14:textFill>
            <w14:solidFill>
              <w14:schemeClr w14:val="tx1"/>
            </w14:solidFill>
          </w14:textFill>
        </w:rPr>
      </w:pPr>
    </w:p>
    <w:p w14:paraId="018D4B99">
      <w:pPr>
        <w:jc w:val="center"/>
        <w:rPr>
          <w:rFonts w:hint="eastAsia" w:ascii="宋体" w:hAnsi="宋体" w:cs="宋体"/>
          <w:color w:val="000000" w:themeColor="text1"/>
          <w:sz w:val="24"/>
          <w:highlight w:val="none"/>
          <w14:textFill>
            <w14:solidFill>
              <w14:schemeClr w14:val="tx1"/>
            </w14:solidFill>
          </w14:textFill>
        </w:rPr>
      </w:pPr>
    </w:p>
    <w:p w14:paraId="5B4B3CDC">
      <w:pPr>
        <w:pStyle w:val="51"/>
        <w:rPr>
          <w:rFonts w:hint="eastAsia"/>
          <w:color w:val="000000" w:themeColor="text1"/>
          <w:highlight w:val="none"/>
          <w14:textFill>
            <w14:solidFill>
              <w14:schemeClr w14:val="tx1"/>
            </w14:solidFill>
          </w14:textFill>
        </w:rPr>
      </w:pPr>
    </w:p>
    <w:p w14:paraId="76184FD5">
      <w:pPr>
        <w:pStyle w:val="51"/>
        <w:rPr>
          <w:rFonts w:hint="eastAsia"/>
          <w:color w:val="000000" w:themeColor="text1"/>
          <w:highlight w:val="none"/>
          <w14:textFill>
            <w14:solidFill>
              <w14:schemeClr w14:val="tx1"/>
            </w14:solidFill>
          </w14:textFill>
        </w:rPr>
      </w:pPr>
    </w:p>
    <w:p w14:paraId="0434A5BB">
      <w:pPr>
        <w:pStyle w:val="51"/>
        <w:rPr>
          <w:rFonts w:hint="eastAsia"/>
          <w:color w:val="000000" w:themeColor="text1"/>
          <w:highlight w:val="none"/>
          <w14:textFill>
            <w14:solidFill>
              <w14:schemeClr w14:val="tx1"/>
            </w14:solidFill>
          </w14:textFill>
        </w:rPr>
      </w:pPr>
    </w:p>
    <w:p w14:paraId="2B861D0D">
      <w:pPr>
        <w:pStyle w:val="51"/>
        <w:rPr>
          <w:rFonts w:hint="eastAsia"/>
          <w:color w:val="000000" w:themeColor="text1"/>
          <w:highlight w:val="none"/>
          <w14:textFill>
            <w14:solidFill>
              <w14:schemeClr w14:val="tx1"/>
            </w14:solidFill>
          </w14:textFill>
        </w:rPr>
      </w:pPr>
    </w:p>
    <w:p w14:paraId="2E714257">
      <w:pPr>
        <w:pStyle w:val="51"/>
        <w:rPr>
          <w:rFonts w:hint="eastAsia"/>
          <w:color w:val="000000" w:themeColor="text1"/>
          <w:highlight w:val="none"/>
          <w14:textFill>
            <w14:solidFill>
              <w14:schemeClr w14:val="tx1"/>
            </w14:solidFill>
          </w14:textFill>
        </w:rPr>
      </w:pPr>
    </w:p>
    <w:p w14:paraId="616717B8">
      <w:pPr>
        <w:pStyle w:val="51"/>
        <w:rPr>
          <w:rFonts w:hint="eastAsia"/>
          <w:color w:val="000000" w:themeColor="text1"/>
          <w:highlight w:val="none"/>
          <w14:textFill>
            <w14:solidFill>
              <w14:schemeClr w14:val="tx1"/>
            </w14:solidFill>
          </w14:textFill>
        </w:rPr>
      </w:pPr>
    </w:p>
    <w:p w14:paraId="54972710">
      <w:pPr>
        <w:pStyle w:val="51"/>
        <w:rPr>
          <w:rFonts w:hint="eastAsia"/>
          <w:color w:val="000000" w:themeColor="text1"/>
          <w:highlight w:val="none"/>
          <w14:textFill>
            <w14:solidFill>
              <w14:schemeClr w14:val="tx1"/>
            </w14:solidFill>
          </w14:textFill>
        </w:rPr>
      </w:pPr>
    </w:p>
    <w:p w14:paraId="497B8B1F">
      <w:pPr>
        <w:jc w:val="center"/>
        <w:rPr>
          <w:rFonts w:hint="eastAsia" w:ascii="宋体" w:hAnsi="宋体" w:cs="宋体"/>
          <w:color w:val="000000" w:themeColor="text1"/>
          <w:sz w:val="24"/>
          <w:highlight w:val="none"/>
          <w14:textFill>
            <w14:solidFill>
              <w14:schemeClr w14:val="tx1"/>
            </w14:solidFill>
          </w14:textFill>
        </w:rPr>
      </w:pPr>
    </w:p>
    <w:p w14:paraId="03830F16">
      <w:pPr>
        <w:jc w:val="center"/>
        <w:rPr>
          <w:rFonts w:hint="eastAsia" w:ascii="宋体" w:hAnsi="宋体" w:cs="宋体"/>
          <w:color w:val="000000" w:themeColor="text1"/>
          <w:sz w:val="24"/>
          <w:highlight w:val="none"/>
          <w14:textFill>
            <w14:solidFill>
              <w14:schemeClr w14:val="tx1"/>
            </w14:solidFill>
          </w14:textFill>
        </w:rPr>
      </w:pPr>
    </w:p>
    <w:p w14:paraId="3758C053">
      <w:pPr>
        <w:jc w:val="center"/>
        <w:rPr>
          <w:rFonts w:hint="eastAsia" w:ascii="宋体" w:hAnsi="宋体" w:cs="宋体"/>
          <w:color w:val="000000" w:themeColor="text1"/>
          <w:sz w:val="24"/>
          <w:highlight w:val="none"/>
          <w14:textFill>
            <w14:solidFill>
              <w14:schemeClr w14:val="tx1"/>
            </w14:solidFill>
          </w14:textFill>
        </w:rPr>
      </w:pPr>
    </w:p>
    <w:p w14:paraId="35AF2F60">
      <w:pPr>
        <w:jc w:val="center"/>
        <w:rPr>
          <w:rFonts w:hint="eastAsia" w:ascii="宋体" w:hAnsi="宋体" w:cs="宋体"/>
          <w:color w:val="000000" w:themeColor="text1"/>
          <w:sz w:val="24"/>
          <w:highlight w:val="none"/>
          <w14:textFill>
            <w14:solidFill>
              <w14:schemeClr w14:val="tx1"/>
            </w14:solidFill>
          </w14:textFill>
        </w:rPr>
      </w:pPr>
    </w:p>
    <w:p w14:paraId="2C165864">
      <w:pPr>
        <w:jc w:val="center"/>
        <w:rPr>
          <w:rFonts w:hint="eastAsia" w:ascii="宋体" w:hAnsi="宋体" w:cs="宋体"/>
          <w:color w:val="000000" w:themeColor="text1"/>
          <w:sz w:val="24"/>
          <w:highlight w:val="none"/>
          <w14:textFill>
            <w14:solidFill>
              <w14:schemeClr w14:val="tx1"/>
            </w14:solidFill>
          </w14:textFill>
        </w:rPr>
      </w:pPr>
    </w:p>
    <w:p w14:paraId="558F341C">
      <w:pPr>
        <w:pStyle w:val="51"/>
        <w:rPr>
          <w:rFonts w:hint="eastAsia"/>
          <w:color w:val="000000" w:themeColor="text1"/>
          <w:highlight w:val="none"/>
          <w14:textFill>
            <w14:solidFill>
              <w14:schemeClr w14:val="tx1"/>
            </w14:solidFill>
          </w14:textFill>
        </w:rPr>
      </w:pPr>
    </w:p>
    <w:p w14:paraId="66DE1680">
      <w:pPr>
        <w:pStyle w:val="51"/>
        <w:rPr>
          <w:rFonts w:hint="eastAsia"/>
          <w:color w:val="000000" w:themeColor="text1"/>
          <w:highlight w:val="none"/>
          <w14:textFill>
            <w14:solidFill>
              <w14:schemeClr w14:val="tx1"/>
            </w14:solidFill>
          </w14:textFill>
        </w:rPr>
      </w:pPr>
    </w:p>
    <w:p w14:paraId="0BB77230">
      <w:pPr>
        <w:pStyle w:val="51"/>
        <w:rPr>
          <w:rFonts w:hint="eastAsia"/>
          <w:color w:val="000000" w:themeColor="text1"/>
          <w:highlight w:val="none"/>
          <w14:textFill>
            <w14:solidFill>
              <w14:schemeClr w14:val="tx1"/>
            </w14:solidFill>
          </w14:textFill>
        </w:rPr>
      </w:pPr>
    </w:p>
    <w:p w14:paraId="46D5C8D2">
      <w:pPr>
        <w:pStyle w:val="70"/>
        <w:ind w:right="-21" w:firstLine="0" w:firstLineChars="0"/>
        <w:rPr>
          <w:rFonts w:hint="eastAsia" w:ascii="宋体" w:hAnsi="宋体" w:eastAsia="宋体" w:cs="宋体"/>
          <w:color w:val="000000" w:themeColor="text1"/>
          <w:highlight w:val="none"/>
          <w14:textFill>
            <w14:solidFill>
              <w14:schemeClr w14:val="tx1"/>
            </w14:solidFill>
          </w14:textFill>
        </w:rPr>
      </w:pPr>
    </w:p>
    <w:p w14:paraId="7ECE4F6B">
      <w:pPr>
        <w:spacing w:line="380" w:lineRule="exact"/>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十三、政府采购供应商诚信承诺书</w:t>
      </w:r>
    </w:p>
    <w:p w14:paraId="6263A996">
      <w:pPr>
        <w:spacing w:line="380" w:lineRule="exact"/>
        <w:jc w:val="center"/>
        <w:rPr>
          <w:rFonts w:hint="eastAsia" w:ascii="宋体" w:hAnsi="宋体" w:cs="宋体"/>
          <w:b/>
          <w:color w:val="000000" w:themeColor="text1"/>
          <w:sz w:val="24"/>
          <w:highlight w:val="none"/>
          <w14:textFill>
            <w14:solidFill>
              <w14:schemeClr w14:val="tx1"/>
            </w14:solidFill>
          </w14:textFill>
        </w:rPr>
      </w:pPr>
    </w:p>
    <w:p w14:paraId="41E70824">
      <w:pPr>
        <w:spacing w:line="3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06CF6BF">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0CCC8DC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6ED9604B">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35248A4B">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757FCE56">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032CD1BE">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1D4558D2">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6AC73AE3">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196CC4FF">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09EED38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63B1D1B1">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（十ー）擅自或与与采购人串通或接受采购人要求，在履约合同中通过减少货物数量，更换品牌、降低配置、技术要求、质量和服务标准等，却仍按原合同进行虚假验收或终止政府采购合同;</w:t>
      </w:r>
    </w:p>
    <w:p w14:paraId="6CC9B485">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5E1714A6">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0B7384FC">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6C1D3EBF">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6B33775B">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1883830F">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74406016">
      <w:pPr>
        <w:spacing w:line="380" w:lineRule="exact"/>
        <w:rPr>
          <w:rFonts w:hint="eastAsia" w:ascii="宋体" w:hAnsi="宋体" w:cs="宋体"/>
          <w:color w:val="000000" w:themeColor="text1"/>
          <w:sz w:val="24"/>
          <w:highlight w:val="none"/>
          <w14:textFill>
            <w14:solidFill>
              <w14:schemeClr w14:val="tx1"/>
            </w14:solidFill>
          </w14:textFill>
        </w:rPr>
      </w:pPr>
    </w:p>
    <w:p w14:paraId="3476F346">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56276C92">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76539EFC">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3A7CDA9E">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C7C613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703F88F2">
      <w:pPr>
        <w:pStyle w:val="116"/>
        <w:ind w:firstLine="210"/>
        <w:rPr>
          <w:color w:val="000000" w:themeColor="text1"/>
          <w:highlight w:val="none"/>
          <w14:textFill>
            <w14:solidFill>
              <w14:schemeClr w14:val="tx1"/>
            </w14:solidFill>
          </w14:textFill>
        </w:rPr>
      </w:pPr>
    </w:p>
    <w:p w14:paraId="769F34BB">
      <w:pPr>
        <w:pStyle w:val="116"/>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30BEA92E">
      <w:pPr>
        <w:pStyle w:val="116"/>
        <w:ind w:firstLine="240"/>
        <w:rPr>
          <w:rFonts w:ascii="宋体" w:hAnsi="宋体"/>
          <w:color w:val="000000" w:themeColor="text1"/>
          <w:sz w:val="24"/>
          <w:szCs w:val="24"/>
          <w:highlight w:val="none"/>
          <w14:textFill>
            <w14:solidFill>
              <w14:schemeClr w14:val="tx1"/>
            </w14:solidFill>
          </w14:textFill>
        </w:rPr>
      </w:pPr>
    </w:p>
    <w:p w14:paraId="6C9DE252">
      <w:pPr>
        <w:pStyle w:val="116"/>
        <w:ind w:firstLine="240"/>
        <w:rPr>
          <w:rFonts w:hint="eastAsia" w:ascii="宋体" w:hAnsi="宋体"/>
          <w:color w:val="000000" w:themeColor="text1"/>
          <w:sz w:val="24"/>
          <w:szCs w:val="24"/>
          <w:highlight w:val="none"/>
          <w14:textFill>
            <w14:solidFill>
              <w14:schemeClr w14:val="tx1"/>
            </w14:solidFill>
          </w14:textFill>
        </w:rPr>
      </w:pPr>
    </w:p>
    <w:p w14:paraId="75D02051">
      <w:pPr>
        <w:pStyle w:val="116"/>
        <w:ind w:firstLine="240"/>
        <w:rPr>
          <w:rFonts w:hint="eastAsia" w:ascii="宋体" w:hAnsi="宋体"/>
          <w:color w:val="000000" w:themeColor="text1"/>
          <w:sz w:val="24"/>
          <w:szCs w:val="24"/>
          <w:highlight w:val="none"/>
          <w14:textFill>
            <w14:solidFill>
              <w14:schemeClr w14:val="tx1"/>
            </w14:solidFill>
          </w14:textFill>
        </w:rPr>
      </w:pPr>
    </w:p>
    <w:p w14:paraId="692A734D">
      <w:pPr>
        <w:pStyle w:val="116"/>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各供应商：</w:t>
      </w:r>
    </w:p>
    <w:p w14:paraId="6F7CEB5A">
      <w:pPr>
        <w:pStyle w:val="116"/>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欢迎贵公司参与周口市政府采购活动！</w:t>
      </w:r>
    </w:p>
    <w:p w14:paraId="1A53A62A">
      <w:pPr>
        <w:pStyle w:val="116"/>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59D305">
      <w:pPr>
        <w:pStyle w:val="116"/>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贷款渠道和提供贷款的金融机构，可在河南省政府采购网“河南省政府采购合同融资平台”查询联系。</w:t>
      </w:r>
    </w:p>
    <w:p w14:paraId="6A21DF01">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CBE752D">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F53D34E">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28FD902">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52F2052">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BADCDAF">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B35E82C">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3A77494">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D9BEB2D">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68603E4">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EDBB9F6">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31298F3">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247C700">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ECEA473">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F96FECA">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DC876F9">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ACEF908">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3D3B751">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356F8A9">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EC3284F">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A9EB276">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F0D01EE">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2F12307">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2B31503">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A8D73CF">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35D2A11">
      <w:pPr>
        <w:pStyle w:val="6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EE8D465">
      <w:pPr>
        <w:pStyle w:val="70"/>
        <w:ind w:right="-21" w:firstLine="540"/>
        <w:rPr>
          <w:rFonts w:hint="eastAsia"/>
          <w:color w:val="000000" w:themeColor="text1"/>
          <w:highlight w:val="none"/>
          <w:lang w:val="en-US"/>
          <w14:textFill>
            <w14:solidFill>
              <w14:schemeClr w14:val="tx1"/>
            </w14:solidFill>
          </w14:textFill>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E3F3CE2-CE97-4EE4-AD49-0D016095F5A1}"/>
  </w:font>
  <w:font w:name="黑体">
    <w:panose1 w:val="02010609060101010101"/>
    <w:charset w:val="86"/>
    <w:family w:val="auto"/>
    <w:pitch w:val="default"/>
    <w:sig w:usb0="800002BF" w:usb1="38CF7CFA" w:usb2="00000016" w:usb3="00000000" w:csb0="00040001" w:csb1="00000000"/>
    <w:embedRegular r:id="rId2" w:fontKey="{A92FD0E3-142F-4709-A969-DC801D7AFA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614329C2-0DD9-4CD2-985B-5462EF638EBF}"/>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S Mincho">
    <w:altName w:val="Yu Gothic UI"/>
    <w:panose1 w:val="02020609040205080304"/>
    <w:charset w:val="80"/>
    <w:family w:val="modern"/>
    <w:pitch w:val="default"/>
    <w:sig w:usb0="00000000" w:usb1="00000000" w:usb2="00000010"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Yu Gothic UI Semibold">
    <w:panose1 w:val="020B07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6DE16">
    <w:pPr>
      <w:pStyle w:val="42"/>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7D2580D2">
                          <w:pPr>
                            <w:pStyle w:val="42"/>
                            <w:rPr>
                              <w:rStyle w:val="76"/>
                              <w:rFonts w:hint="eastAsia"/>
                            </w:rPr>
                          </w:pPr>
                          <w:r>
                            <w:fldChar w:fldCharType="begin"/>
                          </w:r>
                          <w:r>
                            <w:rPr>
                              <w:rStyle w:val="76"/>
                            </w:rPr>
                            <w:instrText xml:space="preserve">PAGE   \* MERGEFORMAT</w:instrText>
                          </w:r>
                          <w:r>
                            <w:fldChar w:fldCharType="separate"/>
                          </w:r>
                          <w:r>
                            <w:rPr>
                              <w:rStyle w:val="76"/>
                              <w:lang w:val="zh-CN"/>
                            </w:rPr>
                            <w:t>11</w:t>
                          </w:r>
                          <w: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XX2lvUAAAAAwEAAA8AAAAAAAAAAQAgAAAAIgAAAGRycy9kb3ducmV2Lnht&#10;bFBLAQIUABQAAAAIAIdO4kDW2/H9xAEAAH8DAAAOAAAAAAAAAAEAIAAAACMBAABkcnMvZTJvRG9j&#10;LnhtbFBLBQYAAAAABgAGAFkBAABZBQAAAAA=&#10;">
              <v:fill on="f" focussize="0,0"/>
              <v:stroke on="f"/>
              <v:imagedata o:title=""/>
              <o:lock v:ext="edit" aspectratio="f"/>
              <v:textbox inset="0mm,0mm,0mm,0mm">
                <w:txbxContent>
                  <w:p w14:paraId="7D2580D2">
                    <w:pPr>
                      <w:pStyle w:val="42"/>
                      <w:rPr>
                        <w:rStyle w:val="76"/>
                        <w:rFonts w:hint="eastAsia"/>
                      </w:rPr>
                    </w:pPr>
                    <w:r>
                      <w:fldChar w:fldCharType="begin"/>
                    </w:r>
                    <w:r>
                      <w:rPr>
                        <w:rStyle w:val="76"/>
                      </w:rPr>
                      <w:instrText xml:space="preserve">PAGE   \* MERGEFORMAT</w:instrText>
                    </w:r>
                    <w:r>
                      <w:fldChar w:fldCharType="separate"/>
                    </w:r>
                    <w:r>
                      <w:rPr>
                        <w:rStyle w:val="76"/>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06"/>
    <w:multiLevelType w:val="multilevel"/>
    <w:tmpl w:val="00000006"/>
    <w:lvl w:ilvl="0" w:tentative="0">
      <w:start w:val="1"/>
      <w:numFmt w:val="decimal"/>
      <w:pStyle w:val="570"/>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08"/>
    <w:multiLevelType w:val="singleLevel"/>
    <w:tmpl w:val="00000008"/>
    <w:lvl w:ilvl="0" w:tentative="0">
      <w:start w:val="1"/>
      <w:numFmt w:val="decimal"/>
      <w:pStyle w:val="24"/>
      <w:lvlText w:val="（%1）"/>
      <w:lvlJc w:val="left"/>
      <w:pPr>
        <w:tabs>
          <w:tab w:val="left" w:pos="744"/>
        </w:tabs>
        <w:ind w:left="744" w:hanging="744"/>
      </w:pPr>
      <w:rPr>
        <w:rFonts w:hint="eastAsia"/>
      </w:rPr>
    </w:lvl>
  </w:abstractNum>
  <w:abstractNum w:abstractNumId="3">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4">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433"/>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5">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1"/>
    <w:multiLevelType w:val="multilevel"/>
    <w:tmpl w:val="00000011"/>
    <w:lvl w:ilvl="0" w:tentative="0">
      <w:start w:val="1"/>
      <w:numFmt w:val="decimal"/>
      <w:pStyle w:val="55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2"/>
    <w:multiLevelType w:val="multilevel"/>
    <w:tmpl w:val="00000012"/>
    <w:lvl w:ilvl="0" w:tentative="0">
      <w:start w:val="1"/>
      <w:numFmt w:val="decimal"/>
      <w:pStyle w:val="628"/>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51"/>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49"/>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3"/>
    <w:multiLevelType w:val="singleLevel"/>
    <w:tmpl w:val="00000013"/>
    <w:lvl w:ilvl="0" w:tentative="0">
      <w:start w:val="32"/>
      <w:numFmt w:val="decimal"/>
      <w:pStyle w:val="32"/>
      <w:suff w:val="nothing"/>
      <w:lvlText w:val="%1."/>
      <w:lvlJc w:val="left"/>
    </w:lvl>
  </w:abstractNum>
  <w:abstractNum w:abstractNumId="9">
    <w:nsid w:val="00000014"/>
    <w:multiLevelType w:val="singleLevel"/>
    <w:tmpl w:val="00000014"/>
    <w:lvl w:ilvl="0" w:tentative="0">
      <w:start w:val="7"/>
      <w:numFmt w:val="chineseCounting"/>
      <w:pStyle w:val="388"/>
      <w:suff w:val="nothing"/>
      <w:lvlText w:val="%1、"/>
      <w:lvlJc w:val="left"/>
    </w:lvl>
  </w:abstractNum>
  <w:abstractNum w:abstractNumId="10">
    <w:nsid w:val="139E41D9"/>
    <w:multiLevelType w:val="multilevel"/>
    <w:tmpl w:val="139E41D9"/>
    <w:lvl w:ilvl="0" w:tentative="0">
      <w:start w:val="1"/>
      <w:numFmt w:val="decimal"/>
      <w:pStyle w:val="58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5240F87"/>
    <w:multiLevelType w:val="multilevel"/>
    <w:tmpl w:val="25240F87"/>
    <w:lvl w:ilvl="0" w:tentative="0">
      <w:start w:val="1"/>
      <w:numFmt w:val="decimal"/>
      <w:pStyle w:val="220"/>
      <w:lvlText w:val="%1."/>
      <w:lvlJc w:val="left"/>
      <w:rPr>
        <w:rFonts w:hint="default" w:cs="Times New Roman"/>
      </w:rPr>
    </w:lvl>
    <w:lvl w:ilvl="1" w:tentative="0">
      <w:start w:val="1"/>
      <w:numFmt w:val="decimal"/>
      <w:pStyle w:val="319"/>
      <w:isLgl/>
      <w:lvlText w:val="%1.%2"/>
      <w:lvlJc w:val="left"/>
      <w:rPr>
        <w:rFonts w:hint="default" w:cs="Times New Roman"/>
        <w:b/>
        <w:sz w:val="32"/>
        <w:szCs w:val="32"/>
      </w:rPr>
    </w:lvl>
    <w:lvl w:ilvl="2" w:tentative="0">
      <w:start w:val="1"/>
      <w:numFmt w:val="decimal"/>
      <w:pStyle w:val="191"/>
      <w:isLgl/>
      <w:lvlText w:val="%1.%2.%3"/>
      <w:lvlJc w:val="left"/>
      <w:rPr>
        <w:rFonts w:hint="default" w:cs="Times New Roman"/>
      </w:rPr>
    </w:lvl>
    <w:lvl w:ilvl="3" w:tentative="0">
      <w:start w:val="1"/>
      <w:numFmt w:val="decimal"/>
      <w:pStyle w:val="193"/>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2">
    <w:nsid w:val="3146156C"/>
    <w:multiLevelType w:val="multilevel"/>
    <w:tmpl w:val="3146156C"/>
    <w:lvl w:ilvl="0" w:tentative="0">
      <w:start w:val="1"/>
      <w:numFmt w:val="decimal"/>
      <w:pStyle w:val="607"/>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3">
    <w:nsid w:val="324833B9"/>
    <w:multiLevelType w:val="multilevel"/>
    <w:tmpl w:val="324833B9"/>
    <w:lvl w:ilvl="0" w:tentative="0">
      <w:start w:val="1"/>
      <w:numFmt w:val="bullet"/>
      <w:pStyle w:val="473"/>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4">
    <w:nsid w:val="35554C28"/>
    <w:multiLevelType w:val="multilevel"/>
    <w:tmpl w:val="35554C28"/>
    <w:lvl w:ilvl="0" w:tentative="0">
      <w:start w:val="1"/>
      <w:numFmt w:val="bullet"/>
      <w:pStyle w:val="564"/>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475"/>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6">
    <w:nsid w:val="4CA75A52"/>
    <w:multiLevelType w:val="multilevel"/>
    <w:tmpl w:val="4CA75A52"/>
    <w:lvl w:ilvl="0" w:tentative="0">
      <w:start w:val="1"/>
      <w:numFmt w:val="decimal"/>
      <w:pStyle w:val="128"/>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7">
    <w:nsid w:val="6058BAAF"/>
    <w:multiLevelType w:val="singleLevel"/>
    <w:tmpl w:val="6058BAAF"/>
    <w:lvl w:ilvl="0" w:tentative="0">
      <w:start w:val="1"/>
      <w:numFmt w:val="decimal"/>
      <w:suff w:val="nothing"/>
      <w:lvlText w:val="%1、"/>
      <w:lvlJc w:val="left"/>
    </w:lvl>
  </w:abstractNum>
  <w:abstractNum w:abstractNumId="18">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66"/>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num w:numId="1">
    <w:abstractNumId w:val="4"/>
  </w:num>
  <w:num w:numId="2">
    <w:abstractNumId w:val="2"/>
  </w:num>
  <w:num w:numId="3">
    <w:abstractNumId w:val="8"/>
  </w:num>
  <w:num w:numId="4">
    <w:abstractNumId w:val="16"/>
  </w:num>
  <w:num w:numId="5">
    <w:abstractNumId w:val="11"/>
  </w:num>
  <w:num w:numId="6">
    <w:abstractNumId w:val="7"/>
  </w:num>
  <w:num w:numId="7">
    <w:abstractNumId w:val="9"/>
  </w:num>
  <w:num w:numId="8">
    <w:abstractNumId w:val="3"/>
  </w:num>
  <w:num w:numId="9">
    <w:abstractNumId w:val="18"/>
  </w:num>
  <w:num w:numId="10">
    <w:abstractNumId w:val="13"/>
  </w:num>
  <w:num w:numId="11">
    <w:abstractNumId w:val="15"/>
  </w:num>
  <w:num w:numId="12">
    <w:abstractNumId w:val="6"/>
  </w:num>
  <w:num w:numId="13">
    <w:abstractNumId w:val="14"/>
  </w:num>
  <w:num w:numId="14">
    <w:abstractNumId w:val="1"/>
  </w:num>
  <w:num w:numId="15">
    <w:abstractNumId w:val="10"/>
  </w:num>
  <w:num w:numId="16">
    <w:abstractNumId w:val="12"/>
  </w:num>
  <w:num w:numId="17">
    <w:abstractNumId w:val="17"/>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2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AAC"/>
    <w:rsid w:val="000260D7"/>
    <w:rsid w:val="00027ED8"/>
    <w:rsid w:val="00035204"/>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10A4C"/>
    <w:rsid w:val="00111B6B"/>
    <w:rsid w:val="001140DB"/>
    <w:rsid w:val="0011775B"/>
    <w:rsid w:val="00117D08"/>
    <w:rsid w:val="00120BB9"/>
    <w:rsid w:val="0012108A"/>
    <w:rsid w:val="00122188"/>
    <w:rsid w:val="001257DE"/>
    <w:rsid w:val="0012582E"/>
    <w:rsid w:val="00130614"/>
    <w:rsid w:val="001306CA"/>
    <w:rsid w:val="001310AA"/>
    <w:rsid w:val="001341ED"/>
    <w:rsid w:val="00134C10"/>
    <w:rsid w:val="001354A9"/>
    <w:rsid w:val="001375B5"/>
    <w:rsid w:val="001402D7"/>
    <w:rsid w:val="0014103B"/>
    <w:rsid w:val="00142D5F"/>
    <w:rsid w:val="00143EA7"/>
    <w:rsid w:val="001446C6"/>
    <w:rsid w:val="00145BC6"/>
    <w:rsid w:val="00147D50"/>
    <w:rsid w:val="00155AB3"/>
    <w:rsid w:val="00156585"/>
    <w:rsid w:val="00157979"/>
    <w:rsid w:val="00163B16"/>
    <w:rsid w:val="0016491F"/>
    <w:rsid w:val="00164DEB"/>
    <w:rsid w:val="0016502B"/>
    <w:rsid w:val="001704AD"/>
    <w:rsid w:val="00171CA2"/>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245"/>
    <w:rsid w:val="001B1684"/>
    <w:rsid w:val="001B4C64"/>
    <w:rsid w:val="001B5A3C"/>
    <w:rsid w:val="001B6E6A"/>
    <w:rsid w:val="001B6F71"/>
    <w:rsid w:val="001B76EA"/>
    <w:rsid w:val="001B7E7A"/>
    <w:rsid w:val="001C391E"/>
    <w:rsid w:val="001D30C0"/>
    <w:rsid w:val="001D39AF"/>
    <w:rsid w:val="001D450A"/>
    <w:rsid w:val="001D4592"/>
    <w:rsid w:val="001D5075"/>
    <w:rsid w:val="001D5569"/>
    <w:rsid w:val="001D6080"/>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1569E"/>
    <w:rsid w:val="00220B74"/>
    <w:rsid w:val="00223D05"/>
    <w:rsid w:val="0022512E"/>
    <w:rsid w:val="00225196"/>
    <w:rsid w:val="002273E1"/>
    <w:rsid w:val="00227D77"/>
    <w:rsid w:val="00233089"/>
    <w:rsid w:val="0023446E"/>
    <w:rsid w:val="00234A8F"/>
    <w:rsid w:val="002356C1"/>
    <w:rsid w:val="002362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175A"/>
    <w:rsid w:val="00274E4B"/>
    <w:rsid w:val="002756D0"/>
    <w:rsid w:val="002802DA"/>
    <w:rsid w:val="00280557"/>
    <w:rsid w:val="00280883"/>
    <w:rsid w:val="00280DB8"/>
    <w:rsid w:val="00281D86"/>
    <w:rsid w:val="002820DE"/>
    <w:rsid w:val="0028391D"/>
    <w:rsid w:val="00290887"/>
    <w:rsid w:val="00291D74"/>
    <w:rsid w:val="002925F3"/>
    <w:rsid w:val="002931DE"/>
    <w:rsid w:val="0029372E"/>
    <w:rsid w:val="00294367"/>
    <w:rsid w:val="00295564"/>
    <w:rsid w:val="00296749"/>
    <w:rsid w:val="002A4F0D"/>
    <w:rsid w:val="002A51FD"/>
    <w:rsid w:val="002A602E"/>
    <w:rsid w:val="002A6491"/>
    <w:rsid w:val="002B1764"/>
    <w:rsid w:val="002B3635"/>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002"/>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25491"/>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3EB2"/>
    <w:rsid w:val="00565017"/>
    <w:rsid w:val="00565F5B"/>
    <w:rsid w:val="0056748A"/>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2DC6"/>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60"/>
    <w:rsid w:val="00627359"/>
    <w:rsid w:val="0063121B"/>
    <w:rsid w:val="0063353E"/>
    <w:rsid w:val="00634221"/>
    <w:rsid w:val="006346FE"/>
    <w:rsid w:val="006359B5"/>
    <w:rsid w:val="00637A1A"/>
    <w:rsid w:val="00640563"/>
    <w:rsid w:val="00645147"/>
    <w:rsid w:val="00646B91"/>
    <w:rsid w:val="00646DD6"/>
    <w:rsid w:val="006474D0"/>
    <w:rsid w:val="00647541"/>
    <w:rsid w:val="00647870"/>
    <w:rsid w:val="006533C6"/>
    <w:rsid w:val="0065672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1AF5"/>
    <w:rsid w:val="006933F7"/>
    <w:rsid w:val="00693967"/>
    <w:rsid w:val="00695EA6"/>
    <w:rsid w:val="006A2122"/>
    <w:rsid w:val="006A236E"/>
    <w:rsid w:val="006A4B03"/>
    <w:rsid w:val="006A4FAA"/>
    <w:rsid w:val="006A6D73"/>
    <w:rsid w:val="006A710C"/>
    <w:rsid w:val="006A74F3"/>
    <w:rsid w:val="006B0765"/>
    <w:rsid w:val="006B247F"/>
    <w:rsid w:val="006B6504"/>
    <w:rsid w:val="006C45FB"/>
    <w:rsid w:val="006C57E2"/>
    <w:rsid w:val="006C7BD5"/>
    <w:rsid w:val="006D0007"/>
    <w:rsid w:val="006D08FD"/>
    <w:rsid w:val="006D09A0"/>
    <w:rsid w:val="006D2516"/>
    <w:rsid w:val="006D54CF"/>
    <w:rsid w:val="006D65B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612"/>
    <w:rsid w:val="00705CA9"/>
    <w:rsid w:val="007100FB"/>
    <w:rsid w:val="00711712"/>
    <w:rsid w:val="00711FA9"/>
    <w:rsid w:val="00713037"/>
    <w:rsid w:val="00715D32"/>
    <w:rsid w:val="00715F61"/>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2709"/>
    <w:rsid w:val="00773595"/>
    <w:rsid w:val="00775A6C"/>
    <w:rsid w:val="00777CA4"/>
    <w:rsid w:val="00780B72"/>
    <w:rsid w:val="00782234"/>
    <w:rsid w:val="00782510"/>
    <w:rsid w:val="00782825"/>
    <w:rsid w:val="00782E3E"/>
    <w:rsid w:val="00783654"/>
    <w:rsid w:val="0078494D"/>
    <w:rsid w:val="00785569"/>
    <w:rsid w:val="007861C4"/>
    <w:rsid w:val="00786CA3"/>
    <w:rsid w:val="0078799E"/>
    <w:rsid w:val="00791813"/>
    <w:rsid w:val="00791AAC"/>
    <w:rsid w:val="00791D12"/>
    <w:rsid w:val="00791E75"/>
    <w:rsid w:val="00792B36"/>
    <w:rsid w:val="00792CE0"/>
    <w:rsid w:val="00793695"/>
    <w:rsid w:val="007A0B02"/>
    <w:rsid w:val="007A0B0E"/>
    <w:rsid w:val="007A4B94"/>
    <w:rsid w:val="007A5881"/>
    <w:rsid w:val="007A6056"/>
    <w:rsid w:val="007A6469"/>
    <w:rsid w:val="007A6591"/>
    <w:rsid w:val="007A6C8A"/>
    <w:rsid w:val="007A7C0C"/>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FF0"/>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EA"/>
    <w:rsid w:val="00896780"/>
    <w:rsid w:val="00897A12"/>
    <w:rsid w:val="008A1322"/>
    <w:rsid w:val="008A1C12"/>
    <w:rsid w:val="008A1CB9"/>
    <w:rsid w:val="008A4609"/>
    <w:rsid w:val="008A49BD"/>
    <w:rsid w:val="008A4BFE"/>
    <w:rsid w:val="008A6557"/>
    <w:rsid w:val="008A72DA"/>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C3A"/>
    <w:rsid w:val="008F06AD"/>
    <w:rsid w:val="008F073B"/>
    <w:rsid w:val="008F0A2C"/>
    <w:rsid w:val="008F1476"/>
    <w:rsid w:val="008F1B4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10E8"/>
    <w:rsid w:val="009455D5"/>
    <w:rsid w:val="0094568D"/>
    <w:rsid w:val="00945FEC"/>
    <w:rsid w:val="00946178"/>
    <w:rsid w:val="00946CB2"/>
    <w:rsid w:val="00950B53"/>
    <w:rsid w:val="009517A3"/>
    <w:rsid w:val="00957FC6"/>
    <w:rsid w:val="009603BF"/>
    <w:rsid w:val="009607E1"/>
    <w:rsid w:val="009613BB"/>
    <w:rsid w:val="00962552"/>
    <w:rsid w:val="009627CE"/>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6D67"/>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78C5"/>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3F25"/>
    <w:rsid w:val="00AA45AB"/>
    <w:rsid w:val="00AA5FE3"/>
    <w:rsid w:val="00AB0B67"/>
    <w:rsid w:val="00AB188F"/>
    <w:rsid w:val="00AB18BD"/>
    <w:rsid w:val="00AB5345"/>
    <w:rsid w:val="00AB5845"/>
    <w:rsid w:val="00AB5900"/>
    <w:rsid w:val="00AB591C"/>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F0020"/>
    <w:rsid w:val="00AF0058"/>
    <w:rsid w:val="00AF17B9"/>
    <w:rsid w:val="00AF20BA"/>
    <w:rsid w:val="00AF235F"/>
    <w:rsid w:val="00AF2527"/>
    <w:rsid w:val="00AF47BA"/>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08FD"/>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2A17"/>
    <w:rsid w:val="00C237BA"/>
    <w:rsid w:val="00C24B85"/>
    <w:rsid w:val="00C25F50"/>
    <w:rsid w:val="00C279CF"/>
    <w:rsid w:val="00C32A95"/>
    <w:rsid w:val="00C33BD2"/>
    <w:rsid w:val="00C3455B"/>
    <w:rsid w:val="00C34C16"/>
    <w:rsid w:val="00C34FCD"/>
    <w:rsid w:val="00C35768"/>
    <w:rsid w:val="00C373B0"/>
    <w:rsid w:val="00C405D3"/>
    <w:rsid w:val="00C40603"/>
    <w:rsid w:val="00C407FB"/>
    <w:rsid w:val="00C416E2"/>
    <w:rsid w:val="00C43A3D"/>
    <w:rsid w:val="00C43C97"/>
    <w:rsid w:val="00C45985"/>
    <w:rsid w:val="00C46033"/>
    <w:rsid w:val="00C46E00"/>
    <w:rsid w:val="00C47153"/>
    <w:rsid w:val="00C50733"/>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19BC"/>
    <w:rsid w:val="00C84AA7"/>
    <w:rsid w:val="00C84B10"/>
    <w:rsid w:val="00C87027"/>
    <w:rsid w:val="00C87B45"/>
    <w:rsid w:val="00C90C77"/>
    <w:rsid w:val="00C91961"/>
    <w:rsid w:val="00C9209A"/>
    <w:rsid w:val="00C968B6"/>
    <w:rsid w:val="00C96D4D"/>
    <w:rsid w:val="00CA05C9"/>
    <w:rsid w:val="00CA15E9"/>
    <w:rsid w:val="00CA1CC9"/>
    <w:rsid w:val="00CA2239"/>
    <w:rsid w:val="00CA2255"/>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16F3"/>
    <w:rsid w:val="00D018C9"/>
    <w:rsid w:val="00D03629"/>
    <w:rsid w:val="00D0410E"/>
    <w:rsid w:val="00D043A0"/>
    <w:rsid w:val="00D04956"/>
    <w:rsid w:val="00D068D7"/>
    <w:rsid w:val="00D11338"/>
    <w:rsid w:val="00D1214E"/>
    <w:rsid w:val="00D12318"/>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3E8F"/>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1010"/>
    <w:rsid w:val="00E3147A"/>
    <w:rsid w:val="00E34F61"/>
    <w:rsid w:val="00E35BFB"/>
    <w:rsid w:val="00E35CE4"/>
    <w:rsid w:val="00E4112C"/>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5DB3"/>
    <w:rsid w:val="00F81429"/>
    <w:rsid w:val="00F82667"/>
    <w:rsid w:val="00F8290B"/>
    <w:rsid w:val="00F84629"/>
    <w:rsid w:val="00F84CD4"/>
    <w:rsid w:val="00F85169"/>
    <w:rsid w:val="00F85D32"/>
    <w:rsid w:val="00F8664F"/>
    <w:rsid w:val="00F870AB"/>
    <w:rsid w:val="00F912C8"/>
    <w:rsid w:val="00F92334"/>
    <w:rsid w:val="00F92DEC"/>
    <w:rsid w:val="00F9669D"/>
    <w:rsid w:val="00F971CF"/>
    <w:rsid w:val="00FA03E3"/>
    <w:rsid w:val="00FA0887"/>
    <w:rsid w:val="00FA10A9"/>
    <w:rsid w:val="00FA15F0"/>
    <w:rsid w:val="00FA1FF6"/>
    <w:rsid w:val="00FA20CF"/>
    <w:rsid w:val="00FA3297"/>
    <w:rsid w:val="00FA3507"/>
    <w:rsid w:val="00FA39CB"/>
    <w:rsid w:val="00FA39F9"/>
    <w:rsid w:val="00FA486D"/>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3DBC"/>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69B2"/>
    <w:rsid w:val="00FE7256"/>
    <w:rsid w:val="00FF0B29"/>
    <w:rsid w:val="00FF1D68"/>
    <w:rsid w:val="00FF1E81"/>
    <w:rsid w:val="00FF307F"/>
    <w:rsid w:val="00FF3E82"/>
    <w:rsid w:val="00FF51FE"/>
    <w:rsid w:val="00FF5712"/>
    <w:rsid w:val="00FF6105"/>
    <w:rsid w:val="00FF6B24"/>
    <w:rsid w:val="00FF713A"/>
    <w:rsid w:val="01A72A5A"/>
    <w:rsid w:val="01AD5116"/>
    <w:rsid w:val="01BF5AAB"/>
    <w:rsid w:val="02334E3E"/>
    <w:rsid w:val="023C437C"/>
    <w:rsid w:val="0257294E"/>
    <w:rsid w:val="02826A8F"/>
    <w:rsid w:val="02C05ABD"/>
    <w:rsid w:val="03365776"/>
    <w:rsid w:val="036A3186"/>
    <w:rsid w:val="03CD15D7"/>
    <w:rsid w:val="046D030F"/>
    <w:rsid w:val="05226AB1"/>
    <w:rsid w:val="056A122C"/>
    <w:rsid w:val="058B47A5"/>
    <w:rsid w:val="05BB2D3F"/>
    <w:rsid w:val="05C96DE0"/>
    <w:rsid w:val="060750AE"/>
    <w:rsid w:val="06144087"/>
    <w:rsid w:val="063619E2"/>
    <w:rsid w:val="067B0F55"/>
    <w:rsid w:val="068D1C71"/>
    <w:rsid w:val="06C8674D"/>
    <w:rsid w:val="07081583"/>
    <w:rsid w:val="072B2711"/>
    <w:rsid w:val="076A0A9C"/>
    <w:rsid w:val="07BF2A5A"/>
    <w:rsid w:val="07EE0585"/>
    <w:rsid w:val="081C53C1"/>
    <w:rsid w:val="08392CB3"/>
    <w:rsid w:val="0866708C"/>
    <w:rsid w:val="08AB4F0D"/>
    <w:rsid w:val="08DC087C"/>
    <w:rsid w:val="09423491"/>
    <w:rsid w:val="09863673"/>
    <w:rsid w:val="09B13DF8"/>
    <w:rsid w:val="0A6749FB"/>
    <w:rsid w:val="0B2E584B"/>
    <w:rsid w:val="0B9633BD"/>
    <w:rsid w:val="0BC80A42"/>
    <w:rsid w:val="0BD60BF3"/>
    <w:rsid w:val="0BF62BE5"/>
    <w:rsid w:val="0C2672BE"/>
    <w:rsid w:val="0C2C5D1C"/>
    <w:rsid w:val="0C2C74E1"/>
    <w:rsid w:val="0C345668"/>
    <w:rsid w:val="0C3C0EAC"/>
    <w:rsid w:val="0C5D098D"/>
    <w:rsid w:val="0CC25FC4"/>
    <w:rsid w:val="0D874609"/>
    <w:rsid w:val="0D8D61C7"/>
    <w:rsid w:val="0D9C4ECF"/>
    <w:rsid w:val="0E2A1FC8"/>
    <w:rsid w:val="0E2A3543"/>
    <w:rsid w:val="0E831FEA"/>
    <w:rsid w:val="0E9E7075"/>
    <w:rsid w:val="0EE36172"/>
    <w:rsid w:val="0EF94B3D"/>
    <w:rsid w:val="0F370383"/>
    <w:rsid w:val="0F9C2701"/>
    <w:rsid w:val="0FF67276"/>
    <w:rsid w:val="103D3392"/>
    <w:rsid w:val="10593453"/>
    <w:rsid w:val="107F5005"/>
    <w:rsid w:val="108D6D35"/>
    <w:rsid w:val="108E4BE7"/>
    <w:rsid w:val="11916802"/>
    <w:rsid w:val="123A6BAD"/>
    <w:rsid w:val="127A54ED"/>
    <w:rsid w:val="128F4176"/>
    <w:rsid w:val="12D706B8"/>
    <w:rsid w:val="13E97F8B"/>
    <w:rsid w:val="14A20CDD"/>
    <w:rsid w:val="14F44E15"/>
    <w:rsid w:val="151F1D8D"/>
    <w:rsid w:val="15EB7B01"/>
    <w:rsid w:val="1613006B"/>
    <w:rsid w:val="16481484"/>
    <w:rsid w:val="165F6538"/>
    <w:rsid w:val="168E29AD"/>
    <w:rsid w:val="16DA32F3"/>
    <w:rsid w:val="16F6044C"/>
    <w:rsid w:val="17513D8E"/>
    <w:rsid w:val="17874B2E"/>
    <w:rsid w:val="179144DD"/>
    <w:rsid w:val="17BE18D1"/>
    <w:rsid w:val="17D71672"/>
    <w:rsid w:val="17F11316"/>
    <w:rsid w:val="181D1637"/>
    <w:rsid w:val="19D454DE"/>
    <w:rsid w:val="1A6C61E7"/>
    <w:rsid w:val="1ABA53F2"/>
    <w:rsid w:val="1ABC771B"/>
    <w:rsid w:val="1AE4538C"/>
    <w:rsid w:val="1AEE0C14"/>
    <w:rsid w:val="1B1335E1"/>
    <w:rsid w:val="1B8C4AB8"/>
    <w:rsid w:val="1BFF43FF"/>
    <w:rsid w:val="1C1F0C1F"/>
    <w:rsid w:val="1C4E7C1D"/>
    <w:rsid w:val="1C502BA8"/>
    <w:rsid w:val="1C515E33"/>
    <w:rsid w:val="1C791009"/>
    <w:rsid w:val="1C7F6D3C"/>
    <w:rsid w:val="1C837C6F"/>
    <w:rsid w:val="1CC2439E"/>
    <w:rsid w:val="1CC74F0C"/>
    <w:rsid w:val="1D0F7C29"/>
    <w:rsid w:val="1D233438"/>
    <w:rsid w:val="1D2D3051"/>
    <w:rsid w:val="1DAF3AD5"/>
    <w:rsid w:val="1DDE2B28"/>
    <w:rsid w:val="1E612A7B"/>
    <w:rsid w:val="1F1251D8"/>
    <w:rsid w:val="1F3972A8"/>
    <w:rsid w:val="1F4B48B0"/>
    <w:rsid w:val="1F560937"/>
    <w:rsid w:val="1F730A49"/>
    <w:rsid w:val="1F92759B"/>
    <w:rsid w:val="1FA944E4"/>
    <w:rsid w:val="1FCB0A8B"/>
    <w:rsid w:val="1FF45226"/>
    <w:rsid w:val="202E5364"/>
    <w:rsid w:val="204B4C27"/>
    <w:rsid w:val="206C2914"/>
    <w:rsid w:val="20916818"/>
    <w:rsid w:val="20E862EE"/>
    <w:rsid w:val="20EB4BEE"/>
    <w:rsid w:val="211E3A77"/>
    <w:rsid w:val="21237B64"/>
    <w:rsid w:val="21A6258F"/>
    <w:rsid w:val="21B20862"/>
    <w:rsid w:val="22031F75"/>
    <w:rsid w:val="222178ED"/>
    <w:rsid w:val="22540994"/>
    <w:rsid w:val="23766363"/>
    <w:rsid w:val="24080638"/>
    <w:rsid w:val="2452781A"/>
    <w:rsid w:val="248E66BB"/>
    <w:rsid w:val="24E576CD"/>
    <w:rsid w:val="255621F4"/>
    <w:rsid w:val="265F7DEA"/>
    <w:rsid w:val="26D336BE"/>
    <w:rsid w:val="27470682"/>
    <w:rsid w:val="27B24A33"/>
    <w:rsid w:val="28465F76"/>
    <w:rsid w:val="289E2258"/>
    <w:rsid w:val="28B77C80"/>
    <w:rsid w:val="28BF11BC"/>
    <w:rsid w:val="28E22641"/>
    <w:rsid w:val="29334959"/>
    <w:rsid w:val="293F695A"/>
    <w:rsid w:val="2950356A"/>
    <w:rsid w:val="295433E1"/>
    <w:rsid w:val="29CC0F6B"/>
    <w:rsid w:val="2A167C2E"/>
    <w:rsid w:val="2A5C62DB"/>
    <w:rsid w:val="2A614ECA"/>
    <w:rsid w:val="2A6D51CD"/>
    <w:rsid w:val="2B360826"/>
    <w:rsid w:val="2B401485"/>
    <w:rsid w:val="2B4322C4"/>
    <w:rsid w:val="2B926785"/>
    <w:rsid w:val="2BE54DBB"/>
    <w:rsid w:val="2D7A45D2"/>
    <w:rsid w:val="2E294723"/>
    <w:rsid w:val="2E8F5AA9"/>
    <w:rsid w:val="2ED33B5E"/>
    <w:rsid w:val="2EE171FA"/>
    <w:rsid w:val="2EE8522D"/>
    <w:rsid w:val="2F6E7FA8"/>
    <w:rsid w:val="2F8C0C0C"/>
    <w:rsid w:val="2FD333FD"/>
    <w:rsid w:val="3043667E"/>
    <w:rsid w:val="30454731"/>
    <w:rsid w:val="30792255"/>
    <w:rsid w:val="30C5751E"/>
    <w:rsid w:val="30F73FEB"/>
    <w:rsid w:val="312B78A2"/>
    <w:rsid w:val="3146530D"/>
    <w:rsid w:val="315A5386"/>
    <w:rsid w:val="31E56082"/>
    <w:rsid w:val="320378A1"/>
    <w:rsid w:val="321330C9"/>
    <w:rsid w:val="32317565"/>
    <w:rsid w:val="32423EE6"/>
    <w:rsid w:val="3248505E"/>
    <w:rsid w:val="326C646B"/>
    <w:rsid w:val="32D10ADE"/>
    <w:rsid w:val="32D95E2E"/>
    <w:rsid w:val="32F65A39"/>
    <w:rsid w:val="330E51B6"/>
    <w:rsid w:val="33364265"/>
    <w:rsid w:val="33BF2CF4"/>
    <w:rsid w:val="33D216DB"/>
    <w:rsid w:val="33D47F2F"/>
    <w:rsid w:val="33ED357D"/>
    <w:rsid w:val="34626F4C"/>
    <w:rsid w:val="350F4AF1"/>
    <w:rsid w:val="35705809"/>
    <w:rsid w:val="3575344B"/>
    <w:rsid w:val="357D73DE"/>
    <w:rsid w:val="359E01CA"/>
    <w:rsid w:val="35B41A2D"/>
    <w:rsid w:val="35F9542A"/>
    <w:rsid w:val="363909E6"/>
    <w:rsid w:val="36714388"/>
    <w:rsid w:val="36A007CA"/>
    <w:rsid w:val="36A15BBF"/>
    <w:rsid w:val="36AA0825"/>
    <w:rsid w:val="36B129D7"/>
    <w:rsid w:val="36EB4BDC"/>
    <w:rsid w:val="370611FE"/>
    <w:rsid w:val="372D5674"/>
    <w:rsid w:val="37BA5991"/>
    <w:rsid w:val="37CF5EE1"/>
    <w:rsid w:val="37D326E7"/>
    <w:rsid w:val="387640B8"/>
    <w:rsid w:val="38EC41A7"/>
    <w:rsid w:val="39180414"/>
    <w:rsid w:val="394C3880"/>
    <w:rsid w:val="3A053765"/>
    <w:rsid w:val="3B1E3EC9"/>
    <w:rsid w:val="3B38430F"/>
    <w:rsid w:val="3BAE2963"/>
    <w:rsid w:val="3BBA68E7"/>
    <w:rsid w:val="3BEA3B76"/>
    <w:rsid w:val="3C477201"/>
    <w:rsid w:val="3C6251D3"/>
    <w:rsid w:val="3C6509B1"/>
    <w:rsid w:val="3C7157B5"/>
    <w:rsid w:val="3C790083"/>
    <w:rsid w:val="3C8B4E9D"/>
    <w:rsid w:val="3CA8765B"/>
    <w:rsid w:val="3D1618E8"/>
    <w:rsid w:val="3D5306B7"/>
    <w:rsid w:val="3D707831"/>
    <w:rsid w:val="3DA23D0A"/>
    <w:rsid w:val="3E7161D6"/>
    <w:rsid w:val="3EF5621B"/>
    <w:rsid w:val="3F2A55EB"/>
    <w:rsid w:val="3FAE6D11"/>
    <w:rsid w:val="3FB02221"/>
    <w:rsid w:val="3FDE0F71"/>
    <w:rsid w:val="400A4E75"/>
    <w:rsid w:val="401C651D"/>
    <w:rsid w:val="40D211BA"/>
    <w:rsid w:val="41406E31"/>
    <w:rsid w:val="422805AA"/>
    <w:rsid w:val="42AD4BFA"/>
    <w:rsid w:val="4363296F"/>
    <w:rsid w:val="438A7846"/>
    <w:rsid w:val="443618CE"/>
    <w:rsid w:val="444C263C"/>
    <w:rsid w:val="44817E8C"/>
    <w:rsid w:val="448D3BF7"/>
    <w:rsid w:val="44922913"/>
    <w:rsid w:val="44FC0FC8"/>
    <w:rsid w:val="452D2E58"/>
    <w:rsid w:val="45346DD5"/>
    <w:rsid w:val="45382C86"/>
    <w:rsid w:val="456563FA"/>
    <w:rsid w:val="459729A6"/>
    <w:rsid w:val="463514E4"/>
    <w:rsid w:val="46665B9E"/>
    <w:rsid w:val="466F53D0"/>
    <w:rsid w:val="46A52BAA"/>
    <w:rsid w:val="46B5206F"/>
    <w:rsid w:val="46CC4BDD"/>
    <w:rsid w:val="476F570B"/>
    <w:rsid w:val="4798373E"/>
    <w:rsid w:val="47B82F8C"/>
    <w:rsid w:val="47C55347"/>
    <w:rsid w:val="480C19EA"/>
    <w:rsid w:val="4861702F"/>
    <w:rsid w:val="48776D38"/>
    <w:rsid w:val="487D5B23"/>
    <w:rsid w:val="48B7640B"/>
    <w:rsid w:val="48CA64DA"/>
    <w:rsid w:val="48CD11B6"/>
    <w:rsid w:val="490B709C"/>
    <w:rsid w:val="49A951F9"/>
    <w:rsid w:val="4A6242BC"/>
    <w:rsid w:val="4B6E0530"/>
    <w:rsid w:val="4C61016D"/>
    <w:rsid w:val="4C9E0711"/>
    <w:rsid w:val="4DA52D79"/>
    <w:rsid w:val="4DC63E5D"/>
    <w:rsid w:val="4E642584"/>
    <w:rsid w:val="4F004AC8"/>
    <w:rsid w:val="4FDD3421"/>
    <w:rsid w:val="50220974"/>
    <w:rsid w:val="50563A10"/>
    <w:rsid w:val="50744124"/>
    <w:rsid w:val="50DB612B"/>
    <w:rsid w:val="50FB7BCD"/>
    <w:rsid w:val="519A258E"/>
    <w:rsid w:val="51E970C3"/>
    <w:rsid w:val="526A5CEB"/>
    <w:rsid w:val="528625FA"/>
    <w:rsid w:val="52BD0D00"/>
    <w:rsid w:val="53A72FD1"/>
    <w:rsid w:val="53C90FE7"/>
    <w:rsid w:val="549A039E"/>
    <w:rsid w:val="54F70D70"/>
    <w:rsid w:val="559323C5"/>
    <w:rsid w:val="55DB14B9"/>
    <w:rsid w:val="55E333E3"/>
    <w:rsid w:val="5610528E"/>
    <w:rsid w:val="56182B6E"/>
    <w:rsid w:val="56AF14A1"/>
    <w:rsid w:val="56C340A7"/>
    <w:rsid w:val="56C46547"/>
    <w:rsid w:val="56E723FE"/>
    <w:rsid w:val="574F4AA7"/>
    <w:rsid w:val="575A07A3"/>
    <w:rsid w:val="57E400AD"/>
    <w:rsid w:val="57EE76E4"/>
    <w:rsid w:val="58774C70"/>
    <w:rsid w:val="59130765"/>
    <w:rsid w:val="592B4899"/>
    <w:rsid w:val="59BE008C"/>
    <w:rsid w:val="59D979CB"/>
    <w:rsid w:val="5A214E71"/>
    <w:rsid w:val="5A914920"/>
    <w:rsid w:val="5AC04A0B"/>
    <w:rsid w:val="5AFF00E1"/>
    <w:rsid w:val="5B4C62E3"/>
    <w:rsid w:val="5B4E3FA9"/>
    <w:rsid w:val="5B7504ED"/>
    <w:rsid w:val="5B8B449F"/>
    <w:rsid w:val="5C1B135A"/>
    <w:rsid w:val="5C2769E7"/>
    <w:rsid w:val="5C993234"/>
    <w:rsid w:val="5CEF39E7"/>
    <w:rsid w:val="5D0C639D"/>
    <w:rsid w:val="5D150BFB"/>
    <w:rsid w:val="5D4D1366"/>
    <w:rsid w:val="5DA821BF"/>
    <w:rsid w:val="5DC139D2"/>
    <w:rsid w:val="5DF67626"/>
    <w:rsid w:val="5E772F3C"/>
    <w:rsid w:val="5F731BA9"/>
    <w:rsid w:val="5F917221"/>
    <w:rsid w:val="6058674D"/>
    <w:rsid w:val="61056E0B"/>
    <w:rsid w:val="616A185D"/>
    <w:rsid w:val="619E2B89"/>
    <w:rsid w:val="620D2994"/>
    <w:rsid w:val="62C5787E"/>
    <w:rsid w:val="63202D68"/>
    <w:rsid w:val="63213448"/>
    <w:rsid w:val="633607E1"/>
    <w:rsid w:val="635F3637"/>
    <w:rsid w:val="639533FD"/>
    <w:rsid w:val="639B5A24"/>
    <w:rsid w:val="63A8130F"/>
    <w:rsid w:val="63C8615D"/>
    <w:rsid w:val="64030A4B"/>
    <w:rsid w:val="64301060"/>
    <w:rsid w:val="643738BF"/>
    <w:rsid w:val="64930CCF"/>
    <w:rsid w:val="64AF1FBB"/>
    <w:rsid w:val="658223CF"/>
    <w:rsid w:val="65AE4647"/>
    <w:rsid w:val="65B07A0B"/>
    <w:rsid w:val="65F71905"/>
    <w:rsid w:val="65F76387"/>
    <w:rsid w:val="660B63D5"/>
    <w:rsid w:val="674246DE"/>
    <w:rsid w:val="67BA2DBD"/>
    <w:rsid w:val="680649AA"/>
    <w:rsid w:val="681E7B79"/>
    <w:rsid w:val="682D3D0A"/>
    <w:rsid w:val="68A27B6E"/>
    <w:rsid w:val="68DE575D"/>
    <w:rsid w:val="68E448BA"/>
    <w:rsid w:val="68F9039B"/>
    <w:rsid w:val="693E48E3"/>
    <w:rsid w:val="694E203D"/>
    <w:rsid w:val="695F0F37"/>
    <w:rsid w:val="69C160CF"/>
    <w:rsid w:val="69E12102"/>
    <w:rsid w:val="69E15B12"/>
    <w:rsid w:val="6AE129F2"/>
    <w:rsid w:val="6AF80865"/>
    <w:rsid w:val="6AF84C9C"/>
    <w:rsid w:val="6B5E04B6"/>
    <w:rsid w:val="6B6B0FAF"/>
    <w:rsid w:val="6B780D2F"/>
    <w:rsid w:val="6B92221E"/>
    <w:rsid w:val="6B9C1813"/>
    <w:rsid w:val="6C1735B4"/>
    <w:rsid w:val="6C3118E9"/>
    <w:rsid w:val="6C356BD4"/>
    <w:rsid w:val="6CB14A3E"/>
    <w:rsid w:val="6CD111FD"/>
    <w:rsid w:val="6CD6514E"/>
    <w:rsid w:val="6D0B269D"/>
    <w:rsid w:val="6D3F28C1"/>
    <w:rsid w:val="6E240780"/>
    <w:rsid w:val="6FBB46ED"/>
    <w:rsid w:val="703A3F85"/>
    <w:rsid w:val="70482FF9"/>
    <w:rsid w:val="70555B9D"/>
    <w:rsid w:val="72157655"/>
    <w:rsid w:val="724C636E"/>
    <w:rsid w:val="73CA115E"/>
    <w:rsid w:val="743B0D75"/>
    <w:rsid w:val="746147D0"/>
    <w:rsid w:val="75765B5E"/>
    <w:rsid w:val="75A13826"/>
    <w:rsid w:val="75A96F9D"/>
    <w:rsid w:val="75C93492"/>
    <w:rsid w:val="75D20B44"/>
    <w:rsid w:val="76004806"/>
    <w:rsid w:val="761A1F87"/>
    <w:rsid w:val="76574C50"/>
    <w:rsid w:val="772435DB"/>
    <w:rsid w:val="775546DD"/>
    <w:rsid w:val="77A5718C"/>
    <w:rsid w:val="77EF1225"/>
    <w:rsid w:val="78494FAA"/>
    <w:rsid w:val="787B718E"/>
    <w:rsid w:val="78A465FF"/>
    <w:rsid w:val="78C569F8"/>
    <w:rsid w:val="79052F5E"/>
    <w:rsid w:val="797304FB"/>
    <w:rsid w:val="79C8592F"/>
    <w:rsid w:val="7A3754E3"/>
    <w:rsid w:val="7A4D30ED"/>
    <w:rsid w:val="7AD940D8"/>
    <w:rsid w:val="7AE668A5"/>
    <w:rsid w:val="7AFB0A43"/>
    <w:rsid w:val="7B2F40E0"/>
    <w:rsid w:val="7B806F5F"/>
    <w:rsid w:val="7B982198"/>
    <w:rsid w:val="7BEF1040"/>
    <w:rsid w:val="7C2461C6"/>
    <w:rsid w:val="7C74731A"/>
    <w:rsid w:val="7CF36D8A"/>
    <w:rsid w:val="7DB1624A"/>
    <w:rsid w:val="7E025590"/>
    <w:rsid w:val="7EE12A82"/>
    <w:rsid w:val="7EF04690"/>
    <w:rsid w:val="7F0A72D2"/>
    <w:rsid w:val="7F0F7867"/>
    <w:rsid w:val="7FC35E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unhideWhenUsed="0" w:uiPriority="39" w:semiHidden="0" w:name="toc 5"/>
    <w:lsdException w:qFormat="1" w:unhideWhenUsed="0" w:uiPriority="39" w:semiHidden="0" w:name="toc 6"/>
    <w:lsdException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1"/>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82"/>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link w:val="83"/>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84"/>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5"/>
    <w:qFormat/>
    <w:uiPriority w:val="0"/>
    <w:pPr>
      <w:keepNext/>
      <w:outlineLvl w:val="4"/>
    </w:pPr>
    <w:rPr>
      <w:rFonts w:ascii="宋体" w:hAnsi="Arial"/>
      <w:bCs/>
      <w:sz w:val="28"/>
    </w:rPr>
  </w:style>
  <w:style w:type="paragraph" w:styleId="7">
    <w:name w:val="heading 6"/>
    <w:basedOn w:val="1"/>
    <w:next w:val="1"/>
    <w:link w:val="86"/>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8">
    <w:name w:val="heading 7"/>
    <w:basedOn w:val="1"/>
    <w:next w:val="1"/>
    <w:link w:val="87"/>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szCs w:val="24"/>
    </w:rPr>
  </w:style>
  <w:style w:type="paragraph" w:styleId="9">
    <w:name w:val="heading 8"/>
    <w:basedOn w:val="1"/>
    <w:next w:val="1"/>
    <w:link w:val="88"/>
    <w:qFormat/>
    <w:uiPriority w:val="0"/>
    <w:pPr>
      <w:keepNext/>
      <w:keepLines/>
      <w:tabs>
        <w:tab w:val="left" w:pos="1440"/>
      </w:tabs>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89"/>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4">
    <w:name w:val="Default Paragraph Font"/>
    <w:semiHidden/>
    <w:uiPriority w:val="0"/>
  </w:style>
  <w:style w:type="table" w:default="1" w:styleId="72">
    <w:name w:val="Normal Table"/>
    <w:semiHidden/>
    <w:uiPriority w:val="0"/>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cs="Droid Sans"/>
      <w:sz w:val="18"/>
    </w:rPr>
  </w:style>
  <w:style w:type="paragraph" w:styleId="12">
    <w:name w:val="toc 7"/>
    <w:basedOn w:val="1"/>
    <w:next w:val="1"/>
    <w:uiPriority w:val="39"/>
    <w:pPr>
      <w:ind w:left="1260"/>
      <w:jc w:val="left"/>
    </w:pPr>
    <w:rPr>
      <w:szCs w:val="21"/>
    </w:rPr>
  </w:style>
  <w:style w:type="paragraph" w:styleId="13">
    <w:name w:val="table of authorities"/>
    <w:basedOn w:val="1"/>
    <w:next w:val="1"/>
    <w:uiPriority w:val="0"/>
    <w:pPr>
      <w:ind w:left="420" w:leftChars="200"/>
    </w:pPr>
  </w:style>
  <w:style w:type="paragraph" w:styleId="14">
    <w:name w:val="index 8"/>
    <w:basedOn w:val="1"/>
    <w:next w:val="1"/>
    <w:uiPriority w:val="0"/>
    <w:pPr>
      <w:ind w:left="1400" w:leftChars="1400"/>
    </w:pPr>
  </w:style>
  <w:style w:type="paragraph" w:styleId="15">
    <w:name w:val="Normal Indent"/>
    <w:basedOn w:val="1"/>
    <w:link w:val="90"/>
    <w:uiPriority w:val="0"/>
    <w:pPr>
      <w:autoSpaceDE w:val="0"/>
      <w:autoSpaceDN w:val="0"/>
      <w:adjustRightInd w:val="0"/>
      <w:ind w:firstLine="420"/>
      <w:jc w:val="left"/>
    </w:pPr>
    <w:rPr>
      <w:rFonts w:ascii="宋体"/>
      <w:kern w:val="0"/>
      <w:sz w:val="24"/>
    </w:rPr>
  </w:style>
  <w:style w:type="paragraph" w:styleId="16">
    <w:name w:val="caption"/>
    <w:basedOn w:val="1"/>
    <w:next w:val="1"/>
    <w:link w:val="91"/>
    <w:qFormat/>
    <w:uiPriority w:val="0"/>
    <w:rPr>
      <w:rFonts w:ascii="Cambria" w:hAnsi="Cambria" w:eastAsia="黑体"/>
      <w:sz w:val="20"/>
    </w:rPr>
  </w:style>
  <w:style w:type="paragraph" w:styleId="17">
    <w:name w:val="index 5"/>
    <w:basedOn w:val="1"/>
    <w:next w:val="1"/>
    <w:uiPriority w:val="0"/>
    <w:pPr>
      <w:ind w:left="800" w:leftChars="800"/>
    </w:pPr>
  </w:style>
  <w:style w:type="paragraph" w:styleId="18">
    <w:name w:val="List Bullet"/>
    <w:basedOn w:val="15"/>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2"/>
    <w:uiPriority w:val="0"/>
    <w:pPr>
      <w:shd w:val="clear" w:color="auto" w:fill="000080"/>
    </w:pPr>
  </w:style>
  <w:style w:type="paragraph" w:styleId="20">
    <w:name w:val="toa heading"/>
    <w:basedOn w:val="1"/>
    <w:next w:val="1"/>
    <w:uiPriority w:val="0"/>
    <w:pPr>
      <w:spacing w:before="120"/>
    </w:pPr>
    <w:rPr>
      <w:rFonts w:ascii="Arial" w:hAnsi="Arial"/>
      <w:b/>
      <w:bCs/>
      <w:szCs w:val="24"/>
    </w:rPr>
  </w:style>
  <w:style w:type="paragraph" w:styleId="21">
    <w:name w:val="annotation text"/>
    <w:basedOn w:val="1"/>
    <w:link w:val="93"/>
    <w:uiPriority w:val="0"/>
    <w:pPr>
      <w:jc w:val="left"/>
    </w:pPr>
  </w:style>
  <w:style w:type="paragraph" w:styleId="22">
    <w:name w:val="index 6"/>
    <w:basedOn w:val="1"/>
    <w:next w:val="1"/>
    <w:qFormat/>
    <w:uiPriority w:val="0"/>
    <w:pPr>
      <w:ind w:left="1000" w:leftChars="1000"/>
    </w:pPr>
  </w:style>
  <w:style w:type="paragraph" w:styleId="23">
    <w:name w:val="Body Text 3"/>
    <w:basedOn w:val="1"/>
    <w:link w:val="94"/>
    <w:uiPriority w:val="0"/>
    <w:rPr>
      <w:rFonts w:ascii="黑体" w:hAnsi="Arial" w:eastAsia="黑体"/>
      <w:b/>
      <w:sz w:val="28"/>
    </w:rPr>
  </w:style>
  <w:style w:type="paragraph" w:styleId="24">
    <w:name w:val="List Bullet 3"/>
    <w:basedOn w:val="1"/>
    <w:uiPriority w:val="0"/>
    <w:pPr>
      <w:numPr>
        <w:ilvl w:val="0"/>
        <w:numId w:val="2"/>
      </w:numPr>
      <w:spacing w:line="360" w:lineRule="auto"/>
      <w:ind w:leftChars="400" w:hangingChars="200"/>
      <w:contextualSpacing/>
    </w:pPr>
    <w:rPr>
      <w:rFonts w:ascii="Arial" w:hAnsi="Arial" w:cs="宋体"/>
      <w:sz w:val="24"/>
    </w:rPr>
  </w:style>
  <w:style w:type="paragraph" w:styleId="25">
    <w:name w:val="Body Text"/>
    <w:basedOn w:val="1"/>
    <w:next w:val="26"/>
    <w:link w:val="95"/>
    <w:uiPriority w:val="0"/>
    <w:rPr>
      <w:rFonts w:ascii="宋体" w:hAnsi="Arial"/>
      <w:sz w:val="28"/>
    </w:rPr>
  </w:style>
  <w:style w:type="paragraph" w:customStyle="1" w:styleId="26">
    <w:name w:val="Default"/>
    <w:next w:val="1"/>
    <w:link w:val="9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7">
    <w:name w:val="Body Text Indent"/>
    <w:basedOn w:val="1"/>
    <w:next w:val="28"/>
    <w:link w:val="97"/>
    <w:uiPriority w:val="0"/>
    <w:pPr>
      <w:ind w:firstLine="645"/>
    </w:pPr>
    <w:rPr>
      <w:rFonts w:ascii="楷体_GB2312" w:eastAsia="楷体_GB2312"/>
      <w:sz w:val="32"/>
    </w:rPr>
  </w:style>
  <w:style w:type="paragraph" w:styleId="28">
    <w:name w:val="envelope return"/>
    <w:basedOn w:val="1"/>
    <w:qFormat/>
    <w:uiPriority w:val="0"/>
    <w:pPr>
      <w:snapToGrid w:val="0"/>
    </w:pPr>
    <w:rPr>
      <w:rFonts w:ascii="Arial" w:hAnsi="Arial"/>
    </w:rPr>
  </w:style>
  <w:style w:type="paragraph" w:styleId="29">
    <w:name w:val="List 2"/>
    <w:basedOn w:val="1"/>
    <w:uiPriority w:val="0"/>
    <w:pPr>
      <w:ind w:left="400" w:leftChars="200" w:hanging="200" w:hangingChars="200"/>
    </w:pPr>
    <w:rPr>
      <w:rFonts w:cs="Droid Sans"/>
      <w:sz w:val="18"/>
    </w:rPr>
  </w:style>
  <w:style w:type="paragraph" w:styleId="30">
    <w:name w:val="List Continue"/>
    <w:basedOn w:val="1"/>
    <w:qFormat/>
    <w:uiPriority w:val="0"/>
    <w:pPr>
      <w:spacing w:after="120"/>
      <w:ind w:left="420"/>
    </w:pPr>
    <w:rPr>
      <w:szCs w:val="24"/>
    </w:rPr>
  </w:style>
  <w:style w:type="paragraph" w:styleId="31">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2">
    <w:name w:val="List Bullet 2"/>
    <w:basedOn w:val="1"/>
    <w:uiPriority w:val="0"/>
    <w:pPr>
      <w:numPr>
        <w:ilvl w:val="0"/>
        <w:numId w:val="3"/>
      </w:numPr>
      <w:spacing w:line="312" w:lineRule="auto"/>
    </w:pPr>
    <w:rPr>
      <w:szCs w:val="21"/>
    </w:rPr>
  </w:style>
  <w:style w:type="paragraph" w:styleId="33">
    <w:name w:val="index 4"/>
    <w:basedOn w:val="1"/>
    <w:next w:val="1"/>
    <w:uiPriority w:val="0"/>
    <w:pPr>
      <w:ind w:left="600" w:leftChars="600"/>
    </w:pPr>
  </w:style>
  <w:style w:type="paragraph" w:styleId="34">
    <w:name w:val="toc 5"/>
    <w:basedOn w:val="1"/>
    <w:next w:val="1"/>
    <w:uiPriority w:val="39"/>
    <w:pPr>
      <w:ind w:left="840"/>
      <w:jc w:val="left"/>
    </w:pPr>
    <w:rPr>
      <w:szCs w:val="21"/>
    </w:rPr>
  </w:style>
  <w:style w:type="paragraph" w:styleId="35">
    <w:name w:val="toc 3"/>
    <w:basedOn w:val="1"/>
    <w:next w:val="1"/>
    <w:link w:val="98"/>
    <w:qFormat/>
    <w:uiPriority w:val="0"/>
    <w:pPr>
      <w:ind w:left="420"/>
      <w:jc w:val="left"/>
    </w:pPr>
    <w:rPr>
      <w:i/>
      <w:iCs/>
      <w:szCs w:val="24"/>
    </w:rPr>
  </w:style>
  <w:style w:type="paragraph" w:styleId="36">
    <w:name w:val="Plain Text"/>
    <w:basedOn w:val="1"/>
    <w:link w:val="99"/>
    <w:qFormat/>
    <w:uiPriority w:val="0"/>
    <w:rPr>
      <w:rFonts w:ascii="宋体" w:hAnsi="Courier New"/>
    </w:rPr>
  </w:style>
  <w:style w:type="paragraph" w:styleId="37">
    <w:name w:val="toc 8"/>
    <w:basedOn w:val="1"/>
    <w:next w:val="1"/>
    <w:uiPriority w:val="39"/>
    <w:pPr>
      <w:ind w:left="1470"/>
      <w:jc w:val="left"/>
    </w:pPr>
    <w:rPr>
      <w:szCs w:val="21"/>
    </w:rPr>
  </w:style>
  <w:style w:type="paragraph" w:styleId="38">
    <w:name w:val="index 3"/>
    <w:basedOn w:val="1"/>
    <w:next w:val="1"/>
    <w:qFormat/>
    <w:uiPriority w:val="0"/>
    <w:pPr>
      <w:ind w:left="400" w:leftChars="400"/>
    </w:pPr>
  </w:style>
  <w:style w:type="paragraph" w:styleId="39">
    <w:name w:val="Date"/>
    <w:basedOn w:val="1"/>
    <w:next w:val="1"/>
    <w:link w:val="100"/>
    <w:qFormat/>
    <w:uiPriority w:val="0"/>
    <w:rPr>
      <w:b/>
      <w:sz w:val="28"/>
    </w:rPr>
  </w:style>
  <w:style w:type="paragraph" w:styleId="40">
    <w:name w:val="Body Text Indent 2"/>
    <w:basedOn w:val="1"/>
    <w:link w:val="101"/>
    <w:qFormat/>
    <w:uiPriority w:val="0"/>
    <w:pPr>
      <w:ind w:left="630" w:firstLine="645"/>
    </w:pPr>
    <w:rPr>
      <w:rFonts w:ascii="Arial" w:hAnsi="Arial" w:eastAsia="仿宋_GB2312"/>
      <w:sz w:val="32"/>
    </w:rPr>
  </w:style>
  <w:style w:type="paragraph" w:styleId="41">
    <w:name w:val="Balloon Text"/>
    <w:basedOn w:val="1"/>
    <w:link w:val="102"/>
    <w:qFormat/>
    <w:uiPriority w:val="0"/>
    <w:rPr>
      <w:sz w:val="18"/>
      <w:szCs w:val="18"/>
    </w:rPr>
  </w:style>
  <w:style w:type="paragraph" w:styleId="42">
    <w:name w:val="footer"/>
    <w:basedOn w:val="1"/>
    <w:link w:val="103"/>
    <w:qFormat/>
    <w:uiPriority w:val="0"/>
    <w:pPr>
      <w:tabs>
        <w:tab w:val="center" w:pos="4153"/>
        <w:tab w:val="right" w:pos="8306"/>
      </w:tabs>
      <w:snapToGrid w:val="0"/>
      <w:jc w:val="left"/>
    </w:pPr>
    <w:rPr>
      <w:sz w:val="18"/>
    </w:rPr>
  </w:style>
  <w:style w:type="paragraph" w:styleId="43">
    <w:name w:val="header"/>
    <w:basedOn w:val="1"/>
    <w:link w:val="104"/>
    <w:qFormat/>
    <w:uiPriority w:val="0"/>
    <w:pPr>
      <w:pBdr>
        <w:bottom w:val="single" w:color="auto" w:sz="6" w:space="1"/>
      </w:pBdr>
      <w:tabs>
        <w:tab w:val="center" w:pos="4153"/>
        <w:tab w:val="right" w:pos="8306"/>
      </w:tabs>
      <w:snapToGrid w:val="0"/>
      <w:jc w:val="center"/>
    </w:pPr>
    <w:rPr>
      <w:sz w:val="18"/>
    </w:rPr>
  </w:style>
  <w:style w:type="paragraph" w:styleId="44">
    <w:name w:val="Signature"/>
    <w:basedOn w:val="1"/>
    <w:link w:val="105"/>
    <w:qFormat/>
    <w:uiPriority w:val="0"/>
    <w:pPr>
      <w:ind w:left="2100" w:leftChars="2100"/>
    </w:pPr>
    <w:rPr>
      <w:sz w:val="18"/>
    </w:rPr>
  </w:style>
  <w:style w:type="paragraph" w:styleId="45">
    <w:name w:val="toc 1"/>
    <w:basedOn w:val="1"/>
    <w:next w:val="1"/>
    <w:qFormat/>
    <w:uiPriority w:val="39"/>
    <w:pPr>
      <w:spacing w:before="120" w:after="120"/>
      <w:jc w:val="left"/>
    </w:pPr>
    <w:rPr>
      <w:caps/>
      <w:szCs w:val="24"/>
    </w:rPr>
  </w:style>
  <w:style w:type="paragraph" w:styleId="46">
    <w:name w:val="toc 4"/>
    <w:basedOn w:val="1"/>
    <w:next w:val="1"/>
    <w:qFormat/>
    <w:uiPriority w:val="39"/>
    <w:pPr>
      <w:ind w:left="630"/>
      <w:jc w:val="left"/>
    </w:pPr>
    <w:rPr>
      <w:szCs w:val="21"/>
    </w:rPr>
  </w:style>
  <w:style w:type="paragraph" w:styleId="47">
    <w:name w:val="index heading"/>
    <w:basedOn w:val="1"/>
    <w:next w:val="48"/>
    <w:qFormat/>
    <w:uiPriority w:val="0"/>
  </w:style>
  <w:style w:type="paragraph" w:styleId="48">
    <w:name w:val="index 1"/>
    <w:basedOn w:val="1"/>
    <w:next w:val="1"/>
    <w:qFormat/>
    <w:uiPriority w:val="0"/>
    <w:pPr>
      <w:jc w:val="center"/>
    </w:pPr>
    <w:rPr>
      <w:rFonts w:ascii="仿宋_GB2312" w:eastAsia="仿宋_GB2312"/>
      <w:b/>
      <w:bCs/>
      <w:sz w:val="28"/>
    </w:rPr>
  </w:style>
  <w:style w:type="paragraph" w:styleId="49">
    <w:name w:val="Subtitle"/>
    <w:basedOn w:val="1"/>
    <w:next w:val="1"/>
    <w:link w:val="106"/>
    <w:qFormat/>
    <w:uiPriority w:val="99"/>
    <w:pPr>
      <w:spacing w:before="240" w:after="60" w:line="312" w:lineRule="auto"/>
      <w:jc w:val="center"/>
      <w:outlineLvl w:val="1"/>
    </w:pPr>
    <w:rPr>
      <w:rFonts w:ascii="Cambria" w:hAnsi="Cambria"/>
      <w:b/>
      <w:bCs/>
      <w:kern w:val="28"/>
      <w:sz w:val="32"/>
      <w:szCs w:val="32"/>
    </w:rPr>
  </w:style>
  <w:style w:type="paragraph" w:styleId="50">
    <w:name w:val="List"/>
    <w:basedOn w:val="1"/>
    <w:qFormat/>
    <w:uiPriority w:val="0"/>
    <w:pPr>
      <w:ind w:left="200" w:hanging="200" w:hangingChars="200"/>
      <w:contextualSpacing/>
    </w:pPr>
    <w:rPr>
      <w:szCs w:val="24"/>
    </w:rPr>
  </w:style>
  <w:style w:type="paragraph" w:styleId="51">
    <w:name w:val="footnote text"/>
    <w:basedOn w:val="1"/>
    <w:link w:val="107"/>
    <w:qFormat/>
    <w:uiPriority w:val="99"/>
    <w:pPr>
      <w:snapToGrid w:val="0"/>
      <w:jc w:val="left"/>
    </w:pPr>
    <w:rPr>
      <w:sz w:val="18"/>
      <w:szCs w:val="18"/>
    </w:rPr>
  </w:style>
  <w:style w:type="paragraph" w:styleId="52">
    <w:name w:val="toc 6"/>
    <w:basedOn w:val="1"/>
    <w:next w:val="1"/>
    <w:qFormat/>
    <w:uiPriority w:val="39"/>
    <w:pPr>
      <w:ind w:left="1050"/>
      <w:jc w:val="left"/>
    </w:pPr>
    <w:rPr>
      <w:szCs w:val="21"/>
    </w:rPr>
  </w:style>
  <w:style w:type="paragraph" w:styleId="53">
    <w:name w:val="List 5"/>
    <w:basedOn w:val="1"/>
    <w:qFormat/>
    <w:uiPriority w:val="0"/>
    <w:pPr>
      <w:ind w:left="2100" w:hanging="420"/>
    </w:pPr>
    <w:rPr>
      <w:szCs w:val="24"/>
    </w:rPr>
  </w:style>
  <w:style w:type="paragraph" w:styleId="54">
    <w:name w:val="Body Text Indent 3"/>
    <w:basedOn w:val="1"/>
    <w:link w:val="108"/>
    <w:qFormat/>
    <w:uiPriority w:val="0"/>
    <w:pPr>
      <w:ind w:firstLine="645"/>
    </w:pPr>
    <w:rPr>
      <w:rFonts w:ascii="仿宋_GB2312" w:hAnsi="Arial" w:eastAsia="仿宋_GB2312"/>
      <w:color w:val="000000"/>
      <w:sz w:val="30"/>
    </w:rPr>
  </w:style>
  <w:style w:type="paragraph" w:styleId="55">
    <w:name w:val="index 7"/>
    <w:basedOn w:val="1"/>
    <w:next w:val="1"/>
    <w:qFormat/>
    <w:uiPriority w:val="0"/>
    <w:pPr>
      <w:ind w:left="1200" w:leftChars="1200"/>
    </w:pPr>
  </w:style>
  <w:style w:type="paragraph" w:styleId="56">
    <w:name w:val="index 9"/>
    <w:basedOn w:val="1"/>
    <w:next w:val="1"/>
    <w:qFormat/>
    <w:uiPriority w:val="0"/>
    <w:pPr>
      <w:ind w:left="1600" w:leftChars="1600"/>
    </w:pPr>
  </w:style>
  <w:style w:type="paragraph" w:styleId="57">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58">
    <w:name w:val="toc 2"/>
    <w:basedOn w:val="1"/>
    <w:next w:val="1"/>
    <w:qFormat/>
    <w:uiPriority w:val="39"/>
    <w:pPr>
      <w:ind w:left="210"/>
      <w:jc w:val="left"/>
    </w:pPr>
    <w:rPr>
      <w:smallCaps/>
      <w:sz w:val="28"/>
      <w:szCs w:val="24"/>
    </w:rPr>
  </w:style>
  <w:style w:type="paragraph" w:styleId="59">
    <w:name w:val="toc 9"/>
    <w:basedOn w:val="1"/>
    <w:next w:val="1"/>
    <w:qFormat/>
    <w:uiPriority w:val="39"/>
    <w:pPr>
      <w:ind w:left="1680"/>
      <w:jc w:val="left"/>
    </w:pPr>
    <w:rPr>
      <w:szCs w:val="21"/>
    </w:rPr>
  </w:style>
  <w:style w:type="paragraph" w:styleId="60">
    <w:name w:val="Body Text 2"/>
    <w:basedOn w:val="1"/>
    <w:link w:val="109"/>
    <w:qFormat/>
    <w:uiPriority w:val="0"/>
    <w:rPr>
      <w:rFonts w:ascii="仿宋_GB2312" w:eastAsia="仿宋_GB2312"/>
      <w:b/>
      <w:sz w:val="24"/>
    </w:rPr>
  </w:style>
  <w:style w:type="paragraph" w:styleId="61">
    <w:name w:val="List 4"/>
    <w:basedOn w:val="1"/>
    <w:qFormat/>
    <w:uiPriority w:val="0"/>
    <w:pPr>
      <w:ind w:left="1680" w:hanging="420"/>
    </w:pPr>
    <w:rPr>
      <w:szCs w:val="24"/>
    </w:rPr>
  </w:style>
  <w:style w:type="paragraph" w:styleId="62">
    <w:name w:val="List Continue 2"/>
    <w:basedOn w:val="1"/>
    <w:qFormat/>
    <w:uiPriority w:val="0"/>
    <w:pPr>
      <w:spacing w:after="120"/>
      <w:ind w:left="400" w:leftChars="400"/>
    </w:pPr>
    <w:rPr>
      <w:rFonts w:cs="Droid Sans"/>
      <w:sz w:val="18"/>
    </w:rPr>
  </w:style>
  <w:style w:type="paragraph" w:styleId="63">
    <w:name w:val="Message Header"/>
    <w:basedOn w:val="1"/>
    <w:link w:val="110"/>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64">
    <w:name w:val="HTML Preformatted"/>
    <w:basedOn w:val="1"/>
    <w:link w:val="11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6">
    <w:name w:val="List Continue 3"/>
    <w:basedOn w:val="1"/>
    <w:qFormat/>
    <w:uiPriority w:val="0"/>
    <w:pPr>
      <w:spacing w:after="120"/>
      <w:ind w:left="600" w:leftChars="600"/>
    </w:pPr>
    <w:rPr>
      <w:rFonts w:cs="Droid Sans"/>
      <w:sz w:val="18"/>
    </w:rPr>
  </w:style>
  <w:style w:type="paragraph" w:styleId="67">
    <w:name w:val="index 2"/>
    <w:basedOn w:val="1"/>
    <w:next w:val="1"/>
    <w:qFormat/>
    <w:uiPriority w:val="0"/>
    <w:pPr>
      <w:ind w:left="200" w:leftChars="200"/>
    </w:pPr>
  </w:style>
  <w:style w:type="paragraph" w:styleId="68">
    <w:name w:val="Title"/>
    <w:basedOn w:val="2"/>
    <w:link w:val="112"/>
    <w:qFormat/>
    <w:uiPriority w:val="0"/>
    <w:pPr>
      <w:spacing w:before="120" w:after="120" w:line="360" w:lineRule="auto"/>
      <w:jc w:val="center"/>
    </w:pPr>
    <w:rPr>
      <w:rFonts w:ascii="宋体" w:hAnsi="宋体"/>
      <w:bCs w:val="0"/>
      <w:sz w:val="32"/>
      <w:szCs w:val="20"/>
    </w:rPr>
  </w:style>
  <w:style w:type="paragraph" w:styleId="69">
    <w:name w:val="annotation subject"/>
    <w:basedOn w:val="21"/>
    <w:next w:val="21"/>
    <w:link w:val="113"/>
    <w:qFormat/>
    <w:uiPriority w:val="99"/>
    <w:rPr>
      <w:b/>
      <w:bCs/>
      <w:szCs w:val="24"/>
    </w:rPr>
  </w:style>
  <w:style w:type="paragraph" w:styleId="70">
    <w:name w:val="Body Text First Indent"/>
    <w:basedOn w:val="25"/>
    <w:next w:val="71"/>
    <w:link w:val="11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1">
    <w:name w:val="Body Text First Indent 2"/>
    <w:basedOn w:val="27"/>
    <w:next w:val="1"/>
    <w:link w:val="115"/>
    <w:qFormat/>
    <w:uiPriority w:val="0"/>
    <w:pPr>
      <w:spacing w:after="120"/>
      <w:ind w:left="420" w:firstLine="210"/>
    </w:pPr>
    <w:rPr>
      <w:rFonts w:ascii="Times New Roman"/>
    </w:rPr>
  </w:style>
  <w:style w:type="table" w:styleId="73">
    <w:name w:val="Table Grid"/>
    <w:basedOn w:val="7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qFormat/>
    <w:uiPriority w:val="0"/>
    <w:rPr>
      <w:color w:val="333333"/>
      <w:u w:val="none"/>
    </w:rPr>
  </w:style>
  <w:style w:type="character" w:styleId="78">
    <w:name w:val="Emphasis"/>
    <w:qFormat/>
    <w:uiPriority w:val="20"/>
    <w:rPr>
      <w:color w:val="CC0033"/>
    </w:rPr>
  </w:style>
  <w:style w:type="character" w:styleId="79">
    <w:name w:val="Hyperlink"/>
    <w:qFormat/>
    <w:uiPriority w:val="99"/>
    <w:rPr>
      <w:color w:val="333333"/>
      <w:u w:val="none"/>
    </w:rPr>
  </w:style>
  <w:style w:type="character" w:styleId="80">
    <w:name w:val="annotation reference"/>
    <w:qFormat/>
    <w:uiPriority w:val="99"/>
    <w:rPr>
      <w:sz w:val="21"/>
    </w:rPr>
  </w:style>
  <w:style w:type="character" w:customStyle="1" w:styleId="81">
    <w:name w:val="标题 1 Char"/>
    <w:link w:val="2"/>
    <w:qFormat/>
    <w:uiPriority w:val="0"/>
    <w:rPr>
      <w:b/>
      <w:bCs/>
      <w:kern w:val="44"/>
      <w:sz w:val="30"/>
      <w:szCs w:val="44"/>
    </w:rPr>
  </w:style>
  <w:style w:type="character" w:customStyle="1" w:styleId="82">
    <w:name w:val="标题 2 Char"/>
    <w:link w:val="3"/>
    <w:qFormat/>
    <w:uiPriority w:val="9"/>
    <w:rPr>
      <w:rFonts w:ascii="Arial" w:hAnsi="Arial" w:eastAsia="黑体"/>
      <w:b/>
      <w:bCs/>
      <w:kern w:val="2"/>
      <w:sz w:val="32"/>
      <w:szCs w:val="32"/>
    </w:rPr>
  </w:style>
  <w:style w:type="character" w:customStyle="1" w:styleId="83">
    <w:name w:val="标题 3 Char1"/>
    <w:link w:val="4"/>
    <w:qFormat/>
    <w:uiPriority w:val="0"/>
    <w:rPr>
      <w:rFonts w:ascii="宋体"/>
      <w:b/>
      <w:bCs/>
      <w:kern w:val="2"/>
      <w:sz w:val="32"/>
      <w:szCs w:val="32"/>
    </w:rPr>
  </w:style>
  <w:style w:type="character" w:customStyle="1" w:styleId="84">
    <w:name w:val="标题 4 Char"/>
    <w:link w:val="5"/>
    <w:qFormat/>
    <w:uiPriority w:val="0"/>
    <w:rPr>
      <w:rFonts w:ascii="Arial" w:hAnsi="Arial" w:eastAsia="黑体"/>
      <w:b/>
      <w:bCs/>
      <w:kern w:val="2"/>
      <w:sz w:val="28"/>
      <w:szCs w:val="28"/>
    </w:rPr>
  </w:style>
  <w:style w:type="character" w:customStyle="1" w:styleId="85">
    <w:name w:val="标题 5 Char"/>
    <w:link w:val="6"/>
    <w:qFormat/>
    <w:uiPriority w:val="0"/>
    <w:rPr>
      <w:rFonts w:ascii="宋体" w:hAnsi="Arial"/>
      <w:bCs/>
      <w:kern w:val="2"/>
      <w:sz w:val="28"/>
    </w:rPr>
  </w:style>
  <w:style w:type="character" w:customStyle="1" w:styleId="86">
    <w:name w:val="标题 6 Char"/>
    <w:link w:val="7"/>
    <w:qFormat/>
    <w:uiPriority w:val="0"/>
    <w:rPr>
      <w:rFonts w:ascii="宋体" w:hAnsi="宋体"/>
      <w:sz w:val="28"/>
    </w:rPr>
  </w:style>
  <w:style w:type="character" w:customStyle="1" w:styleId="87">
    <w:name w:val="标题 7 Char"/>
    <w:link w:val="8"/>
    <w:qFormat/>
    <w:uiPriority w:val="0"/>
    <w:rPr>
      <w:rFonts w:ascii="Arial" w:hAnsi="Arial" w:eastAsia="仿宋_GB2312" w:cs="Arial"/>
      <w:b/>
      <w:bCs/>
      <w:spacing w:val="-4"/>
      <w:kern w:val="2"/>
      <w:sz w:val="24"/>
      <w:szCs w:val="24"/>
    </w:rPr>
  </w:style>
  <w:style w:type="character" w:customStyle="1" w:styleId="88">
    <w:name w:val="标题 8 Char"/>
    <w:link w:val="9"/>
    <w:qFormat/>
    <w:uiPriority w:val="0"/>
    <w:rPr>
      <w:rFonts w:ascii="Arial" w:hAnsi="Arial" w:eastAsia="黑体"/>
      <w:kern w:val="2"/>
      <w:sz w:val="24"/>
      <w:szCs w:val="24"/>
    </w:rPr>
  </w:style>
  <w:style w:type="character" w:customStyle="1" w:styleId="89">
    <w:name w:val="标题 9 Char"/>
    <w:link w:val="10"/>
    <w:qFormat/>
    <w:uiPriority w:val="0"/>
    <w:rPr>
      <w:rFonts w:ascii="Arial" w:hAnsi="Arial" w:eastAsia="黑体"/>
      <w:kern w:val="2"/>
      <w:sz w:val="21"/>
      <w:szCs w:val="21"/>
    </w:rPr>
  </w:style>
  <w:style w:type="character" w:customStyle="1" w:styleId="90">
    <w:name w:val="正文缩进 Char"/>
    <w:link w:val="15"/>
    <w:qFormat/>
    <w:uiPriority w:val="0"/>
    <w:rPr>
      <w:rFonts w:ascii="宋体"/>
      <w:sz w:val="24"/>
    </w:rPr>
  </w:style>
  <w:style w:type="character" w:customStyle="1" w:styleId="91">
    <w:name w:val="题注 Char"/>
    <w:link w:val="16"/>
    <w:qFormat/>
    <w:locked/>
    <w:uiPriority w:val="0"/>
    <w:rPr>
      <w:rFonts w:ascii="Cambria" w:hAnsi="Cambria" w:eastAsia="黑体"/>
      <w:kern w:val="2"/>
      <w:lang w:val="en-US" w:eastAsia="zh-CN" w:bidi="ar-SA"/>
    </w:rPr>
  </w:style>
  <w:style w:type="character" w:customStyle="1" w:styleId="92">
    <w:name w:val="文档结构图 Char"/>
    <w:link w:val="19"/>
    <w:qFormat/>
    <w:uiPriority w:val="0"/>
    <w:rPr>
      <w:kern w:val="2"/>
      <w:sz w:val="21"/>
      <w:shd w:val="clear" w:color="auto" w:fill="000080"/>
    </w:rPr>
  </w:style>
  <w:style w:type="character" w:customStyle="1" w:styleId="93">
    <w:name w:val="批注文字 Char"/>
    <w:link w:val="21"/>
    <w:qFormat/>
    <w:uiPriority w:val="0"/>
    <w:rPr>
      <w:kern w:val="2"/>
      <w:sz w:val="21"/>
    </w:rPr>
  </w:style>
  <w:style w:type="character" w:customStyle="1" w:styleId="94">
    <w:name w:val="正文文本 3 Char"/>
    <w:link w:val="23"/>
    <w:qFormat/>
    <w:uiPriority w:val="0"/>
    <w:rPr>
      <w:rFonts w:ascii="黑体" w:hAnsi="Arial" w:eastAsia="黑体"/>
      <w:b/>
      <w:kern w:val="2"/>
      <w:sz w:val="28"/>
      <w:lang w:val="en-US" w:eastAsia="zh-CN" w:bidi="ar-SA"/>
    </w:rPr>
  </w:style>
  <w:style w:type="character" w:customStyle="1" w:styleId="95">
    <w:name w:val="正文文本 Char4"/>
    <w:link w:val="25"/>
    <w:qFormat/>
    <w:uiPriority w:val="0"/>
    <w:rPr>
      <w:rFonts w:ascii="宋体" w:hAnsi="Arial"/>
      <w:kern w:val="2"/>
      <w:sz w:val="28"/>
    </w:rPr>
  </w:style>
  <w:style w:type="character" w:customStyle="1" w:styleId="96">
    <w:name w:val="Default Char"/>
    <w:link w:val="26"/>
    <w:qFormat/>
    <w:locked/>
    <w:uiPriority w:val="99"/>
    <w:rPr>
      <w:rFonts w:ascii="宋体" w:cs="宋体"/>
      <w:color w:val="000000"/>
      <w:sz w:val="24"/>
      <w:szCs w:val="24"/>
      <w:lang w:val="en-US" w:eastAsia="zh-CN" w:bidi="ar-SA"/>
    </w:rPr>
  </w:style>
  <w:style w:type="character" w:customStyle="1" w:styleId="97">
    <w:name w:val="正文文本缩进 Char3"/>
    <w:link w:val="27"/>
    <w:qFormat/>
    <w:uiPriority w:val="0"/>
    <w:rPr>
      <w:rFonts w:ascii="楷体_GB2312" w:eastAsia="楷体_GB2312"/>
      <w:kern w:val="2"/>
      <w:sz w:val="32"/>
    </w:rPr>
  </w:style>
  <w:style w:type="character" w:customStyle="1" w:styleId="98">
    <w:name w:val="目录 3 Char"/>
    <w:link w:val="35"/>
    <w:qFormat/>
    <w:locked/>
    <w:uiPriority w:val="0"/>
    <w:rPr>
      <w:rFonts w:eastAsia="宋体"/>
      <w:i/>
      <w:iCs/>
      <w:kern w:val="2"/>
      <w:sz w:val="21"/>
      <w:szCs w:val="24"/>
      <w:lang w:val="en-US" w:eastAsia="zh-CN" w:bidi="ar-SA"/>
    </w:rPr>
  </w:style>
  <w:style w:type="character" w:customStyle="1" w:styleId="99">
    <w:name w:val="纯文本 Char4"/>
    <w:link w:val="36"/>
    <w:qFormat/>
    <w:uiPriority w:val="0"/>
    <w:rPr>
      <w:rFonts w:ascii="宋体" w:hAnsi="Courier New"/>
      <w:kern w:val="2"/>
      <w:sz w:val="21"/>
    </w:rPr>
  </w:style>
  <w:style w:type="character" w:customStyle="1" w:styleId="100">
    <w:name w:val="日期 Char"/>
    <w:link w:val="39"/>
    <w:qFormat/>
    <w:uiPriority w:val="0"/>
    <w:rPr>
      <w:b/>
      <w:kern w:val="2"/>
      <w:sz w:val="28"/>
    </w:rPr>
  </w:style>
  <w:style w:type="character" w:customStyle="1" w:styleId="101">
    <w:name w:val="正文文本缩进 2 Char"/>
    <w:link w:val="40"/>
    <w:qFormat/>
    <w:uiPriority w:val="0"/>
    <w:rPr>
      <w:rFonts w:ascii="Arial" w:hAnsi="Arial" w:eastAsia="仿宋_GB2312"/>
      <w:kern w:val="2"/>
      <w:sz w:val="32"/>
    </w:rPr>
  </w:style>
  <w:style w:type="character" w:customStyle="1" w:styleId="102">
    <w:name w:val="批注框文本 Char4"/>
    <w:link w:val="41"/>
    <w:qFormat/>
    <w:uiPriority w:val="0"/>
    <w:rPr>
      <w:kern w:val="2"/>
      <w:sz w:val="18"/>
      <w:szCs w:val="18"/>
    </w:rPr>
  </w:style>
  <w:style w:type="character" w:customStyle="1" w:styleId="103">
    <w:name w:val="页脚 Char2"/>
    <w:link w:val="42"/>
    <w:qFormat/>
    <w:uiPriority w:val="0"/>
    <w:rPr>
      <w:kern w:val="2"/>
      <w:sz w:val="18"/>
    </w:rPr>
  </w:style>
  <w:style w:type="character" w:customStyle="1" w:styleId="104">
    <w:name w:val="页眉 Char2"/>
    <w:link w:val="43"/>
    <w:qFormat/>
    <w:uiPriority w:val="0"/>
    <w:rPr>
      <w:kern w:val="2"/>
      <w:sz w:val="18"/>
    </w:rPr>
  </w:style>
  <w:style w:type="character" w:customStyle="1" w:styleId="105">
    <w:name w:val="签名 Char"/>
    <w:link w:val="44"/>
    <w:qFormat/>
    <w:uiPriority w:val="0"/>
    <w:rPr>
      <w:rFonts w:cs="Droid Sans"/>
      <w:kern w:val="2"/>
      <w:sz w:val="18"/>
    </w:rPr>
  </w:style>
  <w:style w:type="character" w:customStyle="1" w:styleId="106">
    <w:name w:val="副标题 Char"/>
    <w:link w:val="49"/>
    <w:qFormat/>
    <w:uiPriority w:val="99"/>
    <w:rPr>
      <w:rFonts w:ascii="Cambria" w:hAnsi="Cambria"/>
      <w:b/>
      <w:bCs/>
      <w:kern w:val="28"/>
      <w:sz w:val="32"/>
      <w:szCs w:val="32"/>
    </w:rPr>
  </w:style>
  <w:style w:type="character" w:customStyle="1" w:styleId="107">
    <w:name w:val="脚注文本 Char"/>
    <w:link w:val="51"/>
    <w:qFormat/>
    <w:uiPriority w:val="99"/>
    <w:rPr>
      <w:kern w:val="2"/>
      <w:sz w:val="18"/>
      <w:szCs w:val="18"/>
    </w:rPr>
  </w:style>
  <w:style w:type="character" w:customStyle="1" w:styleId="108">
    <w:name w:val="正文文本缩进 3 Char"/>
    <w:link w:val="54"/>
    <w:qFormat/>
    <w:uiPriority w:val="0"/>
    <w:rPr>
      <w:rFonts w:ascii="仿宋_GB2312" w:hAnsi="Arial" w:eastAsia="仿宋_GB2312"/>
      <w:color w:val="000000"/>
      <w:kern w:val="2"/>
      <w:sz w:val="30"/>
      <w:lang w:val="en-US" w:eastAsia="zh-CN" w:bidi="ar-SA"/>
    </w:rPr>
  </w:style>
  <w:style w:type="character" w:customStyle="1" w:styleId="109">
    <w:name w:val="正文文本 2 Char"/>
    <w:link w:val="60"/>
    <w:qFormat/>
    <w:uiPriority w:val="0"/>
    <w:rPr>
      <w:rFonts w:ascii="仿宋_GB2312" w:eastAsia="仿宋_GB2312"/>
      <w:b/>
      <w:kern w:val="2"/>
      <w:sz w:val="24"/>
      <w:lang w:val="en-US" w:eastAsia="zh-CN" w:bidi="ar-SA"/>
    </w:rPr>
  </w:style>
  <w:style w:type="character" w:customStyle="1" w:styleId="110">
    <w:name w:val="信息标题 Char"/>
    <w:link w:val="63"/>
    <w:qFormat/>
    <w:uiPriority w:val="99"/>
    <w:rPr>
      <w:rFonts w:ascii="Cambria" w:hAnsi="Cambria" w:cs="Cambria"/>
      <w:kern w:val="2"/>
      <w:sz w:val="24"/>
      <w:szCs w:val="24"/>
      <w:shd w:val="pct20" w:color="auto" w:fill="auto"/>
    </w:rPr>
  </w:style>
  <w:style w:type="character" w:customStyle="1" w:styleId="111">
    <w:name w:val="HTML 预设格式 Char"/>
    <w:link w:val="64"/>
    <w:qFormat/>
    <w:uiPriority w:val="0"/>
    <w:rPr>
      <w:rFonts w:ascii="宋体" w:hAnsi="宋体" w:cs="宋体"/>
      <w:sz w:val="24"/>
      <w:szCs w:val="24"/>
    </w:rPr>
  </w:style>
  <w:style w:type="character" w:customStyle="1" w:styleId="112">
    <w:name w:val="标题 Char"/>
    <w:link w:val="68"/>
    <w:qFormat/>
    <w:uiPriority w:val="0"/>
    <w:rPr>
      <w:rFonts w:ascii="宋体" w:hAnsi="宋体"/>
      <w:b/>
      <w:kern w:val="44"/>
      <w:sz w:val="32"/>
    </w:rPr>
  </w:style>
  <w:style w:type="character" w:customStyle="1" w:styleId="113">
    <w:name w:val="批注主题 Char"/>
    <w:link w:val="69"/>
    <w:qFormat/>
    <w:uiPriority w:val="99"/>
    <w:rPr>
      <w:b/>
      <w:bCs/>
      <w:kern w:val="2"/>
      <w:sz w:val="21"/>
      <w:szCs w:val="24"/>
    </w:rPr>
  </w:style>
  <w:style w:type="character" w:customStyle="1" w:styleId="114">
    <w:name w:val="正文首行缩进 Char2"/>
    <w:link w:val="70"/>
    <w:qFormat/>
    <w:uiPriority w:val="0"/>
    <w:rPr>
      <w:rFonts w:ascii="Arial" w:hAnsi="Arial" w:eastAsia="仿宋_GB2312" w:cs="Arial"/>
      <w:sz w:val="24"/>
      <w:szCs w:val="32"/>
    </w:rPr>
  </w:style>
  <w:style w:type="character" w:customStyle="1" w:styleId="115">
    <w:name w:val="正文首行缩进 2 Char2"/>
    <w:basedOn w:val="97"/>
    <w:link w:val="71"/>
    <w:qFormat/>
    <w:uiPriority w:val="0"/>
  </w:style>
  <w:style w:type="paragraph" w:customStyle="1" w:styleId="116">
    <w:name w:val="BodyText1I"/>
    <w:basedOn w:val="117"/>
    <w:qFormat/>
    <w:uiPriority w:val="99"/>
    <w:pPr>
      <w:spacing w:after="120"/>
      <w:ind w:firstLine="420" w:firstLineChars="100"/>
    </w:pPr>
  </w:style>
  <w:style w:type="paragraph" w:customStyle="1" w:styleId="117">
    <w:name w:val="BodyText"/>
    <w:basedOn w:val="1"/>
    <w:next w:val="118"/>
    <w:qFormat/>
    <w:uiPriority w:val="99"/>
    <w:pPr>
      <w:spacing w:after="120"/>
    </w:pPr>
  </w:style>
  <w:style w:type="paragraph" w:customStyle="1" w:styleId="118">
    <w:name w:val="BodyText2"/>
    <w:basedOn w:val="1"/>
    <w:qFormat/>
    <w:uiPriority w:val="0"/>
    <w:pPr>
      <w:spacing w:after="120" w:line="480" w:lineRule="auto"/>
    </w:pPr>
  </w:style>
  <w:style w:type="character" w:customStyle="1" w:styleId="119">
    <w:name w:val="正文缩进 Char Char"/>
    <w:qFormat/>
    <w:uiPriority w:val="0"/>
    <w:rPr>
      <w:rFonts w:eastAsia="宋体"/>
      <w:kern w:val="2"/>
      <w:sz w:val="21"/>
      <w:lang w:val="en-US" w:eastAsia="zh-CN" w:bidi="ar-SA"/>
    </w:rPr>
  </w:style>
  <w:style w:type="character" w:customStyle="1" w:styleId="120">
    <w:name w:val="纯文本 Char"/>
    <w:qFormat/>
    <w:uiPriority w:val="99"/>
    <w:rPr>
      <w:rFonts w:ascii="宋体" w:hAnsi="Courier New" w:eastAsia="宋体" w:cs="Courier New"/>
      <w:sz w:val="21"/>
      <w:szCs w:val="21"/>
    </w:rPr>
  </w:style>
  <w:style w:type="character" w:customStyle="1" w:styleId="121">
    <w:name w:val="正文首行缩进 2 Char"/>
    <w:qFormat/>
    <w:uiPriority w:val="0"/>
    <w:rPr>
      <w:rFonts w:ascii="等线" w:hAnsi="等线" w:eastAsia="等线"/>
      <w:kern w:val="2"/>
      <w:sz w:val="21"/>
      <w:szCs w:val="24"/>
    </w:rPr>
  </w:style>
  <w:style w:type="character" w:customStyle="1" w:styleId="122">
    <w:name w:val="标准正文 Char"/>
    <w:link w:val="123"/>
    <w:qFormat/>
    <w:locked/>
    <w:uiPriority w:val="0"/>
    <w:rPr>
      <w:rFonts w:eastAsia="宋体"/>
      <w:lang w:val="en-US" w:eastAsia="zh-CN" w:bidi="ar-SA"/>
    </w:rPr>
  </w:style>
  <w:style w:type="paragraph" w:customStyle="1" w:styleId="123">
    <w:name w:val="标准正文"/>
    <w:basedOn w:val="1"/>
    <w:link w:val="122"/>
    <w:qFormat/>
    <w:uiPriority w:val="0"/>
    <w:pPr>
      <w:spacing w:before="156" w:after="156" w:line="360" w:lineRule="auto"/>
      <w:ind w:firstLine="480" w:firstLineChars="200"/>
    </w:pPr>
    <w:rPr>
      <w:kern w:val="0"/>
      <w:sz w:val="20"/>
    </w:rPr>
  </w:style>
  <w:style w:type="character" w:customStyle="1" w:styleId="124">
    <w:name w:val="small1"/>
    <w:qFormat/>
    <w:uiPriority w:val="0"/>
    <w:rPr>
      <w:rFonts w:ascii="Verdana" w:hAnsi="Verdana" w:cs="Verdana"/>
      <w:sz w:val="18"/>
      <w:szCs w:val="18"/>
    </w:rPr>
  </w:style>
  <w:style w:type="character" w:customStyle="1" w:styleId="125">
    <w:name w:val="尖角符号样式 Char"/>
    <w:basedOn w:val="126"/>
    <w:link w:val="129"/>
    <w:qFormat/>
    <w:locked/>
    <w:uiPriority w:val="0"/>
  </w:style>
  <w:style w:type="character" w:customStyle="1" w:styleId="126">
    <w:name w:val="符号样式 Char"/>
    <w:link w:val="127"/>
    <w:qFormat/>
    <w:locked/>
    <w:uiPriority w:val="0"/>
    <w:rPr>
      <w:rFonts w:ascii="Arial" w:hAnsi="Arial" w:cs="宋体"/>
      <w:kern w:val="2"/>
      <w:sz w:val="24"/>
    </w:rPr>
  </w:style>
  <w:style w:type="paragraph" w:customStyle="1" w:styleId="127">
    <w:name w:val="符号样式"/>
    <w:basedOn w:val="128"/>
    <w:link w:val="126"/>
    <w:qFormat/>
    <w:uiPriority w:val="0"/>
    <w:pPr>
      <w:numPr>
        <w:ilvl w:val="0"/>
        <w:numId w:val="0"/>
      </w:numPr>
      <w:ind w:left="840" w:firstLine="288" w:firstLineChars="200"/>
      <w:jc w:val="left"/>
    </w:pPr>
    <w:rPr>
      <w:rFonts w:cs="Times New Roman"/>
    </w:rPr>
  </w:style>
  <w:style w:type="paragraph" w:customStyle="1" w:styleId="128">
    <w:name w:val="编号，小四"/>
    <w:basedOn w:val="1"/>
    <w:qFormat/>
    <w:uiPriority w:val="0"/>
    <w:pPr>
      <w:numPr>
        <w:ilvl w:val="0"/>
        <w:numId w:val="4"/>
      </w:numPr>
      <w:spacing w:line="360" w:lineRule="auto"/>
      <w:ind w:left="0" w:firstLine="200" w:firstLineChars="200"/>
    </w:pPr>
    <w:rPr>
      <w:rFonts w:ascii="Arial" w:hAnsi="Arial" w:cs="宋体"/>
      <w:sz w:val="24"/>
    </w:rPr>
  </w:style>
  <w:style w:type="paragraph" w:customStyle="1" w:styleId="129">
    <w:name w:val="尖角符号样式"/>
    <w:basedOn w:val="127"/>
    <w:link w:val="125"/>
    <w:qFormat/>
    <w:uiPriority w:val="0"/>
    <w:pPr>
      <w:ind w:firstLine="480"/>
    </w:pPr>
  </w:style>
  <w:style w:type="character" w:customStyle="1" w:styleId="130">
    <w:name w:val="grame"/>
    <w:qFormat/>
    <w:uiPriority w:val="0"/>
  </w:style>
  <w:style w:type="character" w:customStyle="1" w:styleId="131">
    <w:name w:val="Book Title"/>
    <w:qFormat/>
    <w:uiPriority w:val="0"/>
    <w:rPr>
      <w:rFonts w:cs="Times New Roman"/>
      <w:b/>
      <w:smallCaps/>
      <w:spacing w:val="5"/>
    </w:rPr>
  </w:style>
  <w:style w:type="character" w:customStyle="1" w:styleId="132">
    <w:name w:val=" Char Char30"/>
    <w:qFormat/>
    <w:uiPriority w:val="0"/>
    <w:rPr>
      <w:b/>
      <w:bCs/>
      <w:kern w:val="44"/>
      <w:sz w:val="44"/>
      <w:szCs w:val="44"/>
    </w:rPr>
  </w:style>
  <w:style w:type="character" w:customStyle="1" w:styleId="133">
    <w:name w:val="huei12b1"/>
    <w:qFormat/>
    <w:uiPriority w:val="0"/>
    <w:rPr>
      <w:b/>
      <w:bCs/>
      <w:color w:val="333333"/>
      <w:sz w:val="18"/>
      <w:szCs w:val="18"/>
    </w:rPr>
  </w:style>
  <w:style w:type="character" w:customStyle="1" w:styleId="134">
    <w:name w:val="blue1"/>
    <w:qFormat/>
    <w:uiPriority w:val="0"/>
    <w:rPr>
      <w:color w:val="06487A"/>
      <w:sz w:val="19"/>
      <w:szCs w:val="19"/>
    </w:rPr>
  </w:style>
  <w:style w:type="character" w:customStyle="1" w:styleId="135">
    <w:name w:val="彩色网格 - 强调文字颜色 1 Char"/>
    <w:link w:val="136"/>
    <w:qFormat/>
    <w:uiPriority w:val="0"/>
    <w:rPr>
      <w:i/>
      <w:iCs/>
      <w:color w:val="000000"/>
      <w:kern w:val="2"/>
      <w:sz w:val="21"/>
      <w:szCs w:val="22"/>
    </w:rPr>
  </w:style>
  <w:style w:type="paragraph" w:customStyle="1" w:styleId="136">
    <w:name w:val="彩色网格 - 强调文字颜色 11"/>
    <w:basedOn w:val="1"/>
    <w:next w:val="1"/>
    <w:link w:val="135"/>
    <w:qFormat/>
    <w:uiPriority w:val="0"/>
    <w:rPr>
      <w:i/>
      <w:iCs/>
      <w:color w:val="000000"/>
      <w:szCs w:val="22"/>
    </w:rPr>
  </w:style>
  <w:style w:type="character" w:customStyle="1" w:styleId="137">
    <w:name w:val="明显引用 Char1"/>
    <w:qFormat/>
    <w:uiPriority w:val="0"/>
    <w:rPr>
      <w:b/>
      <w:bCs/>
      <w:i/>
      <w:iCs/>
      <w:color w:val="4F81BD"/>
      <w:kern w:val="2"/>
      <w:sz w:val="21"/>
    </w:rPr>
  </w:style>
  <w:style w:type="character" w:customStyle="1" w:styleId="138">
    <w:name w:val="point_normal"/>
    <w:qFormat/>
    <w:uiPriority w:val="0"/>
  </w:style>
  <w:style w:type="character" w:customStyle="1" w:styleId="139">
    <w:name w:val="Heading 8 Char"/>
    <w:qFormat/>
    <w:locked/>
    <w:uiPriority w:val="0"/>
    <w:rPr>
      <w:rFonts w:ascii="Cambria" w:hAnsi="Cambria" w:eastAsia="宋体" w:cs="Times New Roman"/>
      <w:sz w:val="24"/>
      <w:szCs w:val="24"/>
    </w:rPr>
  </w:style>
  <w:style w:type="character" w:customStyle="1" w:styleId="140">
    <w:name w:val="正文文本 (2)_"/>
    <w:link w:val="141"/>
    <w:qFormat/>
    <w:uiPriority w:val="99"/>
    <w:rPr>
      <w:rFonts w:ascii="Franklin Gothic Heavy" w:eastAsia="Franklin Gothic Heavy" w:cs="Franklin Gothic Heavy"/>
      <w:sz w:val="18"/>
      <w:szCs w:val="18"/>
      <w:shd w:val="clear" w:color="auto" w:fill="FFFFFF"/>
    </w:rPr>
  </w:style>
  <w:style w:type="paragraph" w:customStyle="1" w:styleId="141">
    <w:name w:val="正文文本 (2)"/>
    <w:basedOn w:val="1"/>
    <w:link w:val="140"/>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142">
    <w:name w:val="正文文本缩进 Char"/>
    <w:qFormat/>
    <w:uiPriority w:val="0"/>
    <w:rPr>
      <w:kern w:val="2"/>
      <w:sz w:val="21"/>
      <w:szCs w:val="24"/>
    </w:rPr>
  </w:style>
  <w:style w:type="character" w:customStyle="1" w:styleId="143">
    <w:name w:val="6.1正文 Char"/>
    <w:link w:val="144"/>
    <w:qFormat/>
    <w:locked/>
    <w:uiPriority w:val="0"/>
    <w:rPr>
      <w:rFonts w:ascii="Calibri" w:hAnsi="Calibri" w:eastAsia="宋体"/>
      <w:sz w:val="21"/>
      <w:lang w:val="en-US" w:eastAsia="zh-CN" w:bidi="ar-SA"/>
    </w:rPr>
  </w:style>
  <w:style w:type="paragraph" w:customStyle="1" w:styleId="144">
    <w:name w:val="6.1正文"/>
    <w:basedOn w:val="1"/>
    <w:link w:val="143"/>
    <w:qFormat/>
    <w:uiPriority w:val="0"/>
    <w:pPr>
      <w:spacing w:before="120" w:after="120" w:line="360" w:lineRule="auto"/>
      <w:ind w:firstLine="420" w:firstLineChars="200"/>
    </w:pPr>
    <w:rPr>
      <w:rFonts w:ascii="Calibri" w:hAnsi="Calibri"/>
      <w:kern w:val="0"/>
    </w:rPr>
  </w:style>
  <w:style w:type="character" w:customStyle="1" w:styleId="145">
    <w:name w:val="引用 Char1"/>
    <w:qFormat/>
    <w:uiPriority w:val="0"/>
    <w:rPr>
      <w:i/>
      <w:iCs/>
      <w:color w:val="000000"/>
      <w:kern w:val="2"/>
      <w:sz w:val="21"/>
    </w:rPr>
  </w:style>
  <w:style w:type="character" w:customStyle="1" w:styleId="146">
    <w:name w:val="Quote Char"/>
    <w:qFormat/>
    <w:locked/>
    <w:uiPriority w:val="0"/>
    <w:rPr>
      <w:i/>
      <w:color w:val="000000"/>
    </w:rPr>
  </w:style>
  <w:style w:type="character" w:customStyle="1" w:styleId="147">
    <w:name w:val="纯文本 Char1"/>
    <w:qFormat/>
    <w:uiPriority w:val="0"/>
    <w:rPr>
      <w:rFonts w:ascii="宋体" w:hAnsi="Courier New"/>
      <w:kern w:val="2"/>
      <w:sz w:val="21"/>
    </w:rPr>
  </w:style>
  <w:style w:type="character" w:customStyle="1" w:styleId="148">
    <w:name w:val="op-map-singlepoint-info-right1"/>
    <w:qFormat/>
    <w:uiPriority w:val="0"/>
  </w:style>
  <w:style w:type="character" w:customStyle="1" w:styleId="149">
    <w:name w:val="t141"/>
    <w:qFormat/>
    <w:uiPriority w:val="0"/>
    <w:rPr>
      <w:color w:val="000000"/>
      <w:w w:val="0"/>
      <w:sz w:val="21"/>
      <w:szCs w:val="21"/>
    </w:rPr>
  </w:style>
  <w:style w:type="character" w:customStyle="1" w:styleId="150">
    <w:name w:val="批注主题 Char2"/>
    <w:semiHidden/>
    <w:qFormat/>
    <w:uiPriority w:val="99"/>
    <w:rPr>
      <w:b/>
      <w:bCs/>
      <w:kern w:val="2"/>
      <w:sz w:val="21"/>
      <w:szCs w:val="24"/>
    </w:rPr>
  </w:style>
  <w:style w:type="character" w:customStyle="1" w:styleId="151">
    <w:name w:val="标题5 Char"/>
    <w:qFormat/>
    <w:locked/>
    <w:uiPriority w:val="0"/>
    <w:rPr>
      <w:rFonts w:eastAsia="宋体"/>
      <w:kern w:val="2"/>
      <w:sz w:val="24"/>
      <w:szCs w:val="24"/>
      <w:lang w:val="en-US" w:eastAsia="zh-CN" w:bidi="ar-SA"/>
    </w:rPr>
  </w:style>
  <w:style w:type="character" w:customStyle="1" w:styleId="152">
    <w:name w:val="leftdt1"/>
    <w:qFormat/>
    <w:uiPriority w:val="0"/>
    <w:rPr>
      <w:b/>
      <w:bCs/>
      <w:color w:val="474747"/>
    </w:rPr>
  </w:style>
  <w:style w:type="character" w:customStyle="1" w:styleId="153">
    <w:name w:val="param-value1"/>
    <w:qFormat/>
    <w:uiPriority w:val="0"/>
    <w:rPr>
      <w:color w:val="333333"/>
    </w:rPr>
  </w:style>
  <w:style w:type="character" w:customStyle="1" w:styleId="154">
    <w:name w:val="Heading 3 Char"/>
    <w:qFormat/>
    <w:locked/>
    <w:uiPriority w:val="0"/>
    <w:rPr>
      <w:rFonts w:ascii="Calibri" w:hAnsi="Calibri" w:eastAsia="宋体" w:cs="Times New Roman"/>
      <w:b/>
      <w:bCs/>
      <w:sz w:val="32"/>
      <w:szCs w:val="32"/>
    </w:rPr>
  </w:style>
  <w:style w:type="character" w:customStyle="1" w:styleId="155">
    <w:name w:val="style221"/>
    <w:qFormat/>
    <w:uiPriority w:val="0"/>
    <w:rPr>
      <w:sz w:val="18"/>
      <w:szCs w:val="18"/>
    </w:rPr>
  </w:style>
  <w:style w:type="character" w:customStyle="1" w:styleId="156">
    <w:name w:val="标题5 Char Char"/>
    <w:link w:val="157"/>
    <w:qFormat/>
    <w:uiPriority w:val="0"/>
    <w:rPr>
      <w:rFonts w:ascii="Arial" w:hAnsi="Arial"/>
      <w:b/>
      <w:bCs/>
      <w:sz w:val="24"/>
      <w:szCs w:val="32"/>
    </w:rPr>
  </w:style>
  <w:style w:type="paragraph" w:customStyle="1" w:styleId="157">
    <w:name w:val="标题5"/>
    <w:basedOn w:val="4"/>
    <w:link w:val="156"/>
    <w:qFormat/>
    <w:uiPriority w:val="0"/>
    <w:pPr>
      <w:spacing w:line="413" w:lineRule="auto"/>
      <w:jc w:val="both"/>
    </w:pPr>
    <w:rPr>
      <w:rFonts w:ascii="Arial" w:hAnsi="Arial"/>
      <w:kern w:val="0"/>
      <w:sz w:val="24"/>
    </w:rPr>
  </w:style>
  <w:style w:type="character" w:customStyle="1" w:styleId="158">
    <w:name w:val="Subtitle Char"/>
    <w:qFormat/>
    <w:locked/>
    <w:uiPriority w:val="0"/>
    <w:rPr>
      <w:rFonts w:ascii="Cambria" w:hAnsi="Cambria"/>
      <w:b/>
      <w:kern w:val="28"/>
      <w:sz w:val="32"/>
    </w:rPr>
  </w:style>
  <w:style w:type="character" w:customStyle="1" w:styleId="159">
    <w:name w:val="Plain Text Char"/>
    <w:qFormat/>
    <w:locked/>
    <w:uiPriority w:val="0"/>
    <w:rPr>
      <w:rFonts w:ascii="宋体" w:hAnsi="Courier New" w:eastAsia="宋体" w:cs="宋体"/>
      <w:kern w:val="0"/>
      <w:sz w:val="20"/>
      <w:szCs w:val="20"/>
    </w:rPr>
  </w:style>
  <w:style w:type="character" w:customStyle="1" w:styleId="160">
    <w:name w:val="apple-style-span"/>
    <w:qFormat/>
    <w:uiPriority w:val="0"/>
  </w:style>
  <w:style w:type="character" w:customStyle="1" w:styleId="161">
    <w:name w:val="Table Text Char1"/>
    <w:link w:val="162"/>
    <w:qFormat/>
    <w:uiPriority w:val="0"/>
    <w:rPr>
      <w:rFonts w:ascii="Arial" w:hAnsi="Arial"/>
      <w:kern w:val="2"/>
      <w:sz w:val="18"/>
      <w:szCs w:val="18"/>
      <w:lang w:val="en-US" w:eastAsia="zh-CN" w:bidi="ar-SA"/>
    </w:rPr>
  </w:style>
  <w:style w:type="paragraph" w:customStyle="1" w:styleId="162">
    <w:name w:val="Table Text"/>
    <w:link w:val="161"/>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63">
    <w:name w:val="明显引用 Char"/>
    <w:qFormat/>
    <w:uiPriority w:val="0"/>
    <w:rPr>
      <w:b/>
      <w:bCs/>
      <w:i/>
      <w:iCs/>
      <w:color w:val="4F81BD"/>
      <w:kern w:val="2"/>
      <w:sz w:val="21"/>
      <w:szCs w:val="22"/>
    </w:rPr>
  </w:style>
  <w:style w:type="character" w:customStyle="1" w:styleId="164">
    <w:name w:val="z-窗体底端 Char1"/>
    <w:uiPriority w:val="0"/>
    <w:rPr>
      <w:rFonts w:ascii="Arial" w:hAnsi="Arial" w:cs="Arial"/>
      <w:vanish/>
      <w:kern w:val="2"/>
      <w:sz w:val="16"/>
      <w:szCs w:val="16"/>
    </w:rPr>
  </w:style>
  <w:style w:type="character" w:customStyle="1" w:styleId="165">
    <w:name w:val="Normal Indent Char"/>
    <w:qFormat/>
    <w:locked/>
    <w:uiPriority w:val="0"/>
    <w:rPr>
      <w:rFonts w:ascii="Times New Roman" w:hAnsi="Times New Roman" w:eastAsia="宋体"/>
      <w:sz w:val="20"/>
    </w:rPr>
  </w:style>
  <w:style w:type="character" w:customStyle="1" w:styleId="166">
    <w:name w:val="title_emph"/>
    <w:uiPriority w:val="0"/>
  </w:style>
  <w:style w:type="character" w:customStyle="1" w:styleId="167">
    <w:name w:val="明显引用 Char2"/>
    <w:qFormat/>
    <w:uiPriority w:val="0"/>
    <w:rPr>
      <w:b/>
      <w:bCs/>
      <w:i/>
      <w:iCs/>
      <w:color w:val="4F81BD"/>
      <w:kern w:val="2"/>
      <w:sz w:val="21"/>
      <w:szCs w:val="24"/>
    </w:rPr>
  </w:style>
  <w:style w:type="character" w:customStyle="1" w:styleId="168">
    <w:name w:val="style101"/>
    <w:qFormat/>
    <w:uiPriority w:val="0"/>
    <w:rPr>
      <w:b/>
      <w:bCs/>
      <w:color w:val="0000FF"/>
    </w:rPr>
  </w:style>
  <w:style w:type="character" w:customStyle="1" w:styleId="169">
    <w:name w:val="Intense Quote Char1"/>
    <w:qFormat/>
    <w:locked/>
    <w:uiPriority w:val="0"/>
    <w:rPr>
      <w:rFonts w:cs="Times New Roman"/>
      <w:b/>
      <w:bCs/>
      <w:i/>
      <w:iCs/>
      <w:color w:val="4F81BD"/>
    </w:rPr>
  </w:style>
  <w:style w:type="character" w:customStyle="1" w:styleId="170">
    <w:name w:val="页眉 Char"/>
    <w:qFormat/>
    <w:uiPriority w:val="0"/>
    <w:rPr>
      <w:kern w:val="2"/>
      <w:sz w:val="18"/>
      <w:szCs w:val="18"/>
    </w:rPr>
  </w:style>
  <w:style w:type="character" w:customStyle="1" w:styleId="171">
    <w:name w:val="中等深浅网格 11"/>
    <w:semiHidden/>
    <w:uiPriority w:val="99"/>
    <w:rPr>
      <w:color w:val="808080"/>
    </w:rPr>
  </w:style>
  <w:style w:type="character" w:customStyle="1" w:styleId="172">
    <w:name w:val="z-窗体底端 Char2"/>
    <w:uiPriority w:val="99"/>
    <w:rPr>
      <w:rFonts w:ascii="Arial" w:hAnsi="Arial" w:cs="Arial"/>
      <w:vanish/>
      <w:kern w:val="2"/>
      <w:sz w:val="16"/>
      <w:szCs w:val="16"/>
    </w:rPr>
  </w:style>
  <w:style w:type="character" w:customStyle="1" w:styleId="173">
    <w:name w:val="正文文本缩进 Char2"/>
    <w:semiHidden/>
    <w:qFormat/>
    <w:uiPriority w:val="99"/>
    <w:rPr>
      <w:kern w:val="2"/>
      <w:sz w:val="21"/>
      <w:szCs w:val="24"/>
    </w:rPr>
  </w:style>
  <w:style w:type="character" w:customStyle="1" w:styleId="174">
    <w:name w:val="bodyfont1"/>
    <w:qFormat/>
    <w:uiPriority w:val="0"/>
    <w:rPr>
      <w:spacing w:val="300"/>
      <w:sz w:val="18"/>
      <w:szCs w:val="18"/>
    </w:rPr>
  </w:style>
  <w:style w:type="character" w:customStyle="1" w:styleId="175">
    <w:name w:val="_Style 174"/>
    <w:qFormat/>
    <w:uiPriority w:val="0"/>
    <w:rPr>
      <w:b/>
      <w:bCs/>
      <w:smallCaps/>
      <w:spacing w:val="5"/>
    </w:rPr>
  </w:style>
  <w:style w:type="character" w:customStyle="1" w:styleId="176">
    <w:name w:val="15"/>
    <w:qFormat/>
    <w:uiPriority w:val="0"/>
    <w:rPr>
      <w:rFonts w:hint="default" w:ascii="Times New Roman" w:hAnsi="Times New Roman" w:eastAsia="宋体" w:cs="Times New Roman"/>
      <w:kern w:val="2"/>
      <w:sz w:val="21"/>
      <w:szCs w:val="21"/>
    </w:rPr>
  </w:style>
  <w:style w:type="character" w:customStyle="1" w:styleId="177">
    <w:name w:val="副标题 Char2"/>
    <w:uiPriority w:val="0"/>
    <w:rPr>
      <w:rFonts w:ascii="Cambria" w:hAnsi="Cambria" w:cs="Times New Roman"/>
      <w:b/>
      <w:bCs/>
      <w:kern w:val="28"/>
      <w:sz w:val="32"/>
      <w:szCs w:val="32"/>
    </w:rPr>
  </w:style>
  <w:style w:type="character" w:customStyle="1" w:styleId="178">
    <w:name w:val="批注主题 Char1"/>
    <w:qFormat/>
    <w:uiPriority w:val="0"/>
    <w:rPr>
      <w:b/>
      <w:bCs/>
      <w:kern w:val="2"/>
      <w:sz w:val="21"/>
      <w:szCs w:val="22"/>
    </w:rPr>
  </w:style>
  <w:style w:type="character" w:customStyle="1" w:styleId="179">
    <w:name w:val="普通文字1 Char"/>
    <w:qFormat/>
    <w:uiPriority w:val="0"/>
    <w:rPr>
      <w:rFonts w:ascii="宋体" w:hAnsi="Courier New" w:eastAsia="宋体" w:cs="Courier New"/>
      <w:kern w:val="2"/>
      <w:sz w:val="21"/>
      <w:szCs w:val="21"/>
      <w:lang w:val="en-US" w:eastAsia="zh-CN" w:bidi="ar-SA"/>
    </w:rPr>
  </w:style>
  <w:style w:type="character" w:customStyle="1" w:styleId="180">
    <w:name w:val="p12"/>
    <w:qFormat/>
    <w:uiPriority w:val="0"/>
  </w:style>
  <w:style w:type="character" w:customStyle="1" w:styleId="181">
    <w:name w:val="文档结构图 Char2"/>
    <w:semiHidden/>
    <w:qFormat/>
    <w:uiPriority w:val="99"/>
    <w:rPr>
      <w:rFonts w:ascii="宋体"/>
      <w:kern w:val="2"/>
      <w:sz w:val="18"/>
      <w:szCs w:val="18"/>
    </w:rPr>
  </w:style>
  <w:style w:type="character" w:customStyle="1" w:styleId="182">
    <w:name w:val="font01"/>
    <w:qFormat/>
    <w:uiPriority w:val="0"/>
    <w:rPr>
      <w:rFonts w:hint="eastAsia" w:ascii="宋体" w:hAnsi="宋体" w:eastAsia="宋体"/>
      <w:color w:val="000000"/>
      <w:sz w:val="24"/>
      <w:szCs w:val="24"/>
      <w:u w:val="none"/>
    </w:rPr>
  </w:style>
  <w:style w:type="character" w:customStyle="1" w:styleId="183">
    <w:name w:val="标题4 Char Char"/>
    <w:link w:val="184"/>
    <w:qFormat/>
    <w:uiPriority w:val="0"/>
    <w:rPr>
      <w:rFonts w:ascii="Arial" w:hAnsi="Arial"/>
      <w:b/>
      <w:bCs/>
      <w:sz w:val="24"/>
      <w:szCs w:val="32"/>
    </w:rPr>
  </w:style>
  <w:style w:type="paragraph" w:customStyle="1" w:styleId="184">
    <w:name w:val="标题4"/>
    <w:basedOn w:val="3"/>
    <w:next w:val="33"/>
    <w:link w:val="183"/>
    <w:uiPriority w:val="0"/>
    <w:pPr>
      <w:spacing w:line="413" w:lineRule="auto"/>
      <w:ind w:firstLine="0"/>
      <w:jc w:val="both"/>
    </w:pPr>
    <w:rPr>
      <w:rFonts w:eastAsia="宋体"/>
      <w:kern w:val="0"/>
      <w:sz w:val="24"/>
    </w:rPr>
  </w:style>
  <w:style w:type="character" w:customStyle="1" w:styleId="185">
    <w:name w:val="日期 Char2"/>
    <w:semiHidden/>
    <w:qFormat/>
    <w:uiPriority w:val="99"/>
    <w:rPr>
      <w:kern w:val="2"/>
      <w:sz w:val="21"/>
      <w:szCs w:val="24"/>
    </w:rPr>
  </w:style>
  <w:style w:type="character" w:customStyle="1" w:styleId="186">
    <w:name w:val="font41"/>
    <w:uiPriority w:val="0"/>
    <w:rPr>
      <w:rFonts w:ascii="微软雅黑" w:hAnsi="微软雅黑" w:eastAsia="微软雅黑" w:cs="微软雅黑"/>
      <w:b/>
      <w:color w:val="FFFFFF"/>
      <w:sz w:val="20"/>
      <w:szCs w:val="20"/>
      <w:u w:val="none"/>
    </w:rPr>
  </w:style>
  <w:style w:type="character" w:customStyle="1" w:styleId="187">
    <w:name w:val="main"/>
    <w:uiPriority w:val="0"/>
  </w:style>
  <w:style w:type="character" w:customStyle="1" w:styleId="188">
    <w:name w:val="style3"/>
    <w:qFormat/>
    <w:uiPriority w:val="0"/>
  </w:style>
  <w:style w:type="character" w:customStyle="1" w:styleId="189">
    <w:name w:val="4级标题 Char"/>
    <w:basedOn w:val="190"/>
    <w:link w:val="193"/>
    <w:qFormat/>
    <w:locked/>
    <w:uiPriority w:val="0"/>
  </w:style>
  <w:style w:type="character" w:customStyle="1" w:styleId="190">
    <w:name w:val="3级标题 Char"/>
    <w:link w:val="191"/>
    <w:qFormat/>
    <w:locked/>
    <w:uiPriority w:val="0"/>
    <w:rPr>
      <w:rFonts w:ascii="Arial" w:hAnsi="Arial" w:eastAsia="宋体" w:cs="宋体"/>
      <w:b/>
      <w:kern w:val="2"/>
      <w:sz w:val="32"/>
      <w:szCs w:val="32"/>
    </w:rPr>
  </w:style>
  <w:style w:type="paragraph" w:customStyle="1" w:styleId="191">
    <w:name w:val="3级标题"/>
    <w:basedOn w:val="192"/>
    <w:link w:val="190"/>
    <w:qFormat/>
    <w:uiPriority w:val="0"/>
    <w:pPr>
      <w:numPr>
        <w:ilvl w:val="2"/>
        <w:numId w:val="5"/>
      </w:numPr>
      <w:ind w:firstLine="0" w:firstLineChars="0"/>
      <w:outlineLvl w:val="2"/>
    </w:pPr>
    <w:rPr>
      <w:rFonts w:ascii="Arial" w:hAnsi="Arial"/>
      <w:b/>
      <w:sz w:val="32"/>
      <w:szCs w:val="32"/>
    </w:rPr>
  </w:style>
  <w:style w:type="paragraph" w:customStyle="1" w:styleId="192">
    <w:name w:val="列出段落1"/>
    <w:basedOn w:val="1"/>
    <w:qFormat/>
    <w:uiPriority w:val="34"/>
    <w:pPr>
      <w:ind w:firstLine="200" w:firstLineChars="200"/>
    </w:pPr>
  </w:style>
  <w:style w:type="paragraph" w:customStyle="1" w:styleId="193">
    <w:name w:val="4级标题"/>
    <w:basedOn w:val="191"/>
    <w:link w:val="189"/>
    <w:qFormat/>
    <w:uiPriority w:val="0"/>
    <w:pPr>
      <w:numPr>
        <w:ilvl w:val="3"/>
        <w:numId w:val="5"/>
      </w:numPr>
      <w:ind w:left="1680" w:hanging="420"/>
      <w:outlineLvl w:val="3"/>
    </w:pPr>
  </w:style>
  <w:style w:type="character" w:customStyle="1" w:styleId="194">
    <w:name w:val="List Paragraph Char"/>
    <w:link w:val="195"/>
    <w:qFormat/>
    <w:locked/>
    <w:uiPriority w:val="0"/>
    <w:rPr>
      <w:rFonts w:ascii="Arial" w:hAnsi="Arial" w:cs="宋体"/>
      <w:kern w:val="2"/>
      <w:sz w:val="24"/>
    </w:rPr>
  </w:style>
  <w:style w:type="paragraph" w:customStyle="1" w:styleId="195">
    <w:name w:val="列出段落2"/>
    <w:basedOn w:val="1"/>
    <w:link w:val="194"/>
    <w:qFormat/>
    <w:uiPriority w:val="0"/>
    <w:pPr>
      <w:spacing w:line="360" w:lineRule="auto"/>
      <w:ind w:firstLine="420" w:firstLineChars="200"/>
    </w:pPr>
    <w:rPr>
      <w:rFonts w:ascii="Arial" w:hAnsi="Arial"/>
      <w:sz w:val="24"/>
    </w:rPr>
  </w:style>
  <w:style w:type="character" w:customStyle="1" w:styleId="196">
    <w:name w:val="正文文本缩进 Char1"/>
    <w:uiPriority w:val="99"/>
    <w:rPr>
      <w:kern w:val="2"/>
      <w:sz w:val="21"/>
      <w:szCs w:val="24"/>
    </w:rPr>
  </w:style>
  <w:style w:type="character" w:customStyle="1" w:styleId="197">
    <w:name w:val="textfont1"/>
    <w:uiPriority w:val="0"/>
    <w:rPr>
      <w:spacing w:val="240"/>
      <w:sz w:val="22"/>
      <w:szCs w:val="22"/>
    </w:rPr>
  </w:style>
  <w:style w:type="character" w:customStyle="1" w:styleId="198">
    <w:name w:val="_Style 197"/>
    <w:qFormat/>
    <w:uiPriority w:val="0"/>
    <w:rPr>
      <w:b/>
      <w:bCs/>
      <w:smallCaps/>
      <w:color w:val="C0504D"/>
      <w:spacing w:val="5"/>
      <w:u w:val="single"/>
    </w:rPr>
  </w:style>
  <w:style w:type="character" w:customStyle="1" w:styleId="199">
    <w:name w:val="_Style 198"/>
    <w:qFormat/>
    <w:uiPriority w:val="0"/>
    <w:rPr>
      <w:b/>
      <w:bCs/>
      <w:i/>
      <w:iCs/>
      <w:color w:val="4F81BD"/>
    </w:rPr>
  </w:style>
  <w:style w:type="character" w:customStyle="1" w:styleId="200">
    <w:name w:val="Title Char1"/>
    <w:locked/>
    <w:uiPriority w:val="0"/>
    <w:rPr>
      <w:rFonts w:ascii="Cambria" w:hAnsi="Cambria" w:cs="Times New Roman"/>
      <w:b/>
      <w:bCs/>
      <w:sz w:val="32"/>
      <w:szCs w:val="32"/>
    </w:rPr>
  </w:style>
  <w:style w:type="character" w:customStyle="1" w:styleId="201">
    <w:name w:val="正文文本 Char2"/>
    <w:qFormat/>
    <w:uiPriority w:val="0"/>
    <w:rPr>
      <w:kern w:val="2"/>
      <w:sz w:val="21"/>
      <w:szCs w:val="24"/>
    </w:rPr>
  </w:style>
  <w:style w:type="character" w:customStyle="1" w:styleId="202">
    <w:name w:val="font2"/>
    <w:uiPriority w:val="0"/>
    <w:rPr>
      <w:color w:val="0033CC"/>
    </w:rPr>
  </w:style>
  <w:style w:type="character" w:customStyle="1" w:styleId="203">
    <w:name w:val="textcontents"/>
    <w:qFormat/>
    <w:uiPriority w:val="0"/>
    <w:rPr>
      <w:rFonts w:cs="Times New Roman"/>
    </w:rPr>
  </w:style>
  <w:style w:type="character" w:customStyle="1" w:styleId="204">
    <w:name w:val="列出段落 Char"/>
    <w:locked/>
    <w:uiPriority w:val="34"/>
    <w:rPr>
      <w:rFonts w:ascii="Calibri" w:hAnsi="Calibri"/>
      <w:sz w:val="22"/>
      <w:szCs w:val="22"/>
    </w:rPr>
  </w:style>
  <w:style w:type="character" w:customStyle="1" w:styleId="205">
    <w:name w:val="样式 标书正文 + 下划线 Char"/>
    <w:qFormat/>
    <w:uiPriority w:val="0"/>
    <w:rPr>
      <w:rFonts w:eastAsia="楷体_GB2312"/>
      <w:kern w:val="2"/>
      <w:sz w:val="28"/>
      <w:u w:val="single"/>
      <w:lang w:val="en-US" w:eastAsia="zh-CN"/>
    </w:rPr>
  </w:style>
  <w:style w:type="character" w:customStyle="1" w:styleId="206">
    <w:name w:val="Subtitle Char1"/>
    <w:qFormat/>
    <w:locked/>
    <w:uiPriority w:val="0"/>
    <w:rPr>
      <w:rFonts w:ascii="Cambria" w:hAnsi="Cambria" w:cs="Times New Roman"/>
      <w:b/>
      <w:bCs/>
      <w:kern w:val="28"/>
      <w:sz w:val="32"/>
      <w:szCs w:val="32"/>
    </w:rPr>
  </w:style>
  <w:style w:type="character" w:customStyle="1" w:styleId="207">
    <w:name w:val="unnamed1"/>
    <w:qFormat/>
    <w:uiPriority w:val="0"/>
  </w:style>
  <w:style w:type="character" w:customStyle="1" w:styleId="208">
    <w:name w:val=" Char Char15"/>
    <w:qFormat/>
    <w:uiPriority w:val="0"/>
    <w:rPr>
      <w:rFonts w:ascii="宋体" w:hAnsi="Courier New"/>
      <w:kern w:val="2"/>
      <w:sz w:val="21"/>
    </w:rPr>
  </w:style>
  <w:style w:type="character" w:customStyle="1" w:styleId="209">
    <w:name w:val="列出段落 Char1"/>
    <w:link w:val="210"/>
    <w:qFormat/>
    <w:locked/>
    <w:uiPriority w:val="34"/>
    <w:rPr>
      <w:rFonts w:ascii="Calibri" w:hAnsi="Calibri"/>
      <w:sz w:val="22"/>
      <w:szCs w:val="22"/>
    </w:rPr>
  </w:style>
  <w:style w:type="paragraph" w:styleId="210">
    <w:name w:val="List Paragraph"/>
    <w:basedOn w:val="1"/>
    <w:link w:val="209"/>
    <w:qFormat/>
    <w:uiPriority w:val="34"/>
    <w:pPr>
      <w:widowControl/>
      <w:spacing w:after="200" w:line="276" w:lineRule="auto"/>
      <w:ind w:left="720"/>
      <w:contextualSpacing/>
      <w:jc w:val="left"/>
    </w:pPr>
    <w:rPr>
      <w:rFonts w:ascii="Calibri" w:hAnsi="Calibri"/>
      <w:kern w:val="0"/>
      <w:sz w:val="22"/>
      <w:szCs w:val="22"/>
    </w:rPr>
  </w:style>
  <w:style w:type="character" w:customStyle="1" w:styleId="211">
    <w:name w:val="Subtle Reference"/>
    <w:qFormat/>
    <w:uiPriority w:val="0"/>
    <w:rPr>
      <w:rFonts w:cs="Times New Roman"/>
      <w:smallCaps/>
      <w:color w:val="C0504D"/>
      <w:u w:val="single"/>
    </w:rPr>
  </w:style>
  <w:style w:type="character" w:customStyle="1" w:styleId="212">
    <w:name w:val="副标题 Char1"/>
    <w:uiPriority w:val="0"/>
    <w:rPr>
      <w:rFonts w:ascii="Cambria" w:hAnsi="Cambria" w:cs="Times New Roman"/>
      <w:b/>
      <w:bCs/>
      <w:kern w:val="28"/>
      <w:sz w:val="32"/>
      <w:szCs w:val="32"/>
    </w:rPr>
  </w:style>
  <w:style w:type="character" w:customStyle="1" w:styleId="213">
    <w:name w:val="contentlabel"/>
    <w:uiPriority w:val="0"/>
  </w:style>
  <w:style w:type="character" w:customStyle="1" w:styleId="214">
    <w:name w:val="Heading 7 Char"/>
    <w:qFormat/>
    <w:locked/>
    <w:uiPriority w:val="0"/>
    <w:rPr>
      <w:rFonts w:ascii="Calibri" w:hAnsi="Calibri" w:eastAsia="宋体" w:cs="Times New Roman"/>
      <w:b/>
      <w:bCs/>
      <w:sz w:val="24"/>
      <w:szCs w:val="24"/>
    </w:rPr>
  </w:style>
  <w:style w:type="character" w:customStyle="1" w:styleId="215">
    <w:name w:val="标题 Char2"/>
    <w:qFormat/>
    <w:uiPriority w:val="10"/>
    <w:rPr>
      <w:rFonts w:ascii="Cambria" w:hAnsi="Cambria" w:cs="Times New Roman"/>
      <w:b/>
      <w:bCs/>
      <w:kern w:val="2"/>
      <w:sz w:val="32"/>
      <w:szCs w:val="32"/>
    </w:rPr>
  </w:style>
  <w:style w:type="character" w:customStyle="1" w:styleId="216">
    <w:name w:val="纯文本 Char3"/>
    <w:semiHidden/>
    <w:uiPriority w:val="99"/>
    <w:rPr>
      <w:rFonts w:ascii="宋体" w:hAnsi="Courier New" w:cs="Courier New"/>
      <w:kern w:val="2"/>
      <w:sz w:val="21"/>
      <w:szCs w:val="21"/>
    </w:rPr>
  </w:style>
  <w:style w:type="character" w:customStyle="1" w:styleId="217">
    <w:name w:val="Document Map Char"/>
    <w:qFormat/>
    <w:locked/>
    <w:uiPriority w:val="0"/>
    <w:rPr>
      <w:rFonts w:ascii="Times New Roman" w:hAnsi="Times New Roman"/>
      <w:sz w:val="24"/>
      <w:shd w:val="clear" w:color="auto" w:fill="000080"/>
    </w:rPr>
  </w:style>
  <w:style w:type="character" w:customStyle="1" w:styleId="218">
    <w:name w:val="批注文字 Char2"/>
    <w:semiHidden/>
    <w:qFormat/>
    <w:uiPriority w:val="99"/>
    <w:rPr>
      <w:kern w:val="2"/>
      <w:sz w:val="21"/>
      <w:szCs w:val="24"/>
    </w:rPr>
  </w:style>
  <w:style w:type="character" w:customStyle="1" w:styleId="219">
    <w:name w:val="标题1级 Char"/>
    <w:link w:val="220"/>
    <w:qFormat/>
    <w:locked/>
    <w:uiPriority w:val="0"/>
    <w:rPr>
      <w:rFonts w:ascii="Arial" w:hAnsi="Arial" w:eastAsia="宋体" w:cs="宋体"/>
      <w:b/>
      <w:kern w:val="2"/>
      <w:sz w:val="30"/>
      <w:szCs w:val="30"/>
    </w:rPr>
  </w:style>
  <w:style w:type="paragraph" w:customStyle="1" w:styleId="220">
    <w:name w:val="标题1级"/>
    <w:basedOn w:val="192"/>
    <w:link w:val="219"/>
    <w:qFormat/>
    <w:uiPriority w:val="0"/>
    <w:pPr>
      <w:numPr>
        <w:ilvl w:val="0"/>
        <w:numId w:val="5"/>
      </w:numPr>
      <w:ind w:firstLine="0" w:firstLineChars="0"/>
      <w:outlineLvl w:val="0"/>
    </w:pPr>
    <w:rPr>
      <w:rFonts w:ascii="Arial" w:hAnsi="Arial"/>
      <w:b/>
      <w:sz w:val="30"/>
      <w:szCs w:val="30"/>
    </w:rPr>
  </w:style>
  <w:style w:type="character" w:customStyle="1" w:styleId="221">
    <w:name w:val="s011"/>
    <w:qFormat/>
    <w:uiPriority w:val="0"/>
    <w:rPr>
      <w:rFonts w:hint="eastAsia" w:ascii="宋体" w:hAnsi="宋体" w:eastAsia="宋体"/>
      <w:color w:val="000000"/>
      <w:sz w:val="20"/>
      <w:szCs w:val="20"/>
      <w:u w:val="none"/>
    </w:rPr>
  </w:style>
  <w:style w:type="character" w:customStyle="1" w:styleId="222">
    <w:name w:val="Comment Text Char"/>
    <w:qFormat/>
    <w:locked/>
    <w:uiPriority w:val="0"/>
    <w:rPr>
      <w:rFonts w:ascii="Arial" w:hAnsi="Arial" w:eastAsia="宋体" w:cs="宋体"/>
      <w:sz w:val="20"/>
      <w:szCs w:val="20"/>
    </w:rPr>
  </w:style>
  <w:style w:type="character" w:customStyle="1" w:styleId="223">
    <w:name w:val="style211"/>
    <w:qFormat/>
    <w:uiPriority w:val="0"/>
    <w:rPr>
      <w:color w:val="000000"/>
    </w:rPr>
  </w:style>
  <w:style w:type="character" w:customStyle="1" w:styleId="224">
    <w:name w:val="font1"/>
    <w:qFormat/>
    <w:uiPriority w:val="0"/>
    <w:rPr>
      <w:sz w:val="18"/>
      <w:szCs w:val="18"/>
    </w:rPr>
  </w:style>
  <w:style w:type="character" w:customStyle="1" w:styleId="225">
    <w:name w:val="批注框文本 Char"/>
    <w:qFormat/>
    <w:uiPriority w:val="0"/>
    <w:rPr>
      <w:kern w:val="2"/>
      <w:sz w:val="18"/>
      <w:szCs w:val="18"/>
    </w:rPr>
  </w:style>
  <w:style w:type="character" w:customStyle="1" w:styleId="226">
    <w:name w:val="页脚 Char1"/>
    <w:semiHidden/>
    <w:uiPriority w:val="99"/>
    <w:rPr>
      <w:kern w:val="2"/>
      <w:sz w:val="18"/>
      <w:szCs w:val="18"/>
    </w:rPr>
  </w:style>
  <w:style w:type="character" w:customStyle="1" w:styleId="227">
    <w:name w:val="正文文本 Char1"/>
    <w:qFormat/>
    <w:uiPriority w:val="99"/>
    <w:rPr>
      <w:kern w:val="2"/>
      <w:sz w:val="21"/>
      <w:szCs w:val="22"/>
    </w:rPr>
  </w:style>
  <w:style w:type="character" w:customStyle="1" w:styleId="228">
    <w:name w:val=" Char Char8"/>
    <w:uiPriority w:val="0"/>
    <w:rPr>
      <w:rFonts w:eastAsia="宋体"/>
      <w:kern w:val="2"/>
      <w:sz w:val="21"/>
      <w:lang w:val="en-US" w:eastAsia="zh-CN" w:bidi="ar-SA"/>
    </w:rPr>
  </w:style>
  <w:style w:type="character" w:customStyle="1" w:styleId="229">
    <w:name w:val="Quote Char1"/>
    <w:locked/>
    <w:uiPriority w:val="0"/>
    <w:rPr>
      <w:rFonts w:cs="Times New Roman"/>
      <w:i/>
      <w:iCs/>
      <w:color w:val="000000"/>
    </w:rPr>
  </w:style>
  <w:style w:type="character" w:customStyle="1" w:styleId="230">
    <w:name w:val="Blockquote Char Char"/>
    <w:link w:val="231"/>
    <w:qFormat/>
    <w:uiPriority w:val="0"/>
    <w:rPr>
      <w:sz w:val="24"/>
    </w:rPr>
  </w:style>
  <w:style w:type="paragraph" w:customStyle="1" w:styleId="231">
    <w:name w:val="Blockquote"/>
    <w:basedOn w:val="1"/>
    <w:link w:val="230"/>
    <w:uiPriority w:val="0"/>
    <w:pPr>
      <w:autoSpaceDE w:val="0"/>
      <w:autoSpaceDN w:val="0"/>
      <w:adjustRightInd w:val="0"/>
      <w:spacing w:before="100" w:after="100"/>
      <w:ind w:left="360" w:right="360"/>
      <w:jc w:val="left"/>
    </w:pPr>
    <w:rPr>
      <w:kern w:val="0"/>
      <w:sz w:val="24"/>
    </w:rPr>
  </w:style>
  <w:style w:type="character" w:customStyle="1" w:styleId="232">
    <w:name w:val="z-窗体顶端 Char1"/>
    <w:uiPriority w:val="0"/>
    <w:rPr>
      <w:rFonts w:ascii="Arial" w:hAnsi="Arial" w:cs="Arial"/>
      <w:vanish/>
      <w:kern w:val="2"/>
      <w:sz w:val="16"/>
      <w:szCs w:val="16"/>
    </w:rPr>
  </w:style>
  <w:style w:type="character" w:customStyle="1" w:styleId="233">
    <w:name w:val="para"/>
    <w:qFormat/>
    <w:uiPriority w:val="0"/>
  </w:style>
  <w:style w:type="character" w:customStyle="1" w:styleId="234">
    <w:name w:val="书籍标题1"/>
    <w:uiPriority w:val="0"/>
    <w:rPr>
      <w:b/>
      <w:smallCaps/>
      <w:spacing w:val="5"/>
    </w:rPr>
  </w:style>
  <w:style w:type="character" w:customStyle="1" w:styleId="235">
    <w:name w:val="Heading 1 Char"/>
    <w:locked/>
    <w:uiPriority w:val="0"/>
    <w:rPr>
      <w:rFonts w:ascii="Calibri" w:hAnsi="Calibri" w:eastAsia="宋体" w:cs="Times New Roman"/>
      <w:b/>
      <w:bCs/>
      <w:kern w:val="44"/>
      <w:sz w:val="44"/>
      <w:szCs w:val="44"/>
    </w:rPr>
  </w:style>
  <w:style w:type="character" w:customStyle="1" w:styleId="236">
    <w:name w:val="标题 3 Char"/>
    <w:uiPriority w:val="9"/>
    <w:rPr>
      <w:rFonts w:ascii="宋体" w:hAnsi="宋体" w:cs="宋体"/>
      <w:b/>
      <w:bCs/>
      <w:sz w:val="27"/>
      <w:szCs w:val="27"/>
    </w:rPr>
  </w:style>
  <w:style w:type="character" w:customStyle="1" w:styleId="237">
    <w:name w:val="Balloon Text Char"/>
    <w:locked/>
    <w:uiPriority w:val="0"/>
    <w:rPr>
      <w:rFonts w:ascii="宋体" w:hAnsi="Times New Roman"/>
      <w:sz w:val="18"/>
    </w:rPr>
  </w:style>
  <w:style w:type="character" w:customStyle="1" w:styleId="238">
    <w:name w:val="普通文字 Char Char Char"/>
    <w:uiPriority w:val="0"/>
    <w:rPr>
      <w:rFonts w:ascii="宋体" w:hAnsi="Courier New" w:eastAsia="宋体" w:cs="Courier New"/>
      <w:kern w:val="2"/>
      <w:sz w:val="21"/>
      <w:szCs w:val="21"/>
      <w:lang w:val="en-US" w:eastAsia="zh-CN" w:bidi="ar-SA"/>
    </w:rPr>
  </w:style>
  <w:style w:type="character" w:customStyle="1" w:styleId="239">
    <w:name w:val="ft621"/>
    <w:uiPriority w:val="0"/>
    <w:rPr>
      <w:rFonts w:hint="default" w:ascii="Times" w:hAnsi="Times"/>
      <w:color w:val="000000"/>
      <w:spacing w:val="14"/>
      <w:sz w:val="15"/>
      <w:szCs w:val="15"/>
    </w:rPr>
  </w:style>
  <w:style w:type="character" w:customStyle="1" w:styleId="240">
    <w:name w:val="z-窗体顶端 Char"/>
    <w:link w:val="241"/>
    <w:uiPriority w:val="0"/>
    <w:rPr>
      <w:rFonts w:ascii="Arial" w:hAnsi="Arial"/>
      <w:vanish/>
      <w:sz w:val="16"/>
      <w:szCs w:val="16"/>
    </w:rPr>
  </w:style>
  <w:style w:type="paragraph" w:customStyle="1" w:styleId="241">
    <w:name w:val="_Style 240"/>
    <w:basedOn w:val="1"/>
    <w:next w:val="1"/>
    <w:link w:val="240"/>
    <w:uiPriority w:val="0"/>
    <w:pPr>
      <w:widowControl/>
      <w:pBdr>
        <w:bottom w:val="single" w:color="auto" w:sz="6" w:space="1"/>
      </w:pBdr>
      <w:jc w:val="center"/>
    </w:pPr>
    <w:rPr>
      <w:rFonts w:ascii="Arial" w:hAnsi="Arial"/>
      <w:vanish/>
      <w:kern w:val="0"/>
      <w:sz w:val="16"/>
      <w:szCs w:val="16"/>
    </w:rPr>
  </w:style>
  <w:style w:type="character" w:customStyle="1" w:styleId="242">
    <w:name w:val="hui3"/>
    <w:uiPriority w:val="0"/>
    <w:rPr>
      <w:color w:val="333333"/>
    </w:rPr>
  </w:style>
  <w:style w:type="character" w:customStyle="1" w:styleId="243">
    <w:name w:val="hei16b1"/>
    <w:qFormat/>
    <w:uiPriority w:val="0"/>
    <w:rPr>
      <w:rFonts w:hint="default" w:ascii="Arial" w:hAnsi="Arial" w:cs="Arial"/>
      <w:b/>
      <w:bCs/>
      <w:color w:val="000000"/>
      <w:sz w:val="23"/>
      <w:szCs w:val="23"/>
    </w:rPr>
  </w:style>
  <w:style w:type="character" w:customStyle="1" w:styleId="244">
    <w:name w:val="p21"/>
    <w:uiPriority w:val="0"/>
    <w:rPr>
      <w:color w:val="000000"/>
      <w:sz w:val="24"/>
      <w:szCs w:val="24"/>
    </w:rPr>
  </w:style>
  <w:style w:type="character" w:customStyle="1" w:styleId="245">
    <w:name w:val="Intense Reference"/>
    <w:uiPriority w:val="0"/>
    <w:rPr>
      <w:rFonts w:cs="Times New Roman"/>
      <w:b/>
      <w:smallCaps/>
      <w:color w:val="C0504D"/>
      <w:spacing w:val="5"/>
      <w:u w:val="single"/>
    </w:rPr>
  </w:style>
  <w:style w:type="character" w:customStyle="1" w:styleId="246">
    <w:name w:val=" Char Char17"/>
    <w:uiPriority w:val="0"/>
    <w:rPr>
      <w:rFonts w:ascii="Arial" w:hAnsi="Arial" w:eastAsia="黑体"/>
      <w:b/>
      <w:bCs/>
      <w:kern w:val="2"/>
      <w:sz w:val="32"/>
      <w:szCs w:val="32"/>
      <w:lang w:val="en-US" w:eastAsia="zh-CN" w:bidi="ar-SA"/>
    </w:rPr>
  </w:style>
  <w:style w:type="character" w:customStyle="1" w:styleId="247">
    <w:name w:val="*正文 Char"/>
    <w:link w:val="248"/>
    <w:locked/>
    <w:uiPriority w:val="0"/>
    <w:rPr>
      <w:rFonts w:ascii="宋体" w:hAnsi="宋体" w:eastAsia="宋体"/>
      <w:sz w:val="24"/>
      <w:lang w:val="en-US" w:eastAsia="zh-CN" w:bidi="ar-SA"/>
    </w:rPr>
  </w:style>
  <w:style w:type="paragraph" w:customStyle="1" w:styleId="248">
    <w:name w:val="*正文"/>
    <w:basedOn w:val="1"/>
    <w:link w:val="247"/>
    <w:uiPriority w:val="0"/>
    <w:pPr>
      <w:spacing w:line="360" w:lineRule="auto"/>
    </w:pPr>
    <w:rPr>
      <w:rFonts w:ascii="宋体" w:hAnsi="宋体"/>
      <w:kern w:val="0"/>
      <w:sz w:val="24"/>
    </w:rPr>
  </w:style>
  <w:style w:type="character" w:customStyle="1" w:styleId="249">
    <w:name w:val="1级标题 Char"/>
    <w:basedOn w:val="219"/>
    <w:link w:val="250"/>
    <w:qFormat/>
    <w:locked/>
    <w:uiPriority w:val="0"/>
  </w:style>
  <w:style w:type="paragraph" w:customStyle="1" w:styleId="250">
    <w:name w:val="1级标题"/>
    <w:basedOn w:val="220"/>
    <w:link w:val="249"/>
    <w:uiPriority w:val="0"/>
  </w:style>
  <w:style w:type="character" w:customStyle="1" w:styleId="251">
    <w:name w:val="redfont1"/>
    <w:qFormat/>
    <w:uiPriority w:val="0"/>
    <w:rPr>
      <w:color w:val="FF0000"/>
    </w:rPr>
  </w:style>
  <w:style w:type="character" w:customStyle="1" w:styleId="252">
    <w:name w:val="font11"/>
    <w:uiPriority w:val="0"/>
    <w:rPr>
      <w:rFonts w:hint="eastAsia" w:ascii="宋体" w:hAnsi="宋体" w:eastAsia="宋体" w:cs="宋体"/>
      <w:color w:val="000000"/>
      <w:sz w:val="22"/>
      <w:szCs w:val="22"/>
      <w:u w:val="none"/>
    </w:rPr>
  </w:style>
  <w:style w:type="character" w:customStyle="1" w:styleId="253">
    <w:name w:val="hei12b1"/>
    <w:uiPriority w:val="0"/>
    <w:rPr>
      <w:b/>
      <w:bCs/>
      <w:color w:val="000000"/>
      <w:sz w:val="21"/>
      <w:szCs w:val="21"/>
    </w:rPr>
  </w:style>
  <w:style w:type="character" w:customStyle="1" w:styleId="254">
    <w:name w:val="HTML 预设格式 Char1"/>
    <w:semiHidden/>
    <w:uiPriority w:val="99"/>
    <w:rPr>
      <w:rFonts w:ascii="Courier New" w:hAnsi="Courier New" w:cs="Courier New"/>
      <w:kern w:val="2"/>
    </w:rPr>
  </w:style>
  <w:style w:type="character" w:customStyle="1" w:styleId="255">
    <w:name w:val="副标题 Char3"/>
    <w:uiPriority w:val="11"/>
    <w:rPr>
      <w:rFonts w:ascii="Cambria" w:hAnsi="Cambria" w:cs="Times New Roman"/>
      <w:b/>
      <w:bCs/>
      <w:kern w:val="28"/>
      <w:sz w:val="32"/>
      <w:szCs w:val="32"/>
    </w:rPr>
  </w:style>
  <w:style w:type="character" w:customStyle="1" w:styleId="256">
    <w:name w:val="Comment Subject Char"/>
    <w:locked/>
    <w:uiPriority w:val="0"/>
    <w:rPr>
      <w:rFonts w:ascii="宋体" w:hAnsi="Times New Roman"/>
      <w:b/>
      <w:sz w:val="28"/>
    </w:rPr>
  </w:style>
  <w:style w:type="character" w:customStyle="1" w:styleId="257">
    <w:name w:val="引用 Char"/>
    <w:uiPriority w:val="0"/>
    <w:rPr>
      <w:i/>
      <w:iCs/>
      <w:color w:val="000000"/>
      <w:kern w:val="2"/>
      <w:sz w:val="21"/>
      <w:szCs w:val="22"/>
    </w:rPr>
  </w:style>
  <w:style w:type="character" w:customStyle="1" w:styleId="258">
    <w:name w:val="z-窗体顶端 Char2"/>
    <w:uiPriority w:val="99"/>
    <w:rPr>
      <w:rFonts w:ascii="Arial" w:hAnsi="Arial" w:cs="Arial"/>
      <w:vanish/>
      <w:kern w:val="2"/>
      <w:sz w:val="16"/>
      <w:szCs w:val="16"/>
    </w:rPr>
  </w:style>
  <w:style w:type="character" w:customStyle="1" w:styleId="259">
    <w:name w:val="正文文本 Char3"/>
    <w:uiPriority w:val="0"/>
    <w:rPr>
      <w:kern w:val="2"/>
      <w:sz w:val="21"/>
    </w:rPr>
  </w:style>
  <w:style w:type="character" w:customStyle="1" w:styleId="260">
    <w:name w:val="签名 Char1"/>
    <w:uiPriority w:val="99"/>
    <w:rPr>
      <w:kern w:val="2"/>
      <w:sz w:val="21"/>
    </w:rPr>
  </w:style>
  <w:style w:type="character" w:customStyle="1" w:styleId="261">
    <w:name w:val="页脚 Char"/>
    <w:uiPriority w:val="0"/>
    <w:rPr>
      <w:kern w:val="2"/>
      <w:sz w:val="18"/>
      <w:szCs w:val="18"/>
    </w:rPr>
  </w:style>
  <w:style w:type="character" w:customStyle="1" w:styleId="262">
    <w:name w:val="chanpinfont"/>
    <w:basedOn w:val="74"/>
    <w:uiPriority w:val="0"/>
  </w:style>
  <w:style w:type="character" w:customStyle="1" w:styleId="263">
    <w:name w:val="Subtle Emphasis"/>
    <w:uiPriority w:val="0"/>
    <w:rPr>
      <w:rFonts w:cs="Times New Roman"/>
      <w:i/>
      <w:color w:val="808080"/>
    </w:rPr>
  </w:style>
  <w:style w:type="character" w:customStyle="1" w:styleId="264">
    <w:name w:val="ft331"/>
    <w:uiPriority w:val="0"/>
    <w:rPr>
      <w:rFonts w:hint="default" w:ascii="Times" w:hAnsi="Times"/>
      <w:color w:val="000000"/>
      <w:spacing w:val="16"/>
      <w:sz w:val="15"/>
      <w:szCs w:val="15"/>
    </w:rPr>
  </w:style>
  <w:style w:type="character" w:customStyle="1" w:styleId="265">
    <w:name w:val="v151"/>
    <w:uiPriority w:val="0"/>
    <w:rPr>
      <w:spacing w:val="280"/>
      <w:sz w:val="18"/>
      <w:szCs w:val="18"/>
    </w:rPr>
  </w:style>
  <w:style w:type="character" w:customStyle="1" w:styleId="266">
    <w:name w:val="Heading 4 Char"/>
    <w:locked/>
    <w:uiPriority w:val="0"/>
    <w:rPr>
      <w:rFonts w:ascii="Cambria" w:hAnsi="Cambria" w:eastAsia="宋体" w:cs="Times New Roman"/>
      <w:b/>
      <w:bCs/>
      <w:sz w:val="28"/>
      <w:szCs w:val="28"/>
    </w:rPr>
  </w:style>
  <w:style w:type="character" w:customStyle="1" w:styleId="267">
    <w:name w:val=" Char Char3"/>
    <w:qFormat/>
    <w:uiPriority w:val="0"/>
    <w:rPr>
      <w:rFonts w:ascii="宋体" w:hAnsi="Courier New" w:eastAsia="幼圆"/>
      <w:kern w:val="2"/>
      <w:sz w:val="21"/>
    </w:rPr>
  </w:style>
  <w:style w:type="character" w:customStyle="1" w:styleId="268">
    <w:name w:val="Body Text Char"/>
    <w:locked/>
    <w:uiPriority w:val="0"/>
    <w:rPr>
      <w:rFonts w:ascii="Times New Roman" w:hAnsi="Times New Roman"/>
    </w:rPr>
  </w:style>
  <w:style w:type="character" w:customStyle="1" w:styleId="269">
    <w:name w:val="Title Char2"/>
    <w:locked/>
    <w:uiPriority w:val="0"/>
    <w:rPr>
      <w:rFonts w:ascii="Cambria" w:hAnsi="Cambria" w:eastAsia="宋体" w:cs="Times New Roman"/>
      <w:b/>
      <w:bCs/>
      <w:sz w:val="32"/>
      <w:szCs w:val="32"/>
    </w:rPr>
  </w:style>
  <w:style w:type="character" w:customStyle="1" w:styleId="270">
    <w:name w:val="标题 Char1"/>
    <w:uiPriority w:val="0"/>
    <w:rPr>
      <w:rFonts w:ascii="Cambria" w:hAnsi="Cambria" w:cs="Times New Roman"/>
      <w:b/>
      <w:bCs/>
      <w:kern w:val="2"/>
      <w:sz w:val="32"/>
      <w:szCs w:val="32"/>
    </w:rPr>
  </w:style>
  <w:style w:type="character" w:customStyle="1" w:styleId="271">
    <w:name w:val="浅色底纹 - 强调文字颜色 2 Char"/>
    <w:link w:val="272"/>
    <w:uiPriority w:val="0"/>
    <w:rPr>
      <w:b/>
      <w:bCs/>
      <w:i/>
      <w:iCs/>
      <w:color w:val="4F81BD"/>
      <w:kern w:val="2"/>
      <w:sz w:val="21"/>
      <w:szCs w:val="22"/>
    </w:rPr>
  </w:style>
  <w:style w:type="paragraph" w:customStyle="1" w:styleId="272">
    <w:name w:val="浅色底纹 - 强调文字颜色 21"/>
    <w:basedOn w:val="1"/>
    <w:next w:val="1"/>
    <w:link w:val="271"/>
    <w:qFormat/>
    <w:uiPriority w:val="0"/>
    <w:pPr>
      <w:pBdr>
        <w:bottom w:val="single" w:color="4F81BD" w:sz="4" w:space="4"/>
      </w:pBdr>
      <w:spacing w:before="200" w:after="280"/>
      <w:ind w:left="936" w:right="936"/>
    </w:pPr>
    <w:rPr>
      <w:b/>
      <w:bCs/>
      <w:i/>
      <w:iCs/>
      <w:color w:val="4F81BD"/>
      <w:szCs w:val="22"/>
    </w:rPr>
  </w:style>
  <w:style w:type="character" w:customStyle="1" w:styleId="273">
    <w:name w:val="paramname3"/>
    <w:uiPriority w:val="0"/>
    <w:rPr>
      <w:color w:val="999999"/>
    </w:rPr>
  </w:style>
  <w:style w:type="character" w:customStyle="1" w:styleId="274">
    <w:name w:val="正文首行缩进 Char"/>
    <w:uiPriority w:val="0"/>
    <w:rPr>
      <w:rFonts w:ascii="宋体" w:hAnsi="宋体"/>
      <w:kern w:val="2"/>
      <w:sz w:val="21"/>
      <w:szCs w:val="24"/>
    </w:rPr>
  </w:style>
  <w:style w:type="character" w:customStyle="1" w:styleId="275">
    <w:name w:val="apple-converted-space"/>
    <w:basedOn w:val="74"/>
    <w:uiPriority w:val="0"/>
  </w:style>
  <w:style w:type="character" w:customStyle="1" w:styleId="276">
    <w:name w:val="标题4 Char"/>
    <w:locked/>
    <w:uiPriority w:val="0"/>
    <w:rPr>
      <w:rFonts w:ascii="Times New Roman" w:hAnsi="Times New Roman" w:eastAsia="宋体" w:cs="Times New Roman"/>
      <w:b/>
      <w:sz w:val="24"/>
      <w:szCs w:val="24"/>
    </w:rPr>
  </w:style>
  <w:style w:type="character" w:customStyle="1" w:styleId="277">
    <w:name w:val="Heading 9 Char"/>
    <w:locked/>
    <w:uiPriority w:val="0"/>
    <w:rPr>
      <w:rFonts w:ascii="Cambria" w:hAnsi="Cambria" w:eastAsia="宋体" w:cs="Times New Roman"/>
      <w:sz w:val="21"/>
      <w:szCs w:val="21"/>
    </w:rPr>
  </w:style>
  <w:style w:type="character" w:customStyle="1" w:styleId="278">
    <w:name w:val="批注框文本 Char3"/>
    <w:semiHidden/>
    <w:uiPriority w:val="99"/>
    <w:rPr>
      <w:kern w:val="2"/>
      <w:sz w:val="18"/>
      <w:szCs w:val="18"/>
    </w:rPr>
  </w:style>
  <w:style w:type="character" w:customStyle="1" w:styleId="279">
    <w:name w:val="z-窗体底端 Char"/>
    <w:link w:val="280"/>
    <w:uiPriority w:val="0"/>
    <w:rPr>
      <w:rFonts w:ascii="Arial" w:hAnsi="Arial"/>
      <w:vanish/>
      <w:sz w:val="16"/>
      <w:szCs w:val="16"/>
    </w:rPr>
  </w:style>
  <w:style w:type="paragraph" w:customStyle="1" w:styleId="280">
    <w:name w:val="_Style 279"/>
    <w:basedOn w:val="1"/>
    <w:next w:val="1"/>
    <w:link w:val="279"/>
    <w:uiPriority w:val="0"/>
    <w:pPr>
      <w:widowControl/>
      <w:pBdr>
        <w:top w:val="single" w:color="auto" w:sz="6" w:space="1"/>
      </w:pBdr>
      <w:jc w:val="center"/>
    </w:pPr>
    <w:rPr>
      <w:rFonts w:ascii="Arial" w:hAnsi="Arial"/>
      <w:vanish/>
      <w:kern w:val="0"/>
      <w:sz w:val="16"/>
      <w:szCs w:val="16"/>
    </w:rPr>
  </w:style>
  <w:style w:type="character" w:customStyle="1" w:styleId="281">
    <w:name w:val=" Char Char6"/>
    <w:uiPriority w:val="0"/>
    <w:rPr>
      <w:kern w:val="2"/>
      <w:sz w:val="18"/>
      <w:szCs w:val="18"/>
    </w:rPr>
  </w:style>
  <w:style w:type="character" w:customStyle="1" w:styleId="282">
    <w:name w:val="text11"/>
    <w:uiPriority w:val="0"/>
    <w:rPr>
      <w:color w:val="666666"/>
      <w:sz w:val="21"/>
      <w:szCs w:val="21"/>
    </w:rPr>
  </w:style>
  <w:style w:type="character" w:customStyle="1" w:styleId="283">
    <w:name w:val="Heading 2 Char"/>
    <w:locked/>
    <w:uiPriority w:val="0"/>
    <w:rPr>
      <w:rFonts w:ascii="Cambria" w:hAnsi="Cambria" w:eastAsia="宋体" w:cs="Times New Roman"/>
      <w:b/>
      <w:bCs/>
      <w:sz w:val="32"/>
      <w:szCs w:val="32"/>
    </w:rPr>
  </w:style>
  <w:style w:type="character" w:customStyle="1" w:styleId="284">
    <w:name w:val="shouchang1"/>
    <w:uiPriority w:val="0"/>
    <w:rPr>
      <w:color w:val="000000"/>
      <w:sz w:val="11"/>
      <w:szCs w:val="11"/>
      <w:u w:val="none"/>
    </w:rPr>
  </w:style>
  <w:style w:type="character" w:customStyle="1" w:styleId="285">
    <w:name w:val="mainfield"/>
    <w:qFormat/>
    <w:uiPriority w:val="0"/>
    <w:rPr>
      <w:b/>
    </w:rPr>
  </w:style>
  <w:style w:type="character" w:customStyle="1" w:styleId="286">
    <w:name w:val="正文文本 3 Char1"/>
    <w:semiHidden/>
    <w:uiPriority w:val="99"/>
    <w:rPr>
      <w:kern w:val="2"/>
      <w:sz w:val="16"/>
      <w:szCs w:val="16"/>
    </w:rPr>
  </w:style>
  <w:style w:type="character" w:customStyle="1" w:styleId="287">
    <w:name w:val="font161"/>
    <w:uiPriority w:val="0"/>
    <w:rPr>
      <w:b/>
      <w:sz w:val="32"/>
    </w:rPr>
  </w:style>
  <w:style w:type="character" w:customStyle="1" w:styleId="288">
    <w:name w:val="Heading 5 Char"/>
    <w:locked/>
    <w:uiPriority w:val="0"/>
    <w:rPr>
      <w:rFonts w:ascii="Calibri" w:hAnsi="Calibri" w:eastAsia="宋体" w:cs="Times New Roman"/>
      <w:b/>
      <w:bCs/>
      <w:sz w:val="28"/>
      <w:szCs w:val="28"/>
    </w:rPr>
  </w:style>
  <w:style w:type="character" w:customStyle="1" w:styleId="289">
    <w:name w:val="xkr1"/>
    <w:uiPriority w:val="0"/>
    <w:rPr>
      <w:rFonts w:ascii="楷体_GB2312" w:hAnsi="楷体_GB2312"/>
      <w:color w:val="000000"/>
      <w:sz w:val="29"/>
    </w:rPr>
  </w:style>
  <w:style w:type="character" w:customStyle="1" w:styleId="290">
    <w:name w:val="ca-13"/>
    <w:uiPriority w:val="0"/>
    <w:rPr>
      <w:rFonts w:hint="eastAsia" w:ascii="宋体" w:hAnsi="宋体" w:eastAsia="宋体"/>
      <w:color w:val="000000"/>
      <w:sz w:val="21"/>
      <w:szCs w:val="21"/>
    </w:rPr>
  </w:style>
  <w:style w:type="character" w:customStyle="1" w:styleId="291">
    <w:name w:val="Footer Char"/>
    <w:locked/>
    <w:uiPriority w:val="0"/>
    <w:rPr>
      <w:sz w:val="18"/>
    </w:rPr>
  </w:style>
  <w:style w:type="character" w:customStyle="1" w:styleId="292">
    <w:name w:val="正文文本 2 Char2"/>
    <w:semiHidden/>
    <w:uiPriority w:val="99"/>
    <w:rPr>
      <w:kern w:val="2"/>
      <w:sz w:val="21"/>
      <w:szCs w:val="24"/>
    </w:rPr>
  </w:style>
  <w:style w:type="character" w:customStyle="1" w:styleId="293">
    <w:name w:val="maintitle1"/>
    <w:uiPriority w:val="0"/>
    <w:rPr>
      <w:b/>
      <w:color w:val="0066CC"/>
      <w:sz w:val="30"/>
      <w:u w:val="none"/>
    </w:rPr>
  </w:style>
  <w:style w:type="character" w:customStyle="1" w:styleId="294">
    <w:name w:val="Intense Emphasis"/>
    <w:uiPriority w:val="0"/>
    <w:rPr>
      <w:rFonts w:cs="Times New Roman"/>
      <w:b/>
      <w:i/>
      <w:color w:val="4F81BD"/>
    </w:rPr>
  </w:style>
  <w:style w:type="character" w:customStyle="1" w:styleId="295">
    <w:name w:val="style6"/>
    <w:uiPriority w:val="0"/>
  </w:style>
  <w:style w:type="character" w:customStyle="1" w:styleId="296">
    <w:name w:val="批注框文本 Char2"/>
    <w:uiPriority w:val="0"/>
    <w:rPr>
      <w:kern w:val="2"/>
      <w:sz w:val="18"/>
      <w:szCs w:val="18"/>
    </w:rPr>
  </w:style>
  <w:style w:type="character" w:customStyle="1" w:styleId="297">
    <w:name w:val="彩色列表 - 强调文字颜色 1 Char"/>
    <w:link w:val="298"/>
    <w:qFormat/>
    <w:uiPriority w:val="34"/>
    <w:rPr>
      <w:rFonts w:ascii="Calibri" w:hAnsi="Calibri"/>
      <w:kern w:val="2"/>
      <w:sz w:val="21"/>
      <w:szCs w:val="22"/>
    </w:rPr>
  </w:style>
  <w:style w:type="paragraph" w:customStyle="1" w:styleId="298">
    <w:name w:val="彩色列表 - 强调文字颜色 11"/>
    <w:basedOn w:val="1"/>
    <w:link w:val="297"/>
    <w:qFormat/>
    <w:uiPriority w:val="34"/>
    <w:pPr>
      <w:ind w:firstLine="420" w:firstLineChars="200"/>
    </w:pPr>
    <w:rPr>
      <w:rFonts w:ascii="Calibri" w:hAnsi="Calibri"/>
      <w:szCs w:val="22"/>
    </w:rPr>
  </w:style>
  <w:style w:type="character" w:customStyle="1" w:styleId="299">
    <w:name w:val="Quote Char2"/>
    <w:link w:val="300"/>
    <w:qFormat/>
    <w:locked/>
    <w:uiPriority w:val="0"/>
    <w:rPr>
      <w:rFonts w:ascii="Calibri" w:hAnsi="Calibri"/>
      <w:i/>
      <w:color w:val="000000"/>
    </w:rPr>
  </w:style>
  <w:style w:type="paragraph" w:customStyle="1" w:styleId="300">
    <w:name w:val="Quote"/>
    <w:basedOn w:val="1"/>
    <w:next w:val="1"/>
    <w:link w:val="299"/>
    <w:qFormat/>
    <w:uiPriority w:val="0"/>
    <w:rPr>
      <w:rFonts w:ascii="Calibri" w:hAnsi="Calibri"/>
      <w:i/>
      <w:color w:val="000000"/>
      <w:kern w:val="0"/>
      <w:sz w:val="20"/>
    </w:rPr>
  </w:style>
  <w:style w:type="character" w:customStyle="1" w:styleId="301">
    <w:name w:val="正文首行缩进 Char1"/>
    <w:semiHidden/>
    <w:uiPriority w:val="99"/>
  </w:style>
  <w:style w:type="character" w:customStyle="1" w:styleId="302">
    <w:name w:val="批注文字 Char Char"/>
    <w:qFormat/>
    <w:uiPriority w:val="0"/>
    <w:rPr>
      <w:rFonts w:ascii="宋体" w:hAnsi="Times New Roman" w:eastAsia="宋体" w:cs="Times New Roman"/>
      <w:sz w:val="28"/>
      <w:szCs w:val="20"/>
    </w:rPr>
  </w:style>
  <w:style w:type="character" w:customStyle="1" w:styleId="303">
    <w:name w:val="Intense Quote Char"/>
    <w:locked/>
    <w:uiPriority w:val="0"/>
    <w:rPr>
      <w:b/>
      <w:i/>
      <w:color w:val="4F81BD"/>
    </w:rPr>
  </w:style>
  <w:style w:type="character" w:customStyle="1" w:styleId="304">
    <w:name w:val="_Style 303"/>
    <w:qFormat/>
    <w:uiPriority w:val="0"/>
    <w:rPr>
      <w:smallCaps/>
      <w:color w:val="C0504D"/>
      <w:u w:val="single"/>
    </w:rPr>
  </w:style>
  <w:style w:type="character" w:customStyle="1" w:styleId="305">
    <w:name w:val="Date Char"/>
    <w:locked/>
    <w:uiPriority w:val="0"/>
    <w:rPr>
      <w:rFonts w:ascii="宋体" w:hAnsi="Times New Roman"/>
      <w:sz w:val="28"/>
    </w:rPr>
  </w:style>
  <w:style w:type="character" w:customStyle="1" w:styleId="306">
    <w:name w:val="页眉 Char1"/>
    <w:semiHidden/>
    <w:qFormat/>
    <w:uiPriority w:val="99"/>
    <w:rPr>
      <w:kern w:val="2"/>
      <w:sz w:val="18"/>
      <w:szCs w:val="18"/>
    </w:rPr>
  </w:style>
  <w:style w:type="character" w:customStyle="1" w:styleId="307">
    <w:name w:val="正文文本 2 Char1"/>
    <w:uiPriority w:val="0"/>
    <w:rPr>
      <w:kern w:val="2"/>
      <w:sz w:val="21"/>
      <w:szCs w:val="24"/>
    </w:rPr>
  </w:style>
  <w:style w:type="character" w:customStyle="1" w:styleId="308">
    <w:name w:val="pagetext1"/>
    <w:uiPriority w:val="0"/>
    <w:rPr>
      <w:rFonts w:hint="eastAsia" w:ascii="宋体" w:hAnsi="宋体" w:eastAsia="宋体"/>
      <w:sz w:val="20"/>
      <w:szCs w:val="20"/>
    </w:rPr>
  </w:style>
  <w:style w:type="character" w:customStyle="1" w:styleId="309">
    <w:name w:val="标准正文 Char Char"/>
    <w:uiPriority w:val="0"/>
    <w:rPr>
      <w:kern w:val="2"/>
      <w:sz w:val="24"/>
    </w:rPr>
  </w:style>
  <w:style w:type="character" w:customStyle="1" w:styleId="310">
    <w:name w:val="批注文字 Char1"/>
    <w:qFormat/>
    <w:uiPriority w:val="99"/>
    <w:rPr>
      <w:rFonts w:eastAsia="宋体"/>
      <w:kern w:val="2"/>
      <w:sz w:val="21"/>
      <w:lang w:val="en-US" w:eastAsia="zh-CN" w:bidi="ar-SA"/>
    </w:rPr>
  </w:style>
  <w:style w:type="character" w:customStyle="1" w:styleId="311">
    <w:name w:val="param-value"/>
    <w:basedOn w:val="74"/>
    <w:uiPriority w:val="0"/>
  </w:style>
  <w:style w:type="character" w:customStyle="1" w:styleId="312">
    <w:name w:val="p121"/>
    <w:qFormat/>
    <w:uiPriority w:val="0"/>
    <w:rPr>
      <w:sz w:val="18"/>
      <w:szCs w:val="18"/>
      <w:u w:val="none"/>
    </w:rPr>
  </w:style>
  <w:style w:type="character" w:customStyle="1" w:styleId="313">
    <w:name w:val="批注框文本 Char1"/>
    <w:uiPriority w:val="0"/>
    <w:rPr>
      <w:kern w:val="2"/>
      <w:sz w:val="18"/>
      <w:szCs w:val="18"/>
    </w:rPr>
  </w:style>
  <w:style w:type="character" w:customStyle="1" w:styleId="314">
    <w:name w:val="标题 2 Char Char Char Char"/>
    <w:uiPriority w:val="0"/>
    <w:rPr>
      <w:rFonts w:ascii="Arial" w:hAnsi="Arial" w:eastAsia="黑体"/>
      <w:b/>
      <w:bCs/>
      <w:kern w:val="2"/>
      <w:sz w:val="32"/>
      <w:szCs w:val="32"/>
      <w:lang w:val="en-US" w:eastAsia="zh-CN" w:bidi="ar-SA"/>
    </w:rPr>
  </w:style>
  <w:style w:type="character" w:customStyle="1" w:styleId="315">
    <w:name w:val="Header Char"/>
    <w:locked/>
    <w:uiPriority w:val="0"/>
    <w:rPr>
      <w:sz w:val="18"/>
    </w:rPr>
  </w:style>
  <w:style w:type="character" w:customStyle="1" w:styleId="316">
    <w:name w:val="Heading 6 Char"/>
    <w:locked/>
    <w:uiPriority w:val="0"/>
    <w:rPr>
      <w:rFonts w:ascii="Cambria" w:hAnsi="Cambria" w:eastAsia="宋体" w:cs="Times New Roman"/>
      <w:b/>
      <w:bCs/>
      <w:sz w:val="24"/>
      <w:szCs w:val="24"/>
    </w:rPr>
  </w:style>
  <w:style w:type="character" w:customStyle="1" w:styleId="317">
    <w:name w:val="列出段落 Char2"/>
    <w:qFormat/>
    <w:uiPriority w:val="34"/>
    <w:rPr>
      <w:kern w:val="2"/>
      <w:sz w:val="21"/>
      <w:szCs w:val="22"/>
    </w:rPr>
  </w:style>
  <w:style w:type="character" w:customStyle="1" w:styleId="318">
    <w:name w:val="2级标题 Char"/>
    <w:link w:val="319"/>
    <w:locked/>
    <w:uiPriority w:val="0"/>
    <w:rPr>
      <w:rFonts w:ascii="Arial" w:hAnsi="Arial" w:eastAsia="宋体" w:cs="宋体"/>
      <w:b/>
      <w:kern w:val="2"/>
      <w:sz w:val="32"/>
      <w:szCs w:val="32"/>
    </w:rPr>
  </w:style>
  <w:style w:type="paragraph" w:customStyle="1" w:styleId="319">
    <w:name w:val="2级标题"/>
    <w:basedOn w:val="192"/>
    <w:link w:val="318"/>
    <w:qFormat/>
    <w:uiPriority w:val="0"/>
    <w:pPr>
      <w:numPr>
        <w:ilvl w:val="1"/>
        <w:numId w:val="5"/>
      </w:numPr>
      <w:ind w:firstLine="0" w:firstLineChars="0"/>
      <w:outlineLvl w:val="1"/>
    </w:pPr>
    <w:rPr>
      <w:rFonts w:ascii="Arial" w:hAnsi="Arial"/>
      <w:b/>
      <w:sz w:val="32"/>
      <w:szCs w:val="32"/>
    </w:rPr>
  </w:style>
  <w:style w:type="character" w:customStyle="1" w:styleId="320">
    <w:name w:val="日期 Char1"/>
    <w:uiPriority w:val="0"/>
    <w:rPr>
      <w:kern w:val="2"/>
      <w:sz w:val="21"/>
      <w:szCs w:val="22"/>
    </w:rPr>
  </w:style>
  <w:style w:type="character" w:customStyle="1" w:styleId="321">
    <w:name w:val="文档结构图 Char1"/>
    <w:uiPriority w:val="0"/>
    <w:rPr>
      <w:rFonts w:ascii="宋体"/>
      <w:kern w:val="2"/>
      <w:sz w:val="18"/>
      <w:szCs w:val="18"/>
    </w:rPr>
  </w:style>
  <w:style w:type="character" w:customStyle="1" w:styleId="322">
    <w:name w:val="正文首行缩进 2 Char1"/>
    <w:semiHidden/>
    <w:qFormat/>
    <w:uiPriority w:val="99"/>
    <w:rPr>
      <w:rFonts w:ascii="Times New Roman" w:hAnsi="Times New Roman" w:eastAsia="宋体" w:cs="Times New Roman"/>
      <w:kern w:val="2"/>
      <w:sz w:val="21"/>
      <w:szCs w:val="21"/>
    </w:rPr>
  </w:style>
  <w:style w:type="character" w:customStyle="1" w:styleId="323">
    <w:name w:val="纯文本 Char2"/>
    <w:uiPriority w:val="0"/>
    <w:rPr>
      <w:rFonts w:ascii="宋体" w:hAnsi="Courier New" w:cs="Courier New"/>
      <w:kern w:val="2"/>
      <w:sz w:val="21"/>
      <w:szCs w:val="21"/>
    </w:rPr>
  </w:style>
  <w:style w:type="character" w:customStyle="1" w:styleId="324">
    <w:name w:val="Intense Quote Char2"/>
    <w:link w:val="325"/>
    <w:locked/>
    <w:uiPriority w:val="0"/>
    <w:rPr>
      <w:rFonts w:ascii="Calibri" w:hAnsi="Calibri"/>
      <w:b/>
      <w:i/>
      <w:color w:val="4F81BD"/>
    </w:rPr>
  </w:style>
  <w:style w:type="paragraph" w:customStyle="1" w:styleId="325">
    <w:name w:val="Intense Quote"/>
    <w:basedOn w:val="1"/>
    <w:next w:val="1"/>
    <w:link w:val="324"/>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326">
    <w:name w:val="超链接1"/>
    <w:uiPriority w:val="0"/>
    <w:rPr>
      <w:color w:val="0000FF"/>
      <w:u w:val="none"/>
    </w:rPr>
  </w:style>
  <w:style w:type="character" w:customStyle="1" w:styleId="327">
    <w:name w:val="_Style 326"/>
    <w:qFormat/>
    <w:uiPriority w:val="0"/>
    <w:rPr>
      <w:i/>
      <w:iCs/>
      <w:color w:val="808080"/>
    </w:rPr>
  </w:style>
  <w:style w:type="character" w:customStyle="1" w:styleId="328">
    <w:name w:val="font51"/>
    <w:qFormat/>
    <w:uiPriority w:val="0"/>
    <w:rPr>
      <w:rFonts w:hint="eastAsia" w:ascii="宋体" w:hAnsi="宋体" w:eastAsia="宋体" w:cs="宋体"/>
      <w:color w:val="000000"/>
      <w:sz w:val="22"/>
      <w:szCs w:val="22"/>
      <w:u w:val="none"/>
    </w:rPr>
  </w:style>
  <w:style w:type="character" w:customStyle="1" w:styleId="329">
    <w:name w:val="标题6 Char"/>
    <w:link w:val="330"/>
    <w:locked/>
    <w:uiPriority w:val="0"/>
    <w:rPr>
      <w:rFonts w:ascii="Arial" w:hAnsi="Arial" w:eastAsia="黑体" w:cs="宋体"/>
      <w:b/>
      <w:bCs/>
      <w:kern w:val="2"/>
      <w:sz w:val="24"/>
      <w:lang w:val="en-US" w:eastAsia="zh-CN" w:bidi="ar-SA"/>
    </w:rPr>
  </w:style>
  <w:style w:type="paragraph" w:customStyle="1" w:styleId="330">
    <w:name w:val="标题6"/>
    <w:basedOn w:val="7"/>
    <w:next w:val="1"/>
    <w:link w:val="329"/>
    <w:qFormat/>
    <w:uiPriority w:val="0"/>
    <w:pPr>
      <w:keepLines/>
      <w:numPr>
        <w:ilvl w:val="5"/>
        <w:numId w:val="0"/>
      </w:numPr>
      <w:autoSpaceDE/>
      <w:autoSpaceDN/>
      <w:adjustRightInd/>
      <w:spacing w:before="240" w:beforeLines="0" w:after="64" w:afterLines="0" w:line="320" w:lineRule="auto"/>
      <w:jc w:val="both"/>
    </w:pPr>
    <w:rPr>
      <w:rFonts w:ascii="Arial" w:hAnsi="Arial" w:eastAsia="黑体" w:cs="宋体"/>
      <w:b/>
      <w:bCs/>
      <w:kern w:val="2"/>
      <w:sz w:val="24"/>
      <w:lang w:val="en-US" w:eastAsia="zh-CN"/>
    </w:rPr>
  </w:style>
  <w:style w:type="character" w:customStyle="1" w:styleId="331">
    <w:name w:val="标题 2 Char1"/>
    <w:uiPriority w:val="9"/>
    <w:rPr>
      <w:rFonts w:ascii="Arial" w:hAnsi="Arial"/>
      <w:b/>
      <w:kern w:val="2"/>
      <w:sz w:val="28"/>
    </w:rPr>
  </w:style>
  <w:style w:type="character" w:customStyle="1" w:styleId="332">
    <w:name w:val="Title Char"/>
    <w:locked/>
    <w:uiPriority w:val="0"/>
    <w:rPr>
      <w:rFonts w:ascii="Cambria" w:hAnsi="Cambria"/>
      <w:b/>
      <w:sz w:val="32"/>
    </w:rPr>
  </w:style>
  <w:style w:type="character" w:customStyle="1" w:styleId="333">
    <w:name w:val="h31"/>
    <w:qFormat/>
    <w:uiPriority w:val="0"/>
    <w:rPr>
      <w:spacing w:val="314"/>
      <w:sz w:val="20"/>
      <w:szCs w:val="20"/>
    </w:rPr>
  </w:style>
  <w:style w:type="character" w:customStyle="1" w:styleId="334">
    <w:name w:val="样式1 Char Char"/>
    <w:link w:val="335"/>
    <w:qFormat/>
    <w:locked/>
    <w:uiPriority w:val="0"/>
    <w:rPr>
      <w:rFonts w:ascii="宋体" w:hAnsi="宋体"/>
      <w:sz w:val="21"/>
    </w:rPr>
  </w:style>
  <w:style w:type="paragraph" w:customStyle="1" w:styleId="335">
    <w:name w:val="样式1"/>
    <w:basedOn w:val="1"/>
    <w:link w:val="334"/>
    <w:qFormat/>
    <w:uiPriority w:val="0"/>
    <w:pPr>
      <w:tabs>
        <w:tab w:val="left" w:pos="709"/>
      </w:tabs>
      <w:adjustRightInd w:val="0"/>
      <w:ind w:left="709" w:hanging="709"/>
      <w:textAlignment w:val="baseline"/>
    </w:pPr>
    <w:rPr>
      <w:rFonts w:ascii="宋体" w:hAnsi="宋体"/>
      <w:kern w:val="0"/>
    </w:rPr>
  </w:style>
  <w:style w:type="character" w:customStyle="1" w:styleId="336">
    <w:name w:val="Subtitle Char2"/>
    <w:qFormat/>
    <w:locked/>
    <w:uiPriority w:val="0"/>
    <w:rPr>
      <w:rFonts w:ascii="Cambria" w:hAnsi="Cambria" w:eastAsia="宋体" w:cs="Times New Roman"/>
      <w:b/>
      <w:bCs/>
      <w:kern w:val="28"/>
      <w:sz w:val="32"/>
      <w:szCs w:val="32"/>
    </w:rPr>
  </w:style>
  <w:style w:type="character" w:customStyle="1" w:styleId="337">
    <w:name w:val=" Char Char16"/>
    <w:qFormat/>
    <w:uiPriority w:val="0"/>
    <w:rPr>
      <w:rFonts w:ascii="Arial" w:hAnsi="Arial" w:eastAsia="黑体"/>
      <w:b/>
      <w:bCs/>
      <w:kern w:val="2"/>
      <w:sz w:val="32"/>
      <w:szCs w:val="32"/>
      <w:lang w:val="en-US" w:eastAsia="zh-CN" w:bidi="ar-SA"/>
    </w:rPr>
  </w:style>
  <w:style w:type="character" w:customStyle="1" w:styleId="338">
    <w:name w:val="style"/>
    <w:uiPriority w:val="0"/>
  </w:style>
  <w:style w:type="character" w:customStyle="1" w:styleId="339">
    <w:name w:val="font81"/>
    <w:qFormat/>
    <w:uiPriority w:val="0"/>
    <w:rPr>
      <w:rFonts w:hint="eastAsia" w:ascii="宋体" w:hAnsi="宋体" w:eastAsia="宋体" w:cs="宋体"/>
      <w:color w:val="000000"/>
      <w:sz w:val="18"/>
      <w:szCs w:val="18"/>
      <w:u w:val="none"/>
    </w:rPr>
  </w:style>
  <w:style w:type="character" w:customStyle="1" w:styleId="340">
    <w:name w:val="unnamed5 style4"/>
    <w:uiPriority w:val="0"/>
    <w:rPr>
      <w:rFonts w:cs="Times New Roman"/>
    </w:rPr>
  </w:style>
  <w:style w:type="character" w:customStyle="1" w:styleId="341">
    <w:name w:val="style111"/>
    <w:uiPriority w:val="0"/>
    <w:rPr>
      <w:color w:val="0000FF"/>
    </w:rPr>
  </w:style>
  <w:style w:type="character" w:customStyle="1" w:styleId="342">
    <w:name w:val="font011"/>
    <w:qFormat/>
    <w:uiPriority w:val="0"/>
    <w:rPr>
      <w:b/>
      <w:bCs/>
      <w:color w:val="0C5697"/>
    </w:rPr>
  </w:style>
  <w:style w:type="character" w:customStyle="1" w:styleId="343">
    <w:name w:val="style231"/>
    <w:uiPriority w:val="0"/>
    <w:rPr>
      <w:b/>
      <w:bCs/>
      <w:color w:val="FF0000"/>
      <w:sz w:val="16"/>
      <w:szCs w:val="16"/>
    </w:rPr>
  </w:style>
  <w:style w:type="character" w:customStyle="1" w:styleId="344">
    <w:name w:val="main11"/>
    <w:uiPriority w:val="0"/>
    <w:rPr>
      <w:rFonts w:hint="default" w:ascii="Arial" w:hAnsi="Arial"/>
      <w:color w:val="000000"/>
      <w:sz w:val="18"/>
      <w:u w:val="none"/>
    </w:rPr>
  </w:style>
  <w:style w:type="character" w:customStyle="1" w:styleId="345">
    <w:name w:val="param-explain"/>
    <w:qFormat/>
    <w:uiPriority w:val="0"/>
  </w:style>
  <w:style w:type="character" w:customStyle="1" w:styleId="346">
    <w:name w:val="正文文本 Char"/>
    <w:qFormat/>
    <w:uiPriority w:val="0"/>
    <w:rPr>
      <w:kern w:val="2"/>
      <w:sz w:val="21"/>
      <w:szCs w:val="24"/>
    </w:rPr>
  </w:style>
  <w:style w:type="paragraph" w:customStyle="1" w:styleId="347">
    <w:name w:val="p1"/>
    <w:basedOn w:val="1"/>
    <w:qFormat/>
    <w:uiPriority w:val="0"/>
    <w:pPr>
      <w:widowControl/>
      <w:jc w:val="left"/>
    </w:pPr>
    <w:rPr>
      <w:kern w:val="0"/>
      <w:sz w:val="22"/>
      <w:szCs w:val="22"/>
    </w:rPr>
  </w:style>
  <w:style w:type="paragraph" w:customStyle="1" w:styleId="348">
    <w:name w:val="link"/>
    <w:basedOn w:val="1"/>
    <w:uiPriority w:val="0"/>
    <w:pPr>
      <w:widowControl/>
      <w:spacing w:before="100" w:beforeAutospacing="1" w:after="100" w:afterAutospacing="1"/>
      <w:jc w:val="left"/>
    </w:pPr>
    <w:rPr>
      <w:rFonts w:ascii="ˎ̥" w:hAnsi="ˎ̥"/>
      <w:color w:val="336699"/>
      <w:kern w:val="0"/>
      <w:sz w:val="18"/>
    </w:rPr>
  </w:style>
  <w:style w:type="paragraph" w:customStyle="1" w:styleId="349">
    <w:name w:val="一级标题"/>
    <w:basedOn w:val="1"/>
    <w:next w:val="350"/>
    <w:qFormat/>
    <w:uiPriority w:val="0"/>
    <w:pPr>
      <w:numPr>
        <w:ilvl w:val="2"/>
        <w:numId w:val="6"/>
      </w:numPr>
      <w:tabs>
        <w:tab w:val="left" w:pos="425"/>
      </w:tabs>
      <w:spacing w:after="312" w:afterLines="100"/>
      <w:ind w:left="850" w:hanging="425"/>
      <w:outlineLvl w:val="0"/>
    </w:pPr>
    <w:rPr>
      <w:rFonts w:ascii="黑体" w:eastAsia="黑体"/>
      <w:sz w:val="30"/>
      <w:szCs w:val="28"/>
    </w:rPr>
  </w:style>
  <w:style w:type="paragraph" w:customStyle="1" w:styleId="350">
    <w:name w:val="二级标题"/>
    <w:basedOn w:val="1"/>
    <w:next w:val="351"/>
    <w:uiPriority w:val="0"/>
    <w:pPr>
      <w:tabs>
        <w:tab w:val="left" w:pos="992"/>
      </w:tabs>
      <w:ind w:left="992" w:hanging="567"/>
      <w:outlineLvl w:val="1"/>
    </w:pPr>
    <w:rPr>
      <w:rFonts w:ascii="黑体" w:eastAsia="黑体"/>
      <w:sz w:val="28"/>
      <w:szCs w:val="24"/>
    </w:rPr>
  </w:style>
  <w:style w:type="paragraph" w:customStyle="1" w:styleId="351">
    <w:name w:val="文章正文"/>
    <w:basedOn w:val="1"/>
    <w:uiPriority w:val="0"/>
    <w:pPr>
      <w:numPr>
        <w:ilvl w:val="1"/>
        <w:numId w:val="6"/>
      </w:numPr>
      <w:spacing w:before="156" w:beforeLines="50" w:after="156" w:afterLines="50" w:line="320" w:lineRule="exact"/>
      <w:ind w:left="0" w:firstLine="200" w:firstLineChars="200"/>
    </w:pPr>
    <w:rPr>
      <w:rFonts w:ascii="仿宋_GB2312" w:eastAsia="仿宋_GB2312"/>
      <w:sz w:val="28"/>
      <w:szCs w:val="24"/>
    </w:rPr>
  </w:style>
  <w:style w:type="paragraph" w:customStyle="1" w:styleId="352">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3">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354">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5">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56">
    <w:name w:val="样式2"/>
    <w:basedOn w:val="1"/>
    <w:qFormat/>
    <w:uiPriority w:val="0"/>
    <w:pPr>
      <w:ind w:firstLine="540" w:firstLineChars="225"/>
    </w:pPr>
    <w:rPr>
      <w:sz w:val="24"/>
    </w:rPr>
  </w:style>
  <w:style w:type="paragraph" w:customStyle="1" w:styleId="357">
    <w:name w:val=" Char Char Char Char Char Char Char"/>
    <w:basedOn w:val="1"/>
    <w:qFormat/>
    <w:uiPriority w:val="0"/>
    <w:rPr>
      <w:szCs w:val="24"/>
    </w:rPr>
  </w:style>
  <w:style w:type="paragraph" w:customStyle="1" w:styleId="358">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359">
    <w:name w:val="List Paragraph_9b970762-14a9-43ab-b627-ab24dd866b2c"/>
    <w:basedOn w:val="1"/>
    <w:qFormat/>
    <w:uiPriority w:val="34"/>
    <w:pPr>
      <w:ind w:firstLine="420" w:firstLineChars="200"/>
    </w:pPr>
    <w:rPr>
      <w:rFonts w:ascii="Calibri" w:hAnsi="Calibri"/>
      <w:szCs w:val="22"/>
    </w:rPr>
  </w:style>
  <w:style w:type="paragraph" w:customStyle="1" w:styleId="360">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61">
    <w:name w:val="Char Char1"/>
    <w:basedOn w:val="1"/>
    <w:qFormat/>
    <w:uiPriority w:val="0"/>
    <w:rPr>
      <w:rFonts w:ascii="Tahoma" w:hAnsi="Tahoma"/>
      <w:sz w:val="24"/>
    </w:rPr>
  </w:style>
  <w:style w:type="paragraph" w:customStyle="1" w:styleId="36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3">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64">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65">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6">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6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8">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9">
    <w:name w:val="二级条标题"/>
    <w:basedOn w:val="370"/>
    <w:next w:val="362"/>
    <w:qFormat/>
    <w:uiPriority w:val="0"/>
    <w:pPr>
      <w:outlineLvl w:val="3"/>
    </w:pPr>
  </w:style>
  <w:style w:type="paragraph" w:customStyle="1" w:styleId="370">
    <w:name w:val="一级条标题"/>
    <w:basedOn w:val="371"/>
    <w:next w:val="362"/>
    <w:qFormat/>
    <w:uiPriority w:val="0"/>
    <w:pPr>
      <w:spacing w:before="0" w:after="0"/>
      <w:outlineLvl w:val="2"/>
    </w:pPr>
    <w:rPr>
      <w:rFonts w:ascii="宋体" w:eastAsia="宋体"/>
    </w:rPr>
  </w:style>
  <w:style w:type="paragraph" w:customStyle="1" w:styleId="371">
    <w:name w:val="章标题"/>
    <w:next w:val="362"/>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72">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73">
    <w:name w:val="正文黑体"/>
    <w:basedOn w:val="374"/>
    <w:qFormat/>
    <w:uiPriority w:val="0"/>
    <w:pPr>
      <w:ind w:firstLine="480"/>
    </w:pPr>
    <w:rPr>
      <w:rFonts w:ascii="黑体" w:hAnsi="黑体" w:eastAsia="黑体"/>
    </w:rPr>
  </w:style>
  <w:style w:type="paragraph" w:customStyle="1" w:styleId="374">
    <w:name w:val="样式 首行缩进:  0 字符"/>
    <w:basedOn w:val="1"/>
    <w:qFormat/>
    <w:uiPriority w:val="0"/>
    <w:pPr>
      <w:spacing w:line="360" w:lineRule="auto"/>
      <w:ind w:firstLine="200" w:firstLineChars="200"/>
    </w:pPr>
    <w:rPr>
      <w:rFonts w:cs="宋体"/>
      <w:sz w:val="24"/>
    </w:rPr>
  </w:style>
  <w:style w:type="paragraph" w:customStyle="1" w:styleId="375">
    <w:name w:val="GP正文(首行缩进)"/>
    <w:basedOn w:val="1"/>
    <w:qFormat/>
    <w:uiPriority w:val="0"/>
    <w:pPr>
      <w:spacing w:line="360" w:lineRule="auto"/>
      <w:ind w:firstLine="480" w:firstLineChars="200"/>
      <w:jc w:val="left"/>
    </w:pPr>
    <w:rPr>
      <w:rFonts w:hAnsi="宋体"/>
      <w:sz w:val="24"/>
      <w:szCs w:val="24"/>
    </w:rPr>
  </w:style>
  <w:style w:type="paragraph" w:customStyle="1" w:styleId="376">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77">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78">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79">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380">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8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3">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84">
    <w:name w:val="List Paragraph1"/>
    <w:basedOn w:val="1"/>
    <w:qFormat/>
    <w:uiPriority w:val="0"/>
    <w:pPr>
      <w:ind w:firstLine="420" w:firstLineChars="200"/>
    </w:pPr>
    <w:rPr>
      <w:szCs w:val="22"/>
    </w:rPr>
  </w:style>
  <w:style w:type="paragraph" w:customStyle="1" w:styleId="385">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386">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87">
    <w:name w:val="WPSOffice手动目录 1"/>
    <w:qFormat/>
    <w:uiPriority w:val="0"/>
    <w:rPr>
      <w:rFonts w:ascii="Times New Roman" w:hAnsi="Times New Roman" w:eastAsia="宋体" w:cs="Times New Roman"/>
      <w:lang w:val="en-US" w:eastAsia="zh-CN" w:bidi="ar-SA"/>
    </w:rPr>
  </w:style>
  <w:style w:type="paragraph" w:customStyle="1" w:styleId="388">
    <w:name w:val="D标4"/>
    <w:basedOn w:val="1"/>
    <w:next w:val="389"/>
    <w:qFormat/>
    <w:uiPriority w:val="0"/>
    <w:pPr>
      <w:numPr>
        <w:ilvl w:val="0"/>
        <w:numId w:val="7"/>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89">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39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391">
    <w:name w:val=" Char Char Char Char Char Char Char Char Char Char Char Char"/>
    <w:basedOn w:val="19"/>
    <w:qFormat/>
    <w:uiPriority w:val="0"/>
    <w:pPr>
      <w:shd w:val="clear" w:color="auto" w:fill="auto"/>
    </w:pPr>
    <w:rPr>
      <w:rFonts w:ascii="宋体"/>
      <w:sz w:val="18"/>
      <w:szCs w:val="18"/>
    </w:rPr>
  </w:style>
  <w:style w:type="paragraph" w:customStyle="1" w:styleId="392">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9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395">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96">
    <w:name w:val="Date"/>
    <w:basedOn w:val="1"/>
    <w:next w:val="1"/>
    <w:qFormat/>
    <w:uiPriority w:val="0"/>
    <w:pPr>
      <w:ind w:left="100" w:leftChars="2500"/>
    </w:pPr>
    <w:rPr>
      <w:sz w:val="24"/>
    </w:rPr>
  </w:style>
  <w:style w:type="paragraph" w:customStyle="1" w:styleId="397">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3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9">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400">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401">
    <w:name w:val="_Style 3"/>
    <w:basedOn w:val="1"/>
    <w:qFormat/>
    <w:uiPriority w:val="0"/>
    <w:pPr>
      <w:ind w:firstLine="420" w:firstLineChars="200"/>
    </w:pPr>
    <w:rPr>
      <w:rFonts w:ascii="Calibri" w:hAnsi="Calibri"/>
      <w:szCs w:val="24"/>
    </w:rPr>
  </w:style>
  <w:style w:type="paragraph" w:customStyle="1" w:styleId="402">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40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05">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40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7">
    <w:name w:val="List Paragraph2"/>
    <w:basedOn w:val="1"/>
    <w:qFormat/>
    <w:uiPriority w:val="0"/>
    <w:pPr>
      <w:ind w:firstLine="420" w:firstLineChars="200"/>
    </w:pPr>
  </w:style>
  <w:style w:type="paragraph" w:customStyle="1" w:styleId="408">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09">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410">
    <w:name w:val="正文序号 4"/>
    <w:basedOn w:val="1"/>
    <w:qFormat/>
    <w:uiPriority w:val="0"/>
    <w:pPr>
      <w:numPr>
        <w:ilvl w:val="3"/>
        <w:numId w:val="2"/>
      </w:numPr>
      <w:tabs>
        <w:tab w:val="left" w:pos="744"/>
        <w:tab w:val="left" w:pos="1469"/>
      </w:tabs>
      <w:spacing w:before="60"/>
    </w:pPr>
    <w:rPr>
      <w:rFonts w:cs="Droid Sans"/>
      <w:sz w:val="18"/>
    </w:rPr>
  </w:style>
  <w:style w:type="paragraph" w:customStyle="1" w:styleId="411">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412">
    <w:name w:val="_Style 411"/>
    <w:basedOn w:val="2"/>
    <w:next w:val="1"/>
    <w:qFormat/>
    <w:uiPriority w:val="39"/>
    <w:pPr>
      <w:spacing w:after="260" w:line="360" w:lineRule="auto"/>
      <w:outlineLvl w:val="9"/>
    </w:pPr>
    <w:rPr>
      <w:rFonts w:ascii="Calibri" w:hAnsi="Calibri"/>
      <w:sz w:val="32"/>
    </w:rPr>
  </w:style>
  <w:style w:type="paragraph" w:customStyle="1" w:styleId="413">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414">
    <w:name w:val="图形符号"/>
    <w:basedOn w:val="1"/>
    <w:qFormat/>
    <w:uiPriority w:val="0"/>
    <w:rPr>
      <w:sz w:val="24"/>
    </w:rPr>
  </w:style>
  <w:style w:type="paragraph" w:customStyle="1" w:styleId="415">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16">
    <w:name w:val="Char11"/>
    <w:basedOn w:val="1"/>
    <w:qFormat/>
    <w:uiPriority w:val="0"/>
    <w:rPr>
      <w:rFonts w:ascii="Tahoma" w:hAnsi="Tahoma"/>
      <w:sz w:val="24"/>
    </w:rPr>
  </w:style>
  <w:style w:type="paragraph" w:customStyle="1" w:styleId="417">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18">
    <w:name w:val="标题2级"/>
    <w:basedOn w:val="192"/>
    <w:qFormat/>
    <w:uiPriority w:val="0"/>
    <w:pPr>
      <w:ind w:left="360" w:firstLine="0" w:firstLineChars="0"/>
      <w:outlineLvl w:val="0"/>
    </w:pPr>
    <w:rPr>
      <w:rFonts w:ascii="Calibri" w:hAnsi="Calibri"/>
      <w:b/>
      <w:sz w:val="30"/>
      <w:szCs w:val="30"/>
    </w:rPr>
  </w:style>
  <w:style w:type="paragraph" w:customStyle="1" w:styleId="419">
    <w:name w:val="No Spacing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0">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21">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22">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3">
    <w:name w:val=" Char1"/>
    <w:basedOn w:val="1"/>
    <w:qFormat/>
    <w:uiPriority w:val="0"/>
    <w:rPr>
      <w:rFonts w:ascii="MS Mincho" w:hAnsi="MS Mincho" w:cs="Droid Sans"/>
      <w:sz w:val="24"/>
    </w:rPr>
  </w:style>
  <w:style w:type="paragraph" w:customStyle="1" w:styleId="424">
    <w:name w:val="Char Char Char"/>
    <w:basedOn w:val="1"/>
    <w:qFormat/>
    <w:uiPriority w:val="0"/>
    <w:rPr>
      <w:rFonts w:ascii="Tahoma" w:hAnsi="Tahoma"/>
      <w:sz w:val="24"/>
    </w:rPr>
  </w:style>
  <w:style w:type="paragraph" w:customStyle="1" w:styleId="425">
    <w:name w:val="正文标准样式ty"/>
    <w:basedOn w:val="1"/>
    <w:qFormat/>
    <w:uiPriority w:val="0"/>
    <w:pPr>
      <w:spacing w:line="360" w:lineRule="auto"/>
      <w:ind w:firstLine="480" w:firstLineChars="200"/>
    </w:pPr>
    <w:rPr>
      <w:rFonts w:cs="宋体"/>
      <w:sz w:val="24"/>
    </w:rPr>
  </w:style>
  <w:style w:type="paragraph" w:customStyle="1" w:styleId="426">
    <w:name w:val="Char2"/>
    <w:basedOn w:val="1"/>
    <w:qFormat/>
    <w:uiPriority w:val="0"/>
    <w:rPr>
      <w:rFonts w:ascii="Tahoma" w:hAnsi="Tahoma"/>
      <w:sz w:val="24"/>
    </w:rPr>
  </w:style>
  <w:style w:type="paragraph" w:customStyle="1" w:styleId="427">
    <w:name w:val="条2"/>
    <w:basedOn w:val="1"/>
    <w:next w:val="362"/>
    <w:qFormat/>
    <w:uiPriority w:val="0"/>
    <w:pPr>
      <w:numPr>
        <w:ilvl w:val="2"/>
        <w:numId w:val="8"/>
      </w:numPr>
      <w:tabs>
        <w:tab w:val="left" w:pos="810"/>
      </w:tabs>
      <w:outlineLvl w:val="1"/>
    </w:pPr>
    <w:rPr>
      <w:rFonts w:ascii="黑体" w:eastAsia="黑体"/>
      <w:kern w:val="21"/>
    </w:rPr>
  </w:style>
  <w:style w:type="paragraph" w:customStyle="1" w:styleId="428">
    <w:name w:val=" Char3"/>
    <w:basedOn w:val="1"/>
    <w:qFormat/>
    <w:uiPriority w:val="0"/>
    <w:rPr>
      <w:rFonts w:ascii="MS Mincho" w:hAnsi="MS Mincho" w:cs="Droid Sans"/>
      <w:sz w:val="24"/>
    </w:rPr>
  </w:style>
  <w:style w:type="paragraph" w:customStyle="1" w:styleId="429">
    <w:name w:val="五级条标题"/>
    <w:basedOn w:val="430"/>
    <w:next w:val="362"/>
    <w:qFormat/>
    <w:uiPriority w:val="0"/>
    <w:pPr>
      <w:outlineLvl w:val="6"/>
    </w:pPr>
  </w:style>
  <w:style w:type="paragraph" w:customStyle="1" w:styleId="430">
    <w:name w:val="四级条标题"/>
    <w:basedOn w:val="431"/>
    <w:next w:val="362"/>
    <w:qFormat/>
    <w:uiPriority w:val="0"/>
    <w:pPr>
      <w:outlineLvl w:val="5"/>
    </w:pPr>
  </w:style>
  <w:style w:type="paragraph" w:customStyle="1" w:styleId="431">
    <w:name w:val="三级条标题"/>
    <w:basedOn w:val="369"/>
    <w:next w:val="362"/>
    <w:qFormat/>
    <w:uiPriority w:val="0"/>
    <w:pPr>
      <w:outlineLvl w:val="4"/>
    </w:pPr>
  </w:style>
  <w:style w:type="paragraph" w:customStyle="1" w:styleId="432">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433">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43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35">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36">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37">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38">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439">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440">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441">
    <w:name w:val="GP正文(无首行缩进)"/>
    <w:basedOn w:val="375"/>
    <w:qFormat/>
    <w:uiPriority w:val="0"/>
    <w:pPr>
      <w:jc w:val="both"/>
    </w:pPr>
  </w:style>
  <w:style w:type="paragraph" w:customStyle="1" w:styleId="442">
    <w:name w:val="样式3"/>
    <w:basedOn w:val="36"/>
    <w:qFormat/>
    <w:uiPriority w:val="0"/>
    <w:pPr>
      <w:spacing w:line="240" w:lineRule="atLeast"/>
      <w:outlineLvl w:val="0"/>
    </w:pPr>
    <w:rPr>
      <w:rFonts w:hAnsi="Calibri" w:cs="Droid Sans"/>
      <w:sz w:val="28"/>
    </w:rPr>
  </w:style>
  <w:style w:type="paragraph" w:customStyle="1" w:styleId="443">
    <w:name w:val="Char1"/>
    <w:basedOn w:val="1"/>
    <w:qFormat/>
    <w:uiPriority w:val="0"/>
    <w:rPr>
      <w:rFonts w:ascii="Tahoma" w:hAnsi="Tahoma"/>
      <w:sz w:val="24"/>
    </w:rPr>
  </w:style>
  <w:style w:type="paragraph" w:customStyle="1" w:styleId="444">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445">
    <w:name w:val=" Char Char Char"/>
    <w:basedOn w:val="1"/>
    <w:qFormat/>
    <w:uiPriority w:val="0"/>
    <w:rPr>
      <w:rFonts w:ascii="Tahoma" w:hAnsi="Tahoma"/>
      <w:sz w:val="24"/>
    </w:rPr>
  </w:style>
  <w:style w:type="paragraph" w:customStyle="1" w:styleId="446">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44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448">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449">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50">
    <w:name w:val="1 Char Char Char Char"/>
    <w:basedOn w:val="1"/>
    <w:qFormat/>
    <w:uiPriority w:val="0"/>
    <w:rPr>
      <w:rFonts w:ascii="Tahoma" w:hAnsi="Tahoma"/>
      <w:sz w:val="24"/>
    </w:rPr>
  </w:style>
  <w:style w:type="paragraph" w:customStyle="1" w:styleId="451">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52">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45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54">
    <w:name w:val="表格文字"/>
    <w:basedOn w:val="1"/>
    <w:qFormat/>
    <w:uiPriority w:val="0"/>
    <w:pPr>
      <w:adjustRightInd w:val="0"/>
      <w:spacing w:line="420" w:lineRule="atLeast"/>
      <w:jc w:val="left"/>
      <w:textAlignment w:val="baseline"/>
    </w:pPr>
    <w:rPr>
      <w:kern w:val="0"/>
    </w:rPr>
  </w:style>
  <w:style w:type="paragraph" w:customStyle="1" w:styleId="455">
    <w:name w:val="GP无序编号"/>
    <w:basedOn w:val="441"/>
    <w:qFormat/>
    <w:uiPriority w:val="0"/>
    <w:pPr>
      <w:tabs>
        <w:tab w:val="left" w:pos="903"/>
        <w:tab w:val="left" w:pos="1140"/>
      </w:tabs>
      <w:ind w:left="1140" w:firstLine="0" w:firstLineChars="0"/>
      <w:jc w:val="left"/>
    </w:pPr>
    <w:rPr>
      <w:rFonts w:hAnsi="Times New Roman"/>
    </w:rPr>
  </w:style>
  <w:style w:type="paragraph" w:customStyle="1" w:styleId="456">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5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58">
    <w:name w:val="样式 标题 8 +"/>
    <w:basedOn w:val="9"/>
    <w:qFormat/>
    <w:uiPriority w:val="0"/>
    <w:pPr>
      <w:numPr>
        <w:ilvl w:val="7"/>
        <w:numId w:val="0"/>
      </w:numPr>
      <w:tabs>
        <w:tab w:val="clear" w:pos="1440"/>
      </w:tabs>
      <w:spacing w:line="319" w:lineRule="auto"/>
      <w:jc w:val="left"/>
    </w:pPr>
    <w:rPr>
      <w:rFonts w:ascii="Cambria" w:hAnsi="Cambria" w:eastAsia="宋体"/>
      <w:lang w:eastAsia="en-US"/>
    </w:rPr>
  </w:style>
  <w:style w:type="paragraph" w:customStyle="1" w:styleId="459">
    <w:name w:val="默认段落字体 Para Char Char Char Char Char Char Char Char Char"/>
    <w:basedOn w:val="1"/>
    <w:qFormat/>
    <w:uiPriority w:val="0"/>
    <w:rPr>
      <w:rFonts w:ascii="Tahoma" w:hAnsi="Tahoma" w:cs="Arial"/>
      <w:sz w:val="24"/>
    </w:rPr>
  </w:style>
  <w:style w:type="paragraph" w:customStyle="1" w:styleId="46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461">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2">
    <w:name w:val="Table Heading"/>
    <w:basedOn w:val="463"/>
    <w:qFormat/>
    <w:uiPriority w:val="0"/>
    <w:pPr>
      <w:jc w:val="center"/>
    </w:pPr>
    <w:rPr>
      <w:b/>
      <w:bCs/>
      <w:i/>
      <w:iCs/>
    </w:rPr>
  </w:style>
  <w:style w:type="paragraph" w:customStyle="1" w:styleId="46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46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6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466">
    <w:name w:val="标题7"/>
    <w:basedOn w:val="8"/>
    <w:next w:val="1"/>
    <w:qFormat/>
    <w:uiPriority w:val="0"/>
    <w:pPr>
      <w:numPr>
        <w:ilvl w:val="6"/>
        <w:numId w:val="9"/>
      </w:numPr>
      <w:spacing w:before="120" w:beforeLines="50" w:afterLines="50" w:line="360" w:lineRule="auto"/>
      <w:ind w:right="0" w:rightChars="0" w:firstLineChars="0"/>
    </w:pPr>
    <w:rPr>
      <w:rFonts w:eastAsia="黑体" w:cs="宋体"/>
      <w:spacing w:val="0"/>
      <w:szCs w:val="20"/>
    </w:rPr>
  </w:style>
  <w:style w:type="paragraph" w:customStyle="1" w:styleId="46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6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69">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47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71">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47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3">
    <w:name w:val="itemlist"/>
    <w:qFormat/>
    <w:uiPriority w:val="0"/>
    <w:pPr>
      <w:numPr>
        <w:ilvl w:val="0"/>
        <w:numId w:val="10"/>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74">
    <w:name w:val="p0"/>
    <w:basedOn w:val="1"/>
    <w:qFormat/>
    <w:uiPriority w:val="0"/>
    <w:pPr>
      <w:widowControl/>
    </w:pPr>
    <w:rPr>
      <w:kern w:val="0"/>
      <w:szCs w:val="21"/>
    </w:rPr>
  </w:style>
  <w:style w:type="paragraph" w:customStyle="1" w:styleId="475">
    <w:name w:val="标题8"/>
    <w:basedOn w:val="9"/>
    <w:next w:val="1"/>
    <w:qFormat/>
    <w:uiPriority w:val="0"/>
    <w:pPr>
      <w:numPr>
        <w:ilvl w:val="7"/>
        <w:numId w:val="11"/>
      </w:numPr>
      <w:tabs>
        <w:tab w:val="clear" w:pos="1440"/>
      </w:tabs>
      <w:spacing w:beforeLines="50" w:afterLines="50" w:line="360" w:lineRule="auto"/>
      <w:jc w:val="left"/>
    </w:pPr>
    <w:rPr>
      <w:sz w:val="21"/>
      <w:szCs w:val="20"/>
    </w:rPr>
  </w:style>
  <w:style w:type="paragraph" w:customStyle="1" w:styleId="476">
    <w:name w:val="标题3"/>
    <w:basedOn w:val="45"/>
    <w:qFormat/>
    <w:uiPriority w:val="0"/>
    <w:pPr>
      <w:spacing w:before="0" w:after="0" w:line="360" w:lineRule="auto"/>
      <w:jc w:val="both"/>
    </w:pPr>
    <w:rPr>
      <w:rFonts w:ascii="Tahoma" w:hAnsi="Tahoma" w:eastAsia="黑体"/>
      <w:b/>
      <w:caps w:val="0"/>
      <w:sz w:val="24"/>
    </w:rPr>
  </w:style>
  <w:style w:type="paragraph" w:customStyle="1" w:styleId="477">
    <w:name w:val="无间距"/>
    <w:basedOn w:val="1"/>
    <w:qFormat/>
    <w:uiPriority w:val="0"/>
    <w:rPr>
      <w:szCs w:val="22"/>
    </w:rPr>
  </w:style>
  <w:style w:type="paragraph" w:customStyle="1" w:styleId="47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7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8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48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3">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484">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48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6">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48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88">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8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0">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491">
    <w:name w:val=" 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492">
    <w:name w:val="cjk"/>
    <w:basedOn w:val="1"/>
    <w:qFormat/>
    <w:uiPriority w:val="99"/>
    <w:pPr>
      <w:widowControl/>
      <w:spacing w:before="100" w:beforeAutospacing="1" w:after="100" w:afterAutospacing="1"/>
      <w:jc w:val="left"/>
    </w:pPr>
    <w:rPr>
      <w:rFonts w:ascii="宋体" w:hAnsi="宋体" w:cs="宋体"/>
      <w:kern w:val="0"/>
      <w:sz w:val="18"/>
      <w:szCs w:val="18"/>
      <w:u w:val="none" w:color="000000"/>
    </w:rPr>
  </w:style>
  <w:style w:type="paragraph" w:customStyle="1" w:styleId="493">
    <w:name w:val=" 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49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5">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49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97">
    <w:name w:val="条1"/>
    <w:basedOn w:val="1"/>
    <w:next w:val="362"/>
    <w:qFormat/>
    <w:uiPriority w:val="0"/>
    <w:pPr>
      <w:numPr>
        <w:ilvl w:val="1"/>
        <w:numId w:val="8"/>
      </w:numPr>
      <w:tabs>
        <w:tab w:val="left" w:pos="810"/>
      </w:tabs>
      <w:outlineLvl w:val="1"/>
    </w:pPr>
    <w:rPr>
      <w:rFonts w:ascii="黑体" w:eastAsia="黑体"/>
      <w:kern w:val="21"/>
    </w:rPr>
  </w:style>
  <w:style w:type="paragraph" w:customStyle="1" w:styleId="49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9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00">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50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0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3">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504">
    <w:name w:val="样式 首行缩进:  2 字符"/>
    <w:basedOn w:val="1"/>
    <w:qFormat/>
    <w:uiPriority w:val="0"/>
    <w:pPr>
      <w:spacing w:line="400" w:lineRule="exact"/>
      <w:ind w:firstLine="200" w:firstLineChars="200"/>
    </w:pPr>
    <w:rPr>
      <w:rFonts w:cs="宋体"/>
      <w:sz w:val="24"/>
      <w:szCs w:val="24"/>
    </w:rPr>
  </w:style>
  <w:style w:type="paragraph" w:customStyle="1" w:styleId="505">
    <w:name w:val="D&amp;L"/>
    <w:basedOn w:val="4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506">
    <w:name w:val="Char"/>
    <w:basedOn w:val="1"/>
    <w:qFormat/>
    <w:uiPriority w:val="0"/>
    <w:rPr>
      <w:rFonts w:ascii="Tahoma" w:hAnsi="Tahoma"/>
      <w:sz w:val="24"/>
    </w:rPr>
  </w:style>
  <w:style w:type="paragraph" w:customStyle="1" w:styleId="50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0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9">
    <w:name w:val="style11"/>
    <w:basedOn w:val="1"/>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510">
    <w:name w:val="D标3"/>
    <w:basedOn w:val="4"/>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13">
    <w:name w:val="正文1"/>
    <w:basedOn w:val="1"/>
    <w:qFormat/>
    <w:uiPriority w:val="0"/>
    <w:pPr>
      <w:widowControl/>
      <w:topLinePunct/>
      <w:spacing w:before="156" w:beforeLines="50" w:after="156" w:afterLines="50" w:line="300" w:lineRule="auto"/>
      <w:ind w:left="420"/>
    </w:pPr>
    <w:rPr>
      <w:szCs w:val="24"/>
    </w:rPr>
  </w:style>
  <w:style w:type="paragraph" w:customStyle="1" w:styleId="514">
    <w:name w:val="表格正文"/>
    <w:basedOn w:val="1"/>
    <w:qFormat/>
    <w:uiPriority w:val="0"/>
    <w:pPr>
      <w:ind w:right="45"/>
    </w:pPr>
    <w:rPr>
      <w:rFonts w:ascii="Arial" w:hAnsi="Arial" w:cs="Droid Sans"/>
      <w:sz w:val="24"/>
    </w:rPr>
  </w:style>
  <w:style w:type="paragraph" w:customStyle="1" w:styleId="515">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6">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7">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519">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0">
    <w:name w:val=" Char Char Char Char"/>
    <w:basedOn w:val="1"/>
    <w:qFormat/>
    <w:uiPriority w:val="0"/>
    <w:rPr>
      <w:rFonts w:ascii="Tahoma" w:hAnsi="Tahoma"/>
      <w:sz w:val="24"/>
    </w:rPr>
  </w:style>
  <w:style w:type="paragraph" w:customStyle="1" w:styleId="521">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52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4">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52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527">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28">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29">
    <w:name w:val="正文序号 1"/>
    <w:basedOn w:val="1"/>
    <w:qFormat/>
    <w:uiPriority w:val="0"/>
    <w:pPr>
      <w:tabs>
        <w:tab w:val="left" w:pos="744"/>
        <w:tab w:val="left" w:pos="839"/>
      </w:tabs>
      <w:spacing w:before="60"/>
      <w:ind w:left="744" w:hanging="744"/>
    </w:pPr>
    <w:rPr>
      <w:rFonts w:cs="Droid Sans"/>
      <w:sz w:val="18"/>
    </w:rPr>
  </w:style>
  <w:style w:type="paragraph" w:customStyle="1" w:styleId="530">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531">
    <w:name w:val="Char Char2"/>
    <w:basedOn w:val="1"/>
    <w:qFormat/>
    <w:uiPriority w:val="0"/>
    <w:rPr>
      <w:rFonts w:ascii="Tahoma" w:hAnsi="Tahoma"/>
      <w:sz w:val="24"/>
    </w:rPr>
  </w:style>
  <w:style w:type="paragraph" w:customStyle="1" w:styleId="532">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534">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535">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36">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8">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539">
    <w:name w:val="Char Char Char Char Char Char Char1 Char"/>
    <w:basedOn w:val="1"/>
    <w:qFormat/>
    <w:uiPriority w:val="0"/>
    <w:rPr>
      <w:rFonts w:ascii="Tahoma" w:hAnsi="Tahoma"/>
      <w:sz w:val="24"/>
    </w:rPr>
  </w:style>
  <w:style w:type="paragraph" w:customStyle="1" w:styleId="540">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41">
    <w:name w:val=" Char1 Char Char Char Char Char Char"/>
    <w:basedOn w:val="1"/>
    <w:qFormat/>
    <w:uiPriority w:val="0"/>
    <w:rPr>
      <w:rFonts w:ascii="Tahoma" w:hAnsi="Tahoma"/>
      <w:sz w:val="24"/>
    </w:rPr>
  </w:style>
  <w:style w:type="paragraph" w:customStyle="1" w:styleId="542">
    <w:name w:val="Char12"/>
    <w:basedOn w:val="1"/>
    <w:qFormat/>
    <w:uiPriority w:val="0"/>
    <w:rPr>
      <w:rFonts w:ascii="Tahoma" w:hAnsi="Tahoma"/>
      <w:sz w:val="24"/>
    </w:rPr>
  </w:style>
  <w:style w:type="paragraph" w:customStyle="1" w:styleId="543">
    <w:name w:val="Char Char Char Char Char"/>
    <w:basedOn w:val="1"/>
    <w:qFormat/>
    <w:uiPriority w:val="0"/>
    <w:rPr>
      <w:rFonts w:ascii="Tahoma" w:hAnsi="Tahoma"/>
      <w:sz w:val="24"/>
    </w:rPr>
  </w:style>
  <w:style w:type="paragraph" w:customStyle="1" w:styleId="544">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45">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546">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547">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48">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49">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550">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1">
    <w:name w:val="TOC 标题1"/>
    <w:basedOn w:val="2"/>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52">
    <w:name w:val="_Style 2"/>
    <w:basedOn w:val="1"/>
    <w:qFormat/>
    <w:uiPriority w:val="0"/>
    <w:pPr>
      <w:ind w:firstLine="420" w:firstLineChars="200"/>
    </w:pPr>
    <w:rPr>
      <w:rFonts w:cs="Droid Sans"/>
    </w:rPr>
  </w:style>
  <w:style w:type="paragraph" w:customStyle="1" w:styleId="553">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4">
    <w:name w:val="D标1"/>
    <w:basedOn w:val="2"/>
    <w:next w:val="1"/>
    <w:qFormat/>
    <w:uiPriority w:val="0"/>
    <w:pPr>
      <w:keepLines w:val="0"/>
      <w:pageBreakBefore/>
      <w:widowControl/>
      <w:numPr>
        <w:ilvl w:val="0"/>
        <w:numId w:val="12"/>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555">
    <w:name w:val=" Char Char1"/>
    <w:basedOn w:val="1"/>
    <w:qFormat/>
    <w:uiPriority w:val="0"/>
    <w:rPr>
      <w:rFonts w:ascii="Tahoma" w:hAnsi="Tahoma"/>
      <w:sz w:val="24"/>
    </w:rPr>
  </w:style>
  <w:style w:type="paragraph" w:customStyle="1" w:styleId="556">
    <w:name w:val=" Char Char Char Char Char Char Char Char Char Char"/>
    <w:basedOn w:val="1"/>
    <w:qFormat/>
    <w:uiPriority w:val="0"/>
    <w:pPr>
      <w:widowControl/>
      <w:spacing w:after="160" w:line="240" w:lineRule="exact"/>
      <w:jc w:val="left"/>
    </w:pPr>
  </w:style>
  <w:style w:type="paragraph" w:customStyle="1" w:styleId="557">
    <w:name w:val="p15"/>
    <w:basedOn w:val="1"/>
    <w:qFormat/>
    <w:uiPriority w:val="0"/>
    <w:pPr>
      <w:widowControl/>
      <w:spacing w:line="360" w:lineRule="auto"/>
      <w:ind w:firstLine="420"/>
      <w:jc w:val="left"/>
    </w:pPr>
    <w:rPr>
      <w:kern w:val="0"/>
      <w:sz w:val="24"/>
      <w:szCs w:val="24"/>
    </w:rPr>
  </w:style>
  <w:style w:type="paragraph" w:customStyle="1" w:styleId="558">
    <w:name w:val="样式 标题 9 +"/>
    <w:basedOn w:val="559"/>
    <w:qFormat/>
    <w:uiPriority w:val="0"/>
    <w:pPr/>
  </w:style>
  <w:style w:type="paragraph" w:customStyle="1" w:styleId="559">
    <w:name w:val="标题9"/>
    <w:basedOn w:val="10"/>
    <w:next w:val="1"/>
    <w:qFormat/>
    <w:uiPriority w:val="0"/>
    <w:pPr>
      <w:numPr>
        <w:ilvl w:val="8"/>
        <w:numId w:val="0"/>
      </w:numPr>
      <w:tabs>
        <w:tab w:val="clear" w:pos="1584"/>
      </w:tabs>
    </w:pPr>
    <w:rPr>
      <w:rFonts w:ascii="Cambria" w:hAnsi="Cambria" w:eastAsia="宋体"/>
      <w:lang w:eastAsia="en-US"/>
    </w:rPr>
  </w:style>
  <w:style w:type="paragraph" w:customStyle="1" w:styleId="560">
    <w:name w:val="p22"/>
    <w:basedOn w:val="1"/>
    <w:qFormat/>
    <w:uiPriority w:val="0"/>
    <w:pPr>
      <w:widowControl/>
      <w:spacing w:before="240" w:after="60"/>
      <w:jc w:val="center"/>
    </w:pPr>
    <w:rPr>
      <w:rFonts w:ascii="Cambria" w:hAnsi="Cambria" w:cs="宋体"/>
      <w:b/>
      <w:bCs/>
      <w:kern w:val="0"/>
      <w:sz w:val="32"/>
      <w:szCs w:val="32"/>
    </w:rPr>
  </w:style>
  <w:style w:type="paragraph" w:customStyle="1" w:styleId="561">
    <w:name w:val="1"/>
    <w:basedOn w:val="1"/>
    <w:next w:val="1"/>
    <w:qFormat/>
    <w:uiPriority w:val="0"/>
  </w:style>
  <w:style w:type="paragraph" w:customStyle="1" w:styleId="562">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6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4">
    <w:name w:val="规范"/>
    <w:basedOn w:val="1"/>
    <w:next w:val="1"/>
    <w:qFormat/>
    <w:uiPriority w:val="0"/>
    <w:pPr>
      <w:numPr>
        <w:ilvl w:val="0"/>
        <w:numId w:val="13"/>
      </w:numPr>
      <w:spacing w:line="288" w:lineRule="auto"/>
      <w:ind w:firstLine="0"/>
      <w:jc w:val="left"/>
    </w:pPr>
    <w:rPr>
      <w:sz w:val="24"/>
      <w:szCs w:val="24"/>
    </w:rPr>
  </w:style>
  <w:style w:type="paragraph" w:customStyle="1" w:styleId="565">
    <w:name w:val=" Char1 Char Char Char"/>
    <w:basedOn w:val="1"/>
    <w:qFormat/>
    <w:uiPriority w:val="0"/>
  </w:style>
  <w:style w:type="paragraph" w:customStyle="1" w:styleId="566">
    <w:name w:val="CM51"/>
    <w:basedOn w:val="26"/>
    <w:next w:val="26"/>
    <w:qFormat/>
    <w:uiPriority w:val="0"/>
    <w:pPr>
      <w:spacing w:after="103"/>
    </w:pPr>
    <w:rPr>
      <w:rFonts w:ascii="黑体" w:hAnsi="Calibri" w:eastAsia="黑体" w:cs="Times New Roman"/>
      <w:color w:val="auto"/>
      <w:szCs w:val="22"/>
    </w:rPr>
  </w:style>
  <w:style w:type="paragraph" w:customStyle="1" w:styleId="567">
    <w:name w:val="样式 标题6 + 左"/>
    <w:basedOn w:val="330"/>
    <w:qFormat/>
    <w:uiPriority w:val="0"/>
    <w:pPr>
      <w:spacing w:line="319" w:lineRule="auto"/>
      <w:jc w:val="left"/>
    </w:pPr>
  </w:style>
  <w:style w:type="paragraph" w:customStyle="1" w:styleId="568">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69">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570">
    <w:name w:val="项目编号A"/>
    <w:basedOn w:val="1"/>
    <w:qFormat/>
    <w:uiPriority w:val="0"/>
    <w:pPr>
      <w:numPr>
        <w:ilvl w:val="0"/>
        <w:numId w:val="14"/>
      </w:numPr>
      <w:ind w:left="480" w:firstLine="0"/>
    </w:pPr>
    <w:rPr>
      <w:rFonts w:ascii="Arial" w:hAnsi="Arial"/>
      <w:kern w:val="0"/>
    </w:rPr>
  </w:style>
  <w:style w:type="paragraph" w:customStyle="1" w:styleId="571">
    <w:name w:val="1 Char"/>
    <w:basedOn w:val="1"/>
    <w:qFormat/>
    <w:uiPriority w:val="0"/>
    <w:rPr>
      <w:rFonts w:ascii="Tahoma" w:hAnsi="Tahoma"/>
      <w:sz w:val="24"/>
    </w:rPr>
  </w:style>
  <w:style w:type="paragraph" w:customStyle="1" w:styleId="572">
    <w:name w:val="NNN Char Char Char1 Char Char Char Char Char Char"/>
    <w:basedOn w:val="1"/>
    <w:qFormat/>
    <w:uiPriority w:val="0"/>
    <w:pPr>
      <w:tabs>
        <w:tab w:val="left" w:pos="360"/>
      </w:tabs>
    </w:pPr>
    <w:rPr>
      <w:sz w:val="24"/>
      <w:szCs w:val="24"/>
    </w:rPr>
  </w:style>
  <w:style w:type="paragraph" w:customStyle="1" w:styleId="573">
    <w:name w:val="样式 小四"/>
    <w:basedOn w:val="1"/>
    <w:qFormat/>
    <w:uiPriority w:val="0"/>
    <w:pPr>
      <w:ind w:firstLine="480" w:firstLineChars="200"/>
    </w:pPr>
    <w:rPr>
      <w:sz w:val="24"/>
    </w:rPr>
  </w:style>
  <w:style w:type="paragraph" w:customStyle="1" w:styleId="574">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75">
    <w:name w:val="样式 标题 7 +"/>
    <w:basedOn w:val="8"/>
    <w:qFormat/>
    <w:uiPriority w:val="0"/>
    <w:pPr>
      <w:numPr>
        <w:ilvl w:val="6"/>
        <w:numId w:val="0"/>
      </w:numPr>
      <w:spacing w:before="120" w:line="360" w:lineRule="auto"/>
      <w:ind w:right="0" w:rightChars="0"/>
      <w:jc w:val="center"/>
    </w:pPr>
    <w:rPr>
      <w:rFonts w:eastAsia="宋体" w:cs="宋体"/>
      <w:spacing w:val="0"/>
      <w:lang w:eastAsia="en-US"/>
    </w:rPr>
  </w:style>
  <w:style w:type="paragraph" w:customStyle="1" w:styleId="576">
    <w:name w:val="默认段落字体 Para Char Char Char Char Char Char Char"/>
    <w:basedOn w:val="1"/>
    <w:qFormat/>
    <w:uiPriority w:val="0"/>
    <w:rPr>
      <w:rFonts w:ascii="MS Mincho" w:hAnsi="MS Mincho" w:cs="Droid Sans"/>
      <w:sz w:val="24"/>
    </w:rPr>
  </w:style>
  <w:style w:type="paragraph" w:customStyle="1" w:styleId="577">
    <w:name w:val="彩色列表 - 着色 11"/>
    <w:basedOn w:val="1"/>
    <w:qFormat/>
    <w:uiPriority w:val="0"/>
    <w:pPr>
      <w:ind w:firstLine="420" w:firstLineChars="200"/>
    </w:pPr>
    <w:rPr>
      <w:szCs w:val="24"/>
    </w:rPr>
  </w:style>
  <w:style w:type="paragraph" w:customStyle="1" w:styleId="578">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79">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80">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1">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582">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3">
    <w:name w:val="Revision"/>
    <w:qFormat/>
    <w:uiPriority w:val="0"/>
    <w:rPr>
      <w:rFonts w:ascii="Times New Roman" w:hAnsi="Times New Roman" w:eastAsia="宋体" w:cs="Times New Roman"/>
      <w:kern w:val="2"/>
      <w:sz w:val="21"/>
      <w:szCs w:val="24"/>
      <w:lang w:val="en-US" w:eastAsia="zh-CN" w:bidi="ar-SA"/>
    </w:rPr>
  </w:style>
  <w:style w:type="paragraph" w:customStyle="1" w:styleId="584">
    <w:name w:val="样式 小四 段前: 5 磅 段后: 5 磅 首行缩进:  2 字符"/>
    <w:basedOn w:val="1"/>
    <w:qFormat/>
    <w:uiPriority w:val="0"/>
    <w:pPr>
      <w:spacing w:before="100" w:after="50" w:afterLines="50" w:line="360" w:lineRule="auto"/>
    </w:pPr>
    <w:rPr>
      <w:rFonts w:ascii="Calibri" w:hAnsi="Calibri" w:cs="Droid Sans"/>
      <w:kern w:val="0"/>
      <w:sz w:val="24"/>
    </w:rPr>
  </w:style>
  <w:style w:type="paragraph" w:customStyle="1" w:styleId="585">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86">
    <w:name w:val="标题 31"/>
    <w:basedOn w:val="1"/>
    <w:next w:val="1"/>
    <w:unhideWhenUsed/>
    <w:qFormat/>
    <w:uiPriority w:val="9"/>
    <w:pPr>
      <w:keepNext/>
      <w:keepLines/>
      <w:numPr>
        <w:ilvl w:val="0"/>
        <w:numId w:val="15"/>
      </w:numPr>
      <w:spacing w:before="260" w:after="260" w:line="416" w:lineRule="auto"/>
      <w:ind w:left="780" w:hanging="360"/>
      <w:outlineLvl w:val="2"/>
    </w:pPr>
    <w:rPr>
      <w:rFonts w:ascii="Calibri" w:hAnsi="Calibri"/>
      <w:b/>
      <w:bCs/>
      <w:sz w:val="28"/>
      <w:szCs w:val="32"/>
    </w:rPr>
  </w:style>
  <w:style w:type="paragraph" w:customStyle="1" w:styleId="587">
    <w:name w:val="_Style 13"/>
    <w:basedOn w:val="1"/>
    <w:qFormat/>
    <w:uiPriority w:val="0"/>
    <w:pPr>
      <w:tabs>
        <w:tab w:val="left" w:pos="425"/>
      </w:tabs>
      <w:ind w:left="425" w:hanging="425"/>
    </w:pPr>
    <w:rPr>
      <w:rFonts w:cs="Droid Sans"/>
      <w:sz w:val="18"/>
    </w:rPr>
  </w:style>
  <w:style w:type="paragraph" w:customStyle="1" w:styleId="588">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589">
    <w:name w:val="样式 标题8 + 段前: 0.5 行 段后: 0.5 行"/>
    <w:basedOn w:val="475"/>
    <w:next w:val="1"/>
    <w:qFormat/>
    <w:uiPriority w:val="0"/>
    <w:pPr>
      <w:ind w:left="0" w:firstLine="0"/>
    </w:pPr>
    <w:rPr>
      <w:rFonts w:cs="宋体"/>
    </w:rPr>
  </w:style>
  <w:style w:type="paragraph" w:customStyle="1" w:styleId="590">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91">
    <w:name w:val="about_main1"/>
    <w:basedOn w:val="1"/>
    <w:qFormat/>
    <w:uiPriority w:val="0"/>
    <w:pPr>
      <w:widowControl/>
      <w:spacing w:before="24" w:after="100" w:afterAutospacing="1"/>
      <w:jc w:val="left"/>
    </w:pPr>
    <w:rPr>
      <w:rFonts w:ascii="宋体" w:hAnsi="宋体" w:eastAsia="宋体" w:cs="宋体"/>
      <w:kern w:val="0"/>
      <w:sz w:val="24"/>
      <w:szCs w:val="24"/>
    </w:rPr>
  </w:style>
  <w:style w:type="paragraph" w:customStyle="1" w:styleId="592">
    <w:name w:val="样式 标题 8 + 左"/>
    <w:basedOn w:val="9"/>
    <w:qFormat/>
    <w:uiPriority w:val="0"/>
    <w:pPr>
      <w:numPr>
        <w:ilvl w:val="7"/>
        <w:numId w:val="0"/>
      </w:numPr>
      <w:tabs>
        <w:tab w:val="clear" w:pos="1440"/>
      </w:tabs>
      <w:spacing w:line="319" w:lineRule="auto"/>
      <w:jc w:val="left"/>
    </w:pPr>
    <w:rPr>
      <w:rFonts w:ascii="Cambria" w:hAnsi="Cambria" w:eastAsia="宋体" w:cs="宋体"/>
      <w:szCs w:val="20"/>
      <w:lang w:eastAsia="en-US"/>
    </w:rPr>
  </w:style>
  <w:style w:type="paragraph" w:customStyle="1" w:styleId="593">
    <w:name w:val="PP 行"/>
    <w:basedOn w:val="44"/>
    <w:qFormat/>
    <w:uiPriority w:val="0"/>
  </w:style>
  <w:style w:type="paragraph" w:customStyle="1" w:styleId="594">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95">
    <w:name w:val="Char1 Char Char Char"/>
    <w:basedOn w:val="1"/>
    <w:qFormat/>
    <w:uiPriority w:val="0"/>
    <w:rPr>
      <w:rFonts w:ascii="Tahoma" w:hAnsi="Tahoma"/>
      <w:sz w:val="24"/>
    </w:rPr>
  </w:style>
  <w:style w:type="paragraph" w:customStyle="1" w:styleId="596">
    <w:name w:val="样式4"/>
    <w:basedOn w:val="1"/>
    <w:qFormat/>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597">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598">
    <w:name w:val="正文文本缩进1"/>
    <w:basedOn w:val="1"/>
    <w:qFormat/>
    <w:uiPriority w:val="0"/>
    <w:pPr>
      <w:ind w:firstLine="645"/>
    </w:pPr>
    <w:rPr>
      <w:rFonts w:ascii="楷体_GB2312" w:hAnsi="Times New Roman" w:eastAsia="楷体_GB2312"/>
      <w:sz w:val="32"/>
    </w:rPr>
  </w:style>
  <w:style w:type="paragraph" w:customStyle="1" w:styleId="599">
    <w:name w:val="首行缩进"/>
    <w:basedOn w:val="1"/>
    <w:qFormat/>
    <w:uiPriority w:val="0"/>
    <w:pPr>
      <w:spacing w:line="360" w:lineRule="auto"/>
      <w:ind w:firstLine="420" w:firstLineChars="200"/>
    </w:pPr>
    <w:rPr>
      <w:rFonts w:ascii="宋体" w:hAnsi="宋体"/>
      <w:szCs w:val="24"/>
    </w:rPr>
  </w:style>
  <w:style w:type="paragraph" w:customStyle="1" w:styleId="600">
    <w:name w:val="默认段落字体 Para Char"/>
    <w:basedOn w:val="1"/>
    <w:qFormat/>
    <w:uiPriority w:val="0"/>
  </w:style>
  <w:style w:type="paragraph" w:customStyle="1" w:styleId="601">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602">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0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4">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605">
    <w:name w:val="Char Char Char1"/>
    <w:basedOn w:val="1"/>
    <w:qFormat/>
    <w:uiPriority w:val="0"/>
    <w:rPr>
      <w:rFonts w:ascii="Tahoma" w:hAnsi="Tahoma"/>
      <w:sz w:val="24"/>
    </w:rPr>
  </w:style>
  <w:style w:type="paragraph" w:customStyle="1" w:styleId="606">
    <w:name w:val="TOC Heading"/>
    <w:basedOn w:val="2"/>
    <w:next w:val="1"/>
    <w:uiPriority w:val="0"/>
    <w:pPr>
      <w:spacing w:after="260" w:line="360" w:lineRule="auto"/>
      <w:outlineLvl w:val="9"/>
    </w:pPr>
    <w:rPr>
      <w:rFonts w:ascii="Calibri" w:hAnsi="Calibri"/>
      <w:sz w:val="32"/>
    </w:rPr>
  </w:style>
  <w:style w:type="paragraph" w:customStyle="1" w:styleId="607">
    <w:name w:val="编号，四号"/>
    <w:basedOn w:val="128"/>
    <w:qFormat/>
    <w:uiPriority w:val="0"/>
    <w:pPr>
      <w:numPr>
        <w:ilvl w:val="0"/>
        <w:numId w:val="16"/>
      </w:numPr>
    </w:pPr>
    <w:rPr>
      <w:rFonts w:ascii="Times New Roman" w:hAnsi="Times New Roman"/>
      <w:sz w:val="28"/>
    </w:rPr>
  </w:style>
  <w:style w:type="paragraph" w:customStyle="1" w:styleId="608">
    <w:name w:val="Default Paragraph Char Char Char Char"/>
    <w:basedOn w:val="1"/>
    <w:next w:val="1"/>
    <w:qFormat/>
    <w:uiPriority w:val="0"/>
    <w:pPr>
      <w:widowControl/>
      <w:spacing w:line="360" w:lineRule="auto"/>
      <w:jc w:val="left"/>
    </w:pPr>
    <w:rPr>
      <w:kern w:val="0"/>
      <w:lang w:eastAsia="en-US"/>
    </w:rPr>
  </w:style>
  <w:style w:type="paragraph" w:customStyle="1" w:styleId="609">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0">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611">
    <w:name w:val="Normal (Web)"/>
    <w:basedOn w:val="1"/>
    <w:qFormat/>
    <w:uiPriority w:val="0"/>
    <w:pPr>
      <w:widowControl/>
      <w:spacing w:before="75" w:after="75" w:line="432" w:lineRule="auto"/>
    </w:pPr>
    <w:rPr>
      <w:rFonts w:eastAsia="Times New Roman"/>
      <w:kern w:val="0"/>
      <w:sz w:val="24"/>
      <w:szCs w:val="24"/>
    </w:rPr>
  </w:style>
  <w:style w:type="paragraph" w:customStyle="1" w:styleId="612">
    <w:name w:val="Char Char Char Char Char Char Char Char Char Char Char Char"/>
    <w:basedOn w:val="1"/>
    <w:qFormat/>
    <w:uiPriority w:val="0"/>
    <w:pPr>
      <w:spacing w:line="300" w:lineRule="auto"/>
    </w:pPr>
    <w:rPr>
      <w:rFonts w:ascii="宋体" w:hAnsi="宋体"/>
      <w:b/>
      <w:bCs/>
      <w:color w:val="000000"/>
      <w:spacing w:val="8"/>
      <w:kern w:val="0"/>
      <w:sz w:val="24"/>
      <w:szCs w:val="24"/>
    </w:rPr>
  </w:style>
  <w:style w:type="paragraph" w:customStyle="1" w:styleId="613">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4">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15">
    <w:name w:val="表格"/>
    <w:basedOn w:val="1"/>
    <w:qFormat/>
    <w:uiPriority w:val="0"/>
    <w:pPr>
      <w:snapToGrid w:val="0"/>
      <w:ind w:firstLine="42" w:firstLineChars="21"/>
    </w:pPr>
    <w:rPr>
      <w:rFonts w:ascii="宋体" w:hAnsi="宋体"/>
      <w:kern w:val="0"/>
      <w:sz w:val="20"/>
    </w:rPr>
  </w:style>
  <w:style w:type="paragraph" w:customStyle="1" w:styleId="616">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17">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8">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619">
    <w:name w:val="简单回函地址"/>
    <w:basedOn w:val="1"/>
    <w:qFormat/>
    <w:uiPriority w:val="0"/>
    <w:rPr>
      <w:szCs w:val="24"/>
    </w:rPr>
  </w:style>
  <w:style w:type="paragraph" w:customStyle="1" w:styleId="620">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621">
    <w:name w:val="Char Char Char Char Char Char Char"/>
    <w:basedOn w:val="1"/>
    <w:qFormat/>
    <w:uiPriority w:val="0"/>
    <w:pPr>
      <w:spacing w:line="380" w:lineRule="exact"/>
      <w:ind w:firstLine="200" w:firstLineChars="200"/>
    </w:pPr>
    <w:rPr>
      <w:szCs w:val="24"/>
    </w:rPr>
  </w:style>
  <w:style w:type="paragraph" w:customStyle="1" w:styleId="622">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623">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624">
    <w:name w:val="Char Char Char Char"/>
    <w:basedOn w:val="1"/>
    <w:qFormat/>
    <w:uiPriority w:val="0"/>
    <w:rPr>
      <w:rFonts w:ascii="Tahoma" w:hAnsi="Tahoma"/>
      <w:sz w:val="24"/>
    </w:rPr>
  </w:style>
  <w:style w:type="paragraph" w:customStyle="1" w:styleId="625">
    <w:name w:val="Char Char"/>
    <w:basedOn w:val="1"/>
    <w:qFormat/>
    <w:uiPriority w:val="0"/>
    <w:rPr>
      <w:rFonts w:ascii="Tahoma" w:hAnsi="Tahoma"/>
      <w:sz w:val="24"/>
    </w:rPr>
  </w:style>
  <w:style w:type="paragraph" w:customStyle="1" w:styleId="626">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2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28">
    <w:name w:val="P标3"/>
    <w:basedOn w:val="4"/>
    <w:qFormat/>
    <w:uiPriority w:val="0"/>
    <w:pPr>
      <w:keepNext w:val="0"/>
      <w:keepLines w:val="0"/>
      <w:numPr>
        <w:ilvl w:val="0"/>
        <w:numId w:val="6"/>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629">
    <w:name w:val="style22"/>
    <w:basedOn w:val="1"/>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630">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31">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32">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3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34">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635">
    <w:name w:val=" Char Char10 Char"/>
    <w:basedOn w:val="1"/>
    <w:qFormat/>
    <w:uiPriority w:val="0"/>
    <w:rPr>
      <w:szCs w:val="24"/>
    </w:rPr>
  </w:style>
  <w:style w:type="paragraph" w:customStyle="1" w:styleId="636">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637">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638">
    <w:name w:val="Char Char Char Char1"/>
    <w:basedOn w:val="1"/>
    <w:qFormat/>
    <w:uiPriority w:val="0"/>
    <w:rPr>
      <w:rFonts w:ascii="Tahoma" w:hAnsi="Tahoma"/>
      <w:sz w:val="24"/>
    </w:rPr>
  </w:style>
  <w:style w:type="paragraph" w:customStyle="1" w:styleId="639">
    <w:name w:val="基本文字 Char"/>
    <w:basedOn w:val="1"/>
    <w:qFormat/>
    <w:uiPriority w:val="0"/>
    <w:pPr>
      <w:spacing w:before="156" w:line="400" w:lineRule="atLeast"/>
      <w:ind w:firstLine="540" w:firstLineChars="225"/>
    </w:pPr>
    <w:rPr>
      <w:sz w:val="24"/>
    </w:rPr>
  </w:style>
  <w:style w:type="paragraph" w:customStyle="1" w:styleId="640">
    <w:name w:val=" Char"/>
    <w:basedOn w:val="1"/>
    <w:qFormat/>
    <w:uiPriority w:val="0"/>
    <w:pPr>
      <w:widowControl/>
      <w:spacing w:after="160" w:line="240" w:lineRule="exact"/>
      <w:jc w:val="left"/>
    </w:pPr>
    <w:rPr>
      <w:rFonts w:ascii="Verdana" w:hAnsi="Verdana"/>
      <w:kern w:val="0"/>
      <w:sz w:val="20"/>
      <w:lang w:eastAsia="en-US"/>
    </w:rPr>
  </w:style>
  <w:style w:type="table" w:customStyle="1" w:styleId="641">
    <w:name w:val="网格型1"/>
    <w:basedOn w:val="7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5"/>
    <w:basedOn w:val="72"/>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Grid"/>
    <w:qFormat/>
    <w:uiPriority w:val="0"/>
    <w:rPr>
      <w:kern w:val="2"/>
      <w:sz w:val="21"/>
      <w:szCs w:val="22"/>
      <w:lang w:val="en-US" w:eastAsia="zh-CN" w:bidi="ar-SA"/>
    </w:rPr>
    <w:tblPr>
      <w:tblCellMar>
        <w:top w:w="0" w:type="dxa"/>
        <w:left w:w="0" w:type="dxa"/>
        <w:bottom w:w="0" w:type="dxa"/>
        <w:right w:w="0" w:type="dxa"/>
      </w:tblCellMar>
    </w:tblPr>
  </w:style>
  <w:style w:type="table" w:customStyle="1" w:styleId="644">
    <w:name w:val="网格型4"/>
    <w:basedOn w:val="7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6"/>
    <w:basedOn w:val="72"/>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2"/>
    <w:basedOn w:val="7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3"/>
    <w:basedOn w:val="7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8">
    <w:name w:val="icon_ds"/>
    <w:basedOn w:val="74"/>
    <w:qFormat/>
    <w:uiPriority w:val="0"/>
    <w:rPr>
      <w:sz w:val="21"/>
      <w:szCs w:val="21"/>
    </w:rPr>
  </w:style>
  <w:style w:type="character" w:customStyle="1" w:styleId="649">
    <w:name w:val="icon_ds1"/>
    <w:basedOn w:val="74"/>
    <w:qFormat/>
    <w:uiPriority w:val="0"/>
  </w:style>
  <w:style w:type="character" w:customStyle="1" w:styleId="650">
    <w:name w:val="first-child1"/>
    <w:basedOn w:val="74"/>
    <w:qFormat/>
    <w:uiPriority w:val="0"/>
    <w:rPr>
      <w:color w:val="1F3149"/>
      <w:sz w:val="24"/>
      <w:szCs w:val="24"/>
    </w:rPr>
  </w:style>
  <w:style w:type="character" w:customStyle="1" w:styleId="651">
    <w:name w:val="first-child2"/>
    <w:basedOn w:val="74"/>
    <w:qFormat/>
    <w:uiPriority w:val="0"/>
    <w:rPr>
      <w:color w:val="1F3149"/>
      <w:sz w:val="24"/>
      <w:szCs w:val="24"/>
    </w:rPr>
  </w:style>
  <w:style w:type="character" w:customStyle="1" w:styleId="652">
    <w:name w:val="fr"/>
    <w:basedOn w:val="74"/>
    <w:qFormat/>
    <w:uiPriority w:val="0"/>
  </w:style>
  <w:style w:type="character" w:customStyle="1" w:styleId="653">
    <w:name w:val="xiadan"/>
    <w:basedOn w:val="74"/>
    <w:qFormat/>
    <w:uiPriority w:val="0"/>
    <w:rPr>
      <w:shd w:val="clear" w:color="auto" w:fill="E4393C"/>
    </w:rPr>
  </w:style>
  <w:style w:type="character" w:customStyle="1" w:styleId="654">
    <w:name w:val="icon_gys"/>
    <w:basedOn w:val="74"/>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48</Pages>
  <Words>5637</Words>
  <Characters>6128</Characters>
  <Lines>177</Lines>
  <Paragraphs>49</Paragraphs>
  <TotalTime>16</TotalTime>
  <ScaleCrop>false</ScaleCrop>
  <LinksUpToDate>false</LinksUpToDate>
  <CharactersWithSpaces>6384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Administrator</dc:creator>
  <cp:lastModifiedBy>user</cp:lastModifiedBy>
  <cp:lastPrinted>2020-08-05T10:26:00Z</cp:lastPrinted>
  <dcterms:modified xsi:type="dcterms:W3CDTF">2025-06-11T02:00:13Z</dcterms:modified>
  <dc:title>周口市公共资源交易中心</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6F42EA4E6A8541D2BA932220363CD973_13</vt:lpwstr>
  </property>
  <property fmtid="{D5CDD505-2E9C-101B-9397-08002B2CF9AE}" pid="4" name="KSOTemplateDocerSaveRecord">
    <vt:lpwstr>eyJoZGlkIjoiNTQ3MGY4OWEwYWQ5MGRhOTEyZDdjODBiNTM4ZTJjNzciLCJ1c2VySWQiOiIxMDg5MjYwMDExIn0=</vt:lpwstr>
  </property>
</Properties>
</file>