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00743">
      <w:pPr>
        <w:bidi w:val="0"/>
        <w:rPr>
          <w:rFonts w:hint="eastAsia"/>
          <w:lang w:eastAsia="zh-CN"/>
        </w:rPr>
      </w:pPr>
    </w:p>
    <w:p w14:paraId="10E7D7E9">
      <w:pPr>
        <w:pStyle w:val="8"/>
        <w:rPr>
          <w:rFonts w:hint="eastAsia"/>
          <w:lang w:eastAsia="zh-CN"/>
        </w:rPr>
      </w:pPr>
    </w:p>
    <w:p w14:paraId="2D93F953">
      <w:pPr>
        <w:bidi w:val="0"/>
        <w:jc w:val="center"/>
        <w:rPr>
          <w:rFonts w:hint="eastAsia"/>
          <w:b/>
          <w:bCs/>
          <w:sz w:val="48"/>
          <w:szCs w:val="48"/>
          <w:lang w:eastAsia="zh-CN"/>
        </w:rPr>
      </w:pPr>
      <w:r>
        <w:rPr>
          <w:rFonts w:hint="eastAsia"/>
          <w:b/>
          <w:bCs/>
          <w:sz w:val="48"/>
          <w:szCs w:val="48"/>
          <w:lang w:eastAsia="zh-CN"/>
        </w:rPr>
        <w:t>荥阳市农业农村局2025年度财政衔接推进乡村振兴基础设施项目（第五批）项目</w:t>
      </w:r>
    </w:p>
    <w:p w14:paraId="3D38025C">
      <w:pPr>
        <w:bidi w:val="0"/>
        <w:rPr>
          <w:rFonts w:hint="eastAsia"/>
        </w:rPr>
      </w:pPr>
    </w:p>
    <w:p w14:paraId="4080E76D">
      <w:pPr>
        <w:bidi w:val="0"/>
        <w:rPr>
          <w:rFonts w:hint="eastAsia"/>
        </w:rPr>
      </w:pPr>
    </w:p>
    <w:p w14:paraId="53495E10">
      <w:pPr>
        <w:bidi w:val="0"/>
        <w:jc w:val="center"/>
        <w:rPr>
          <w:rFonts w:hint="eastAsia"/>
          <w:b/>
          <w:bCs/>
          <w:sz w:val="72"/>
          <w:szCs w:val="56"/>
        </w:rPr>
      </w:pPr>
      <w:r>
        <w:rPr>
          <w:rFonts w:hint="eastAsia"/>
          <w:b/>
          <w:bCs/>
          <w:sz w:val="72"/>
          <w:szCs w:val="56"/>
          <w:lang w:val="en-US" w:eastAsia="zh-CN"/>
        </w:rPr>
        <w:t>竞争性磋商</w:t>
      </w:r>
      <w:r>
        <w:rPr>
          <w:rFonts w:hint="eastAsia"/>
          <w:b/>
          <w:bCs/>
          <w:sz w:val="72"/>
          <w:szCs w:val="56"/>
        </w:rPr>
        <w:t>文件</w:t>
      </w:r>
    </w:p>
    <w:p w14:paraId="62A7E2B7">
      <w:pPr>
        <w:jc w:val="both"/>
        <w:rPr>
          <w:rFonts w:hint="eastAsia" w:ascii="仿宋" w:hAnsi="仿宋" w:eastAsia="仿宋" w:cs="仿宋"/>
          <w:color w:val="auto"/>
          <w:highlight w:val="none"/>
        </w:rPr>
      </w:pPr>
    </w:p>
    <w:p w14:paraId="35F68064">
      <w:pPr>
        <w:jc w:val="center"/>
        <w:rPr>
          <w:rFonts w:hint="eastAsia" w:ascii="仿宋" w:hAnsi="仿宋" w:eastAsia="仿宋" w:cs="仿宋"/>
          <w:bCs/>
          <w:color w:val="auto"/>
          <w:sz w:val="48"/>
          <w:szCs w:val="48"/>
          <w:highlight w:val="none"/>
        </w:rPr>
      </w:pPr>
      <w:r>
        <w:rPr>
          <w:rFonts w:hint="eastAsia" w:ascii="宋体" w:hAnsi="宋体" w:eastAsia="宋体"/>
          <w:color w:val="auto"/>
          <w:sz w:val="34"/>
          <w:highlight w:val="none"/>
          <w:lang w:eastAsia="zh-CN"/>
        </w:rPr>
        <w:drawing>
          <wp:inline distT="0" distB="0" distL="114300" distR="114300">
            <wp:extent cx="1800225" cy="2016125"/>
            <wp:effectExtent l="0" t="0" r="9525" b="3175"/>
            <wp:docPr id="1" name="图片 1" descr="汇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汇衡logo"/>
                    <pic:cNvPicPr>
                      <a:picLocks noChangeAspect="1"/>
                    </pic:cNvPicPr>
                  </pic:nvPicPr>
                  <pic:blipFill>
                    <a:blip r:embed="rId9"/>
                    <a:srcRect l="13449" t="4428" r="17160" b="3536"/>
                    <a:stretch>
                      <a:fillRect/>
                    </a:stretch>
                  </pic:blipFill>
                  <pic:spPr>
                    <a:xfrm>
                      <a:off x="0" y="0"/>
                      <a:ext cx="1800225" cy="2016125"/>
                    </a:xfrm>
                    <a:prstGeom prst="rect">
                      <a:avLst/>
                    </a:prstGeom>
                    <a:noFill/>
                    <a:ln>
                      <a:noFill/>
                    </a:ln>
                  </pic:spPr>
                </pic:pic>
              </a:graphicData>
            </a:graphic>
          </wp:inline>
        </w:drawing>
      </w:r>
    </w:p>
    <w:p w14:paraId="58B878A9">
      <w:pPr>
        <w:rPr>
          <w:rFonts w:hint="eastAsia" w:ascii="仿宋" w:hAnsi="仿宋" w:eastAsia="仿宋" w:cs="仿宋"/>
          <w:b/>
          <w:bCs/>
          <w:color w:val="auto"/>
          <w:szCs w:val="21"/>
          <w:highlight w:val="none"/>
        </w:rPr>
      </w:pPr>
    </w:p>
    <w:p w14:paraId="3B49CDE1">
      <w:pPr>
        <w:rPr>
          <w:rFonts w:hint="eastAsia" w:ascii="仿宋" w:hAnsi="仿宋" w:eastAsia="仿宋" w:cs="仿宋"/>
          <w:b/>
          <w:bCs/>
          <w:color w:val="auto"/>
          <w:szCs w:val="21"/>
          <w:highlight w:val="none"/>
        </w:rPr>
      </w:pPr>
    </w:p>
    <w:p w14:paraId="4F3717A6">
      <w:pPr>
        <w:rPr>
          <w:rFonts w:hint="eastAsia" w:ascii="仿宋" w:hAnsi="仿宋" w:eastAsia="仿宋" w:cs="仿宋"/>
          <w:b/>
          <w:bCs/>
          <w:color w:val="auto"/>
          <w:szCs w:val="21"/>
          <w:highlight w:val="none"/>
        </w:rPr>
      </w:pPr>
    </w:p>
    <w:p w14:paraId="3529BA4C">
      <w:pPr>
        <w:rPr>
          <w:rFonts w:hint="eastAsia" w:ascii="仿宋" w:hAnsi="仿宋" w:eastAsia="仿宋" w:cs="仿宋"/>
          <w:b/>
          <w:bCs/>
          <w:color w:val="auto"/>
          <w:szCs w:val="21"/>
          <w:highlight w:val="none"/>
        </w:rPr>
      </w:pPr>
    </w:p>
    <w:tbl>
      <w:tblPr>
        <w:tblStyle w:val="12"/>
        <w:tblpPr w:leftFromText="180" w:rightFromText="180" w:vertAnchor="text" w:horzAnchor="page" w:tblpXSpec="center" w:tblpY="194"/>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3"/>
        <w:gridCol w:w="5196"/>
      </w:tblGrid>
      <w:tr w14:paraId="18DE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503" w:type="dxa"/>
            <w:noWrap w:val="0"/>
            <w:vAlign w:val="center"/>
          </w:tcPr>
          <w:p w14:paraId="2CAC9A8D">
            <w:pPr>
              <w:bidi w:val="0"/>
              <w:jc w:val="distribute"/>
              <w:rPr>
                <w:rFonts w:hint="eastAsia"/>
                <w:b/>
                <w:bCs/>
                <w:color w:val="auto"/>
                <w:sz w:val="30"/>
                <w:szCs w:val="30"/>
                <w:lang w:val="en-US" w:eastAsia="zh-CN"/>
              </w:rPr>
            </w:pPr>
            <w:r>
              <w:rPr>
                <w:rFonts w:hint="eastAsia"/>
                <w:b/>
                <w:bCs/>
                <w:color w:val="auto"/>
                <w:sz w:val="30"/>
                <w:szCs w:val="30"/>
                <w:lang w:val="en-US" w:eastAsia="zh-CN"/>
              </w:rPr>
              <w:t>项目编号：</w:t>
            </w:r>
          </w:p>
        </w:tc>
        <w:tc>
          <w:tcPr>
            <w:tcW w:w="5196" w:type="dxa"/>
            <w:noWrap w:val="0"/>
            <w:vAlign w:val="center"/>
          </w:tcPr>
          <w:p w14:paraId="7E82C398">
            <w:pPr>
              <w:bidi w:val="0"/>
              <w:jc w:val="distribute"/>
              <w:rPr>
                <w:rFonts w:hint="default"/>
                <w:b/>
                <w:bCs/>
                <w:color w:val="auto"/>
                <w:sz w:val="30"/>
                <w:szCs w:val="30"/>
                <w:lang w:val="en-US" w:eastAsia="zh-CN"/>
              </w:rPr>
            </w:pPr>
            <w:r>
              <w:rPr>
                <w:rFonts w:hint="default"/>
                <w:b/>
                <w:bCs/>
                <w:color w:val="auto"/>
                <w:sz w:val="30"/>
                <w:szCs w:val="30"/>
                <w:lang w:val="en-US" w:eastAsia="zh-CN"/>
              </w:rPr>
              <w:t>荥财磋商-2025-44</w:t>
            </w:r>
          </w:p>
        </w:tc>
      </w:tr>
      <w:tr w14:paraId="3825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503" w:type="dxa"/>
            <w:noWrap w:val="0"/>
            <w:vAlign w:val="center"/>
          </w:tcPr>
          <w:p w14:paraId="2C2C4588">
            <w:pPr>
              <w:bidi w:val="0"/>
              <w:jc w:val="distribute"/>
              <w:rPr>
                <w:rFonts w:hint="eastAsia"/>
                <w:b/>
                <w:bCs/>
                <w:sz w:val="30"/>
                <w:szCs w:val="30"/>
                <w:lang w:val="en-US" w:eastAsia="zh-CN"/>
              </w:rPr>
            </w:pPr>
            <w:r>
              <w:rPr>
                <w:rFonts w:hint="eastAsia"/>
                <w:b/>
                <w:bCs/>
                <w:sz w:val="30"/>
                <w:szCs w:val="30"/>
                <w:lang w:val="en-US" w:eastAsia="zh-CN"/>
              </w:rPr>
              <w:t>采购人：</w:t>
            </w:r>
          </w:p>
        </w:tc>
        <w:tc>
          <w:tcPr>
            <w:tcW w:w="5196" w:type="dxa"/>
            <w:noWrap w:val="0"/>
            <w:vAlign w:val="center"/>
          </w:tcPr>
          <w:p w14:paraId="49E03F09">
            <w:pPr>
              <w:bidi w:val="0"/>
              <w:jc w:val="distribute"/>
              <w:rPr>
                <w:rFonts w:hint="eastAsia"/>
                <w:b/>
                <w:bCs/>
                <w:sz w:val="30"/>
                <w:szCs w:val="30"/>
                <w:lang w:val="en-US" w:eastAsia="zh-CN"/>
              </w:rPr>
            </w:pPr>
            <w:r>
              <w:rPr>
                <w:rFonts w:hint="eastAsia"/>
                <w:b/>
                <w:bCs/>
                <w:sz w:val="30"/>
                <w:szCs w:val="30"/>
                <w:lang w:val="en-US" w:eastAsia="zh-CN"/>
              </w:rPr>
              <w:t>荥阳市农业农村局</w:t>
            </w:r>
          </w:p>
        </w:tc>
      </w:tr>
      <w:tr w14:paraId="065E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503" w:type="dxa"/>
            <w:noWrap w:val="0"/>
            <w:vAlign w:val="center"/>
          </w:tcPr>
          <w:p w14:paraId="677FFA39">
            <w:pPr>
              <w:bidi w:val="0"/>
              <w:jc w:val="distribute"/>
              <w:rPr>
                <w:rFonts w:hint="eastAsia"/>
                <w:b/>
                <w:bCs/>
                <w:sz w:val="30"/>
                <w:szCs w:val="30"/>
                <w:lang w:val="en-US" w:eastAsia="zh-CN"/>
              </w:rPr>
            </w:pPr>
            <w:r>
              <w:rPr>
                <w:rFonts w:hint="eastAsia"/>
                <w:b/>
                <w:bCs/>
                <w:sz w:val="30"/>
                <w:szCs w:val="30"/>
                <w:lang w:val="en-US" w:eastAsia="zh-CN"/>
              </w:rPr>
              <w:t>采购代理机构：</w:t>
            </w:r>
          </w:p>
        </w:tc>
        <w:tc>
          <w:tcPr>
            <w:tcW w:w="5196" w:type="dxa"/>
            <w:noWrap w:val="0"/>
            <w:vAlign w:val="center"/>
          </w:tcPr>
          <w:p w14:paraId="4F299129">
            <w:pPr>
              <w:bidi w:val="0"/>
              <w:jc w:val="distribute"/>
              <w:rPr>
                <w:rFonts w:hint="eastAsia"/>
                <w:b/>
                <w:bCs/>
                <w:sz w:val="30"/>
                <w:szCs w:val="30"/>
                <w:lang w:val="en-US" w:eastAsia="zh-CN"/>
              </w:rPr>
            </w:pPr>
            <w:r>
              <w:rPr>
                <w:rFonts w:hint="eastAsia"/>
                <w:b/>
                <w:bCs/>
                <w:sz w:val="30"/>
                <w:szCs w:val="30"/>
                <w:lang w:val="en-US" w:eastAsia="zh-CN"/>
              </w:rPr>
              <w:t>汇衡昊远项目管理咨询有限公司</w:t>
            </w:r>
          </w:p>
        </w:tc>
      </w:tr>
      <w:tr w14:paraId="384E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503" w:type="dxa"/>
            <w:noWrap w:val="0"/>
            <w:vAlign w:val="center"/>
          </w:tcPr>
          <w:p w14:paraId="0C7495D2">
            <w:pPr>
              <w:bidi w:val="0"/>
              <w:jc w:val="distribute"/>
              <w:rPr>
                <w:rFonts w:hint="eastAsia"/>
                <w:b/>
                <w:bCs/>
                <w:sz w:val="30"/>
                <w:szCs w:val="30"/>
                <w:lang w:val="en-US" w:eastAsia="zh-CN"/>
              </w:rPr>
            </w:pPr>
            <w:r>
              <w:rPr>
                <w:rFonts w:hint="eastAsia"/>
                <w:b/>
                <w:bCs/>
                <w:sz w:val="30"/>
                <w:szCs w:val="30"/>
                <w:lang w:val="en-US" w:eastAsia="zh-CN"/>
              </w:rPr>
              <w:t>编制</w:t>
            </w:r>
            <w:r>
              <w:rPr>
                <w:rFonts w:hint="eastAsia"/>
                <w:b/>
                <w:bCs/>
                <w:sz w:val="30"/>
                <w:szCs w:val="30"/>
              </w:rPr>
              <w:t>日期：</w:t>
            </w:r>
          </w:p>
        </w:tc>
        <w:tc>
          <w:tcPr>
            <w:tcW w:w="5196" w:type="dxa"/>
            <w:noWrap w:val="0"/>
            <w:vAlign w:val="center"/>
          </w:tcPr>
          <w:p w14:paraId="21CCE378">
            <w:pPr>
              <w:bidi w:val="0"/>
              <w:jc w:val="distribute"/>
              <w:rPr>
                <w:rFonts w:hint="eastAsia"/>
                <w:b/>
                <w:bCs/>
                <w:sz w:val="30"/>
                <w:szCs w:val="30"/>
              </w:rPr>
            </w:pPr>
            <w:r>
              <w:rPr>
                <w:rFonts w:hint="eastAsia"/>
                <w:b/>
                <w:bCs/>
                <w:sz w:val="30"/>
                <w:szCs w:val="30"/>
              </w:rPr>
              <w:t>二〇二</w:t>
            </w:r>
            <w:r>
              <w:rPr>
                <w:rFonts w:hint="eastAsia"/>
                <w:b/>
                <w:bCs/>
                <w:sz w:val="30"/>
                <w:szCs w:val="30"/>
                <w:lang w:val="en-US" w:eastAsia="zh-CN"/>
              </w:rPr>
              <w:t>五</w:t>
            </w:r>
            <w:r>
              <w:rPr>
                <w:rFonts w:hint="eastAsia"/>
                <w:b/>
                <w:bCs/>
                <w:sz w:val="30"/>
                <w:szCs w:val="30"/>
              </w:rPr>
              <w:t>年</w:t>
            </w:r>
            <w:r>
              <w:rPr>
                <w:rFonts w:hint="eastAsia"/>
                <w:b/>
                <w:bCs/>
                <w:sz w:val="30"/>
                <w:szCs w:val="30"/>
                <w:lang w:val="en-US" w:eastAsia="zh-CN"/>
              </w:rPr>
              <w:t>九</w:t>
            </w:r>
            <w:r>
              <w:rPr>
                <w:rFonts w:hint="eastAsia"/>
                <w:b/>
                <w:bCs/>
                <w:sz w:val="30"/>
                <w:szCs w:val="30"/>
              </w:rPr>
              <w:t>月</w:t>
            </w:r>
          </w:p>
        </w:tc>
      </w:tr>
    </w:tbl>
    <w:p w14:paraId="156807E7">
      <w:pPr>
        <w:rPr>
          <w:rFonts w:hint="eastAsia" w:ascii="仿宋" w:hAnsi="仿宋" w:eastAsia="仿宋" w:cs="仿宋"/>
          <w:b/>
          <w:bCs/>
          <w:color w:val="auto"/>
          <w:szCs w:val="21"/>
          <w:highlight w:val="none"/>
        </w:rPr>
      </w:pPr>
    </w:p>
    <w:p w14:paraId="76E7EEE1">
      <w:pPr>
        <w:rPr>
          <w:rFonts w:hint="eastAsia" w:ascii="仿宋" w:hAnsi="仿宋" w:eastAsia="仿宋" w:cs="仿宋"/>
          <w:b/>
          <w:bCs/>
          <w:color w:val="auto"/>
          <w:szCs w:val="21"/>
          <w:highlight w:val="none"/>
        </w:rPr>
      </w:pPr>
    </w:p>
    <w:p w14:paraId="7D4E6CF8">
      <w:pPr>
        <w:rPr>
          <w:rFonts w:hint="eastAsia" w:ascii="仿宋" w:hAnsi="仿宋" w:eastAsia="仿宋" w:cs="仿宋"/>
          <w:b/>
          <w:bCs/>
          <w:color w:val="auto"/>
          <w:szCs w:val="21"/>
          <w:highlight w:val="none"/>
        </w:rPr>
      </w:pPr>
    </w:p>
    <w:p w14:paraId="4D9457BA">
      <w:pPr>
        <w:rPr>
          <w:rFonts w:hint="eastAsia" w:ascii="仿宋" w:hAnsi="仿宋" w:eastAsia="仿宋" w:cs="仿宋"/>
          <w:b/>
          <w:bCs/>
          <w:color w:val="auto"/>
          <w:szCs w:val="21"/>
          <w:highlight w:val="none"/>
        </w:rPr>
      </w:pPr>
    </w:p>
    <w:p w14:paraId="46066D9C">
      <w:pPr>
        <w:ind w:firstLine="1214" w:firstLineChars="504"/>
        <w:rPr>
          <w:rFonts w:hint="eastAsia" w:ascii="仿宋" w:hAnsi="仿宋" w:eastAsia="仿宋" w:cs="仿宋"/>
          <w:b/>
          <w:bCs/>
          <w:color w:val="auto"/>
          <w:szCs w:val="21"/>
          <w:highlight w:val="none"/>
        </w:rPr>
      </w:pPr>
    </w:p>
    <w:p w14:paraId="5F2FB025">
      <w:pPr>
        <w:spacing w:line="360" w:lineRule="auto"/>
        <w:jc w:val="center"/>
        <w:outlineLvl w:val="0"/>
        <w:rPr>
          <w:rFonts w:ascii="黑体" w:hAnsi="黑体" w:eastAsia="黑体"/>
          <w:b/>
          <w:color w:val="auto"/>
          <w:sz w:val="36"/>
          <w:szCs w:val="36"/>
        </w:rPr>
        <w:sectPr>
          <w:footerReference r:id="rId5" w:type="default"/>
          <w:pgSz w:w="11910" w:h="16840"/>
          <w:pgMar w:top="1440" w:right="1080" w:bottom="1440" w:left="1080" w:header="1020" w:footer="1020" w:gutter="0"/>
          <w:cols w:space="720" w:num="1"/>
        </w:sectPr>
      </w:pPr>
      <w:bookmarkStart w:id="0" w:name="_Toc99301418"/>
      <w:bookmarkEnd w:id="0"/>
    </w:p>
    <w:p w14:paraId="0FD4FBA5">
      <w:pPr>
        <w:bidi w:val="0"/>
        <w:jc w:val="center"/>
        <w:rPr>
          <w:rFonts w:hint="eastAsia"/>
          <w:b/>
          <w:bCs/>
        </w:rPr>
      </w:pPr>
      <w:r>
        <w:rPr>
          <w:rFonts w:hint="eastAsia"/>
          <w:b/>
          <w:bCs/>
        </w:rPr>
        <w:t>目      录</w:t>
      </w:r>
    </w:p>
    <w:p w14:paraId="4267D36F">
      <w:pPr>
        <w:pStyle w:val="11"/>
        <w:tabs>
          <w:tab w:val="right" w:leader="dot" w:pos="9525"/>
        </w:tabs>
      </w:pPr>
      <w:r>
        <w:fldChar w:fldCharType="begin"/>
      </w:r>
      <w:r>
        <w:instrText xml:space="preserve">TOC \o "1-1" \h \u </w:instrText>
      </w:r>
      <w:r>
        <w:fldChar w:fldCharType="separate"/>
      </w:r>
      <w:r>
        <w:fldChar w:fldCharType="begin"/>
      </w:r>
      <w:r>
        <w:instrText xml:space="preserve"> HYPERLINK \l _Toc27883 </w:instrText>
      </w:r>
      <w:r>
        <w:fldChar w:fldCharType="separate"/>
      </w:r>
      <w:r>
        <w:rPr>
          <w:rFonts w:ascii="宋体" w:hAnsi="宋体"/>
          <w:szCs w:val="32"/>
        </w:rPr>
        <w:t>第一章</w:t>
      </w:r>
      <w:r>
        <w:rPr>
          <w:szCs w:val="32"/>
        </w:rPr>
        <w:t xml:space="preserve"> </w:t>
      </w:r>
      <w:r>
        <w:rPr>
          <w:rFonts w:hint="eastAsia"/>
          <w:szCs w:val="32"/>
          <w:lang w:val="en-US" w:eastAsia="zh-CN"/>
        </w:rPr>
        <w:t xml:space="preserve"> 竞争性</w:t>
      </w:r>
      <w:r>
        <w:rPr>
          <w:rFonts w:hint="eastAsia" w:ascii="宋体" w:hAnsi="宋体"/>
          <w:szCs w:val="32"/>
        </w:rPr>
        <w:t>磋商</w:t>
      </w:r>
      <w:r>
        <w:rPr>
          <w:rFonts w:hint="eastAsia" w:ascii="宋体" w:hAnsi="宋体"/>
          <w:szCs w:val="32"/>
          <w:lang w:val="en-US" w:eastAsia="zh-CN"/>
        </w:rPr>
        <w:t>公告</w:t>
      </w:r>
      <w:r>
        <w:tab/>
      </w:r>
      <w:r>
        <w:fldChar w:fldCharType="begin"/>
      </w:r>
      <w:r>
        <w:instrText xml:space="preserve"> PAGEREF _Toc27883 \h </w:instrText>
      </w:r>
      <w:r>
        <w:fldChar w:fldCharType="separate"/>
      </w:r>
      <w:r>
        <w:t>- 2 -</w:t>
      </w:r>
      <w:r>
        <w:fldChar w:fldCharType="end"/>
      </w:r>
      <w:r>
        <w:fldChar w:fldCharType="end"/>
      </w:r>
    </w:p>
    <w:p w14:paraId="66D6680B">
      <w:pPr>
        <w:pStyle w:val="11"/>
        <w:tabs>
          <w:tab w:val="right" w:leader="dot" w:pos="9525"/>
        </w:tabs>
      </w:pPr>
      <w:r>
        <w:fldChar w:fldCharType="begin"/>
      </w:r>
      <w:r>
        <w:instrText xml:space="preserve"> HYPERLINK \l _Toc7524 </w:instrText>
      </w:r>
      <w:r>
        <w:fldChar w:fldCharType="separate"/>
      </w:r>
      <w:r>
        <w:rPr>
          <w:rFonts w:ascii="宋体" w:hAnsi="宋体"/>
          <w:szCs w:val="32"/>
        </w:rPr>
        <w:t xml:space="preserve">第二章  </w:t>
      </w:r>
      <w:r>
        <w:rPr>
          <w:rFonts w:hint="eastAsia" w:ascii="宋体" w:hAnsi="宋体"/>
          <w:szCs w:val="32"/>
        </w:rPr>
        <w:t>供应商</w:t>
      </w:r>
      <w:r>
        <w:rPr>
          <w:rFonts w:ascii="宋体" w:hAnsi="宋体"/>
          <w:szCs w:val="32"/>
        </w:rPr>
        <w:t>须知</w:t>
      </w:r>
      <w:r>
        <w:tab/>
      </w:r>
      <w:r>
        <w:fldChar w:fldCharType="begin"/>
      </w:r>
      <w:r>
        <w:instrText xml:space="preserve"> PAGEREF _Toc7524 \h </w:instrText>
      </w:r>
      <w:r>
        <w:fldChar w:fldCharType="separate"/>
      </w:r>
      <w:r>
        <w:t>- 7 -</w:t>
      </w:r>
      <w:r>
        <w:fldChar w:fldCharType="end"/>
      </w:r>
      <w:r>
        <w:fldChar w:fldCharType="end"/>
      </w:r>
    </w:p>
    <w:p w14:paraId="6E4C3B20">
      <w:pPr>
        <w:pStyle w:val="11"/>
        <w:tabs>
          <w:tab w:val="right" w:leader="dot" w:pos="9525"/>
        </w:tabs>
      </w:pPr>
      <w:r>
        <w:fldChar w:fldCharType="begin"/>
      </w:r>
      <w:r>
        <w:instrText xml:space="preserve"> HYPERLINK \l _Toc23498 </w:instrText>
      </w:r>
      <w:r>
        <w:fldChar w:fldCharType="separate"/>
      </w:r>
      <w:r>
        <w:t>第三章  评审办法（综合评分法）</w:t>
      </w:r>
      <w:r>
        <w:tab/>
      </w:r>
      <w:r>
        <w:fldChar w:fldCharType="begin"/>
      </w:r>
      <w:r>
        <w:instrText xml:space="preserve"> PAGEREF _Toc23498 \h </w:instrText>
      </w:r>
      <w:r>
        <w:fldChar w:fldCharType="separate"/>
      </w:r>
      <w:r>
        <w:t>- 32 -</w:t>
      </w:r>
      <w:r>
        <w:fldChar w:fldCharType="end"/>
      </w:r>
      <w:r>
        <w:fldChar w:fldCharType="end"/>
      </w:r>
    </w:p>
    <w:p w14:paraId="74FF4A2F">
      <w:pPr>
        <w:pStyle w:val="11"/>
        <w:tabs>
          <w:tab w:val="right" w:leader="dot" w:pos="9525"/>
        </w:tabs>
      </w:pPr>
      <w:r>
        <w:fldChar w:fldCharType="begin"/>
      </w:r>
      <w:r>
        <w:instrText xml:space="preserve"> HYPERLINK \l _Toc5587 </w:instrText>
      </w:r>
      <w:r>
        <w:fldChar w:fldCharType="separate"/>
      </w:r>
      <w:r>
        <w:t xml:space="preserve">第四章  </w:t>
      </w:r>
      <w:r>
        <w:rPr>
          <w:rFonts w:hint="eastAsia"/>
          <w:lang w:val="en-US" w:eastAsia="zh-CN"/>
        </w:rPr>
        <w:t>工程量清单及图纸</w:t>
      </w:r>
      <w:r>
        <w:tab/>
      </w:r>
      <w:r>
        <w:fldChar w:fldCharType="begin"/>
      </w:r>
      <w:r>
        <w:instrText xml:space="preserve"> PAGEREF _Toc5587 \h </w:instrText>
      </w:r>
      <w:r>
        <w:fldChar w:fldCharType="separate"/>
      </w:r>
      <w:r>
        <w:t>- 39 -</w:t>
      </w:r>
      <w:r>
        <w:fldChar w:fldCharType="end"/>
      </w:r>
      <w:r>
        <w:fldChar w:fldCharType="end"/>
      </w:r>
    </w:p>
    <w:p w14:paraId="235FB378">
      <w:pPr>
        <w:pStyle w:val="11"/>
        <w:tabs>
          <w:tab w:val="right" w:leader="dot" w:pos="9525"/>
        </w:tabs>
      </w:pPr>
      <w:r>
        <w:fldChar w:fldCharType="begin"/>
      </w:r>
      <w:r>
        <w:instrText xml:space="preserve"> HYPERLINK \l _Toc6645 </w:instrText>
      </w:r>
      <w:r>
        <w:fldChar w:fldCharType="separate"/>
      </w:r>
      <w:r>
        <w:t>第</w:t>
      </w:r>
      <w:r>
        <w:rPr>
          <w:rFonts w:hint="eastAsia"/>
        </w:rPr>
        <w:t>五</w:t>
      </w:r>
      <w:r>
        <w:t>章  合同</w:t>
      </w:r>
      <w:r>
        <w:rPr>
          <w:rFonts w:hint="eastAsia"/>
        </w:rPr>
        <w:t>草案条款</w:t>
      </w:r>
      <w:r>
        <w:tab/>
      </w:r>
      <w:r>
        <w:fldChar w:fldCharType="begin"/>
      </w:r>
      <w:r>
        <w:instrText xml:space="preserve"> PAGEREF _Toc6645 \h </w:instrText>
      </w:r>
      <w:r>
        <w:fldChar w:fldCharType="separate"/>
      </w:r>
      <w:r>
        <w:t>- 40 -</w:t>
      </w:r>
      <w:r>
        <w:fldChar w:fldCharType="end"/>
      </w:r>
      <w:r>
        <w:fldChar w:fldCharType="end"/>
      </w:r>
    </w:p>
    <w:p w14:paraId="3AEB26E8">
      <w:pPr>
        <w:pStyle w:val="11"/>
        <w:tabs>
          <w:tab w:val="right" w:leader="dot" w:pos="9525"/>
        </w:tabs>
      </w:pPr>
      <w:r>
        <w:fldChar w:fldCharType="begin"/>
      </w:r>
      <w:r>
        <w:instrText xml:space="preserve"> HYPERLINK \l _Toc265 </w:instrText>
      </w:r>
      <w:r>
        <w:fldChar w:fldCharType="separate"/>
      </w:r>
      <w:r>
        <w:t>第</w:t>
      </w:r>
      <w:r>
        <w:rPr>
          <w:rFonts w:hint="eastAsia"/>
        </w:rPr>
        <w:t>六</w:t>
      </w:r>
      <w:r>
        <w:t xml:space="preserve">章  </w:t>
      </w:r>
      <w:r>
        <w:rPr>
          <w:rFonts w:hint="eastAsia"/>
        </w:rPr>
        <w:t>响应</w:t>
      </w:r>
      <w:r>
        <w:t>文件格式</w:t>
      </w:r>
      <w:r>
        <w:tab/>
      </w:r>
      <w:r>
        <w:fldChar w:fldCharType="begin"/>
      </w:r>
      <w:r>
        <w:instrText xml:space="preserve"> PAGEREF _Toc265 \h </w:instrText>
      </w:r>
      <w:r>
        <w:fldChar w:fldCharType="separate"/>
      </w:r>
      <w:r>
        <w:t>- 43 -</w:t>
      </w:r>
      <w:r>
        <w:fldChar w:fldCharType="end"/>
      </w:r>
      <w:r>
        <w:fldChar w:fldCharType="end"/>
      </w:r>
    </w:p>
    <w:p w14:paraId="67BA00AA">
      <w:r>
        <w:fldChar w:fldCharType="end"/>
      </w:r>
    </w:p>
    <w:p w14:paraId="00C1EF66">
      <w:r>
        <w:rPr>
          <w:color w:val="auto"/>
        </w:rPr>
        <w:br w:type="page"/>
      </w:r>
    </w:p>
    <w:p w14:paraId="50C360F1">
      <w:pPr>
        <w:pStyle w:val="2"/>
        <w:bidi w:val="0"/>
        <w:jc w:val="center"/>
        <w:rPr>
          <w:rFonts w:hint="eastAsia" w:eastAsia="宋体"/>
          <w:b/>
          <w:color w:val="auto"/>
          <w:sz w:val="32"/>
          <w:szCs w:val="32"/>
          <w:lang w:val="en-US" w:eastAsia="zh-CN"/>
        </w:rPr>
      </w:pPr>
      <w:bookmarkStart w:id="1" w:name="_Toc27883"/>
      <w:r>
        <w:rPr>
          <w:rFonts w:ascii="宋体" w:hAnsi="宋体"/>
          <w:b/>
          <w:color w:val="auto"/>
          <w:sz w:val="32"/>
          <w:szCs w:val="32"/>
        </w:rPr>
        <w:t>第一章</w:t>
      </w:r>
      <w:r>
        <w:rPr>
          <w:b/>
          <w:color w:val="auto"/>
          <w:sz w:val="32"/>
          <w:szCs w:val="32"/>
        </w:rPr>
        <w:t xml:space="preserve"> </w:t>
      </w:r>
      <w:r>
        <w:rPr>
          <w:rFonts w:hint="eastAsia"/>
          <w:b/>
          <w:color w:val="auto"/>
          <w:sz w:val="32"/>
          <w:szCs w:val="32"/>
          <w:lang w:val="en-US" w:eastAsia="zh-CN"/>
        </w:rPr>
        <w:t xml:space="preserve"> 竞争性</w:t>
      </w:r>
      <w:r>
        <w:rPr>
          <w:rFonts w:hint="eastAsia" w:ascii="宋体" w:hAnsi="宋体"/>
          <w:b/>
          <w:color w:val="auto"/>
          <w:sz w:val="32"/>
          <w:szCs w:val="32"/>
        </w:rPr>
        <w:t>磋商</w:t>
      </w:r>
      <w:r>
        <w:rPr>
          <w:rFonts w:hint="eastAsia" w:ascii="宋体" w:hAnsi="宋体"/>
          <w:b/>
          <w:color w:val="auto"/>
          <w:sz w:val="32"/>
          <w:szCs w:val="32"/>
          <w:lang w:val="en-US" w:eastAsia="zh-CN"/>
        </w:rPr>
        <w:t>公告</w:t>
      </w:r>
      <w:bookmarkEnd w:id="1"/>
    </w:p>
    <w:p w14:paraId="22FB89F5">
      <w:pPr>
        <w:bidi w:val="0"/>
        <w:jc w:val="center"/>
        <w:rPr>
          <w:rFonts w:hint="eastAsia"/>
          <w:b/>
          <w:bCs/>
          <w:sz w:val="32"/>
          <w:szCs w:val="24"/>
          <w:lang w:eastAsia="zh-CN"/>
        </w:rPr>
      </w:pPr>
      <w:r>
        <w:rPr>
          <w:rFonts w:hint="eastAsia"/>
          <w:b/>
          <w:bCs/>
          <w:sz w:val="32"/>
          <w:szCs w:val="24"/>
          <w:lang w:eastAsia="zh-CN"/>
        </w:rPr>
        <w:t>荥阳市农业农村局2025年度财政衔接推进乡村振兴基础设施项目</w:t>
      </w:r>
    </w:p>
    <w:p w14:paraId="60A6982F">
      <w:pPr>
        <w:bidi w:val="0"/>
        <w:jc w:val="center"/>
        <w:rPr>
          <w:rFonts w:hint="eastAsia"/>
          <w:b/>
          <w:bCs/>
          <w:sz w:val="32"/>
          <w:szCs w:val="24"/>
        </w:rPr>
      </w:pPr>
      <w:r>
        <w:rPr>
          <w:rFonts w:hint="eastAsia"/>
          <w:b/>
          <w:bCs/>
          <w:sz w:val="32"/>
          <w:szCs w:val="24"/>
          <w:lang w:eastAsia="zh-CN"/>
        </w:rPr>
        <w:t>（第五批）项目</w:t>
      </w:r>
      <w:r>
        <w:rPr>
          <w:rFonts w:hint="eastAsia"/>
          <w:b/>
          <w:bCs/>
          <w:sz w:val="32"/>
          <w:szCs w:val="24"/>
          <w:lang w:val="en-US" w:eastAsia="zh-CN"/>
        </w:rPr>
        <w:t>-</w:t>
      </w:r>
      <w:r>
        <w:rPr>
          <w:rFonts w:hint="eastAsia"/>
          <w:b/>
          <w:bCs/>
          <w:sz w:val="32"/>
          <w:szCs w:val="24"/>
        </w:rPr>
        <w:t>竞争性磋商公告</w:t>
      </w:r>
    </w:p>
    <w:p w14:paraId="38240BEB">
      <w:pPr>
        <w:spacing w:before="233" w:line="220" w:lineRule="auto"/>
        <w:ind w:firstLine="464" w:firstLineChars="200"/>
        <w:rPr>
          <w:rFonts w:hint="eastAsia" w:ascii="仿宋" w:hAnsi="仿宋" w:eastAsia="仿宋" w:cs="仿宋"/>
          <w:color w:val="auto"/>
          <w:spacing w:val="-4"/>
          <w:sz w:val="24"/>
          <w:szCs w:val="24"/>
        </w:rPr>
      </w:pPr>
    </w:p>
    <w:p w14:paraId="5565FF14">
      <w:pPr>
        <w:bidi w:val="0"/>
        <w:ind w:firstLine="480" w:firstLineChars="200"/>
        <w:rPr>
          <w:rFonts w:hint="eastAsia"/>
        </w:rPr>
      </w:pPr>
      <w:r>
        <w:rPr>
          <w:rFonts w:hint="eastAsia"/>
        </w:rPr>
        <w:t>项目概况</w:t>
      </w:r>
    </w:p>
    <w:p w14:paraId="61F0B7D1">
      <w:pPr>
        <w:bidi w:val="0"/>
        <w:ind w:firstLine="480" w:firstLineChars="200"/>
        <w:rPr>
          <w:rFonts w:hint="eastAsia"/>
          <w:color w:val="auto"/>
        </w:rPr>
      </w:pPr>
      <w:r>
        <w:rPr>
          <w:rFonts w:hint="eastAsia"/>
          <w:lang w:eastAsia="zh-CN"/>
        </w:rPr>
        <w:t>荥阳市农业农村局2025年度财政衔接推进乡村振兴基础设施项目（第五批）项目</w:t>
      </w:r>
      <w:r>
        <w:rPr>
          <w:rFonts w:hint="eastAsia"/>
        </w:rPr>
        <w:t>招标</w:t>
      </w:r>
      <w:r>
        <w:rPr>
          <w:rFonts w:hint="eastAsia"/>
          <w:color w:val="auto"/>
        </w:rPr>
        <w:t>项目的潜在投标人应在</w:t>
      </w:r>
      <w:r>
        <w:rPr>
          <w:rFonts w:hint="eastAsia"/>
          <w:color w:val="auto"/>
          <w:lang w:val="en-US" w:eastAsia="zh-CN"/>
        </w:rPr>
        <w:t>荥阳市公共资源交易中心网站</w:t>
      </w:r>
      <w:r>
        <w:rPr>
          <w:rFonts w:hint="eastAsia"/>
          <w:color w:val="auto"/>
        </w:rPr>
        <w:t>获取招标文件，并于</w:t>
      </w:r>
      <w:r>
        <w:rPr>
          <w:rFonts w:hint="eastAsia"/>
          <w:color w:val="auto"/>
          <w:lang w:val="en-US" w:eastAsia="zh-CN"/>
        </w:rPr>
        <w:t>2025</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11</w:t>
      </w:r>
      <w:r>
        <w:rPr>
          <w:rFonts w:hint="eastAsia"/>
          <w:color w:val="auto"/>
        </w:rPr>
        <w:t>日</w:t>
      </w:r>
      <w:r>
        <w:rPr>
          <w:rFonts w:hint="eastAsia"/>
          <w:color w:val="auto"/>
          <w:lang w:val="en-US" w:eastAsia="zh-CN"/>
        </w:rPr>
        <w:t>09</w:t>
      </w:r>
      <w:r>
        <w:rPr>
          <w:rFonts w:hint="eastAsia"/>
          <w:color w:val="auto"/>
        </w:rPr>
        <w:t>时</w:t>
      </w:r>
      <w:r>
        <w:rPr>
          <w:rFonts w:hint="eastAsia"/>
          <w:color w:val="auto"/>
          <w:lang w:val="en-US" w:eastAsia="zh-CN"/>
        </w:rPr>
        <w:t>00</w:t>
      </w:r>
      <w:r>
        <w:rPr>
          <w:rFonts w:hint="eastAsia"/>
          <w:color w:val="auto"/>
        </w:rPr>
        <w:t>分（北京时间）前递交</w:t>
      </w:r>
      <w:r>
        <w:rPr>
          <w:rFonts w:hint="eastAsia"/>
          <w:color w:val="auto"/>
          <w:lang w:val="en-US" w:eastAsia="zh-CN"/>
        </w:rPr>
        <w:t>响应</w:t>
      </w:r>
      <w:r>
        <w:rPr>
          <w:rFonts w:hint="eastAsia"/>
          <w:color w:val="auto"/>
        </w:rPr>
        <w:t>文件</w:t>
      </w:r>
    </w:p>
    <w:p w14:paraId="6398D61E">
      <w:pPr>
        <w:bidi w:val="0"/>
        <w:rPr>
          <w:rFonts w:hint="eastAsia"/>
          <w:b/>
          <w:bCs/>
          <w:color w:val="auto"/>
        </w:rPr>
      </w:pPr>
      <w:r>
        <w:rPr>
          <w:rFonts w:hint="eastAsia"/>
          <w:b/>
          <w:bCs/>
          <w:color w:val="auto"/>
        </w:rPr>
        <w:t>一、项目基本情况</w:t>
      </w:r>
    </w:p>
    <w:p w14:paraId="4ABCD4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rPr>
        <w:t>1、项目编号：</w:t>
      </w:r>
      <w:r>
        <w:rPr>
          <w:rFonts w:hint="eastAsia"/>
          <w:color w:val="auto"/>
          <w:lang w:val="en-US" w:eastAsia="zh-CN"/>
        </w:rPr>
        <w:t>荥财磋商-2025-44</w:t>
      </w:r>
    </w:p>
    <w:p w14:paraId="3C0D48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2、项目名称：</w:t>
      </w:r>
      <w:r>
        <w:rPr>
          <w:rFonts w:hint="eastAsia"/>
          <w:lang w:eastAsia="zh-CN"/>
        </w:rPr>
        <w:t>荥阳市农业农村局2025年度财政衔接推进乡村振兴基础设施项目（第五批）项目</w:t>
      </w:r>
    </w:p>
    <w:p w14:paraId="68C1CD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3、采购方式：竞争性磋商</w:t>
      </w:r>
    </w:p>
    <w:p w14:paraId="684916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4、预算金额：3430313.62元</w:t>
      </w:r>
    </w:p>
    <w:p w14:paraId="41859A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最高限价：3430313.62元</w:t>
      </w:r>
    </w:p>
    <w:p w14:paraId="218BF1B5">
      <w:pPr>
        <w:spacing w:line="70" w:lineRule="exact"/>
        <w:rPr>
          <w:rFonts w:hint="eastAsia" w:ascii="仿宋" w:hAnsi="仿宋" w:eastAsia="仿宋" w:cs="仿宋"/>
          <w:color w:val="auto"/>
          <w:sz w:val="24"/>
          <w:szCs w:val="24"/>
          <w:highlight w:val="none"/>
        </w:rPr>
      </w:pPr>
    </w:p>
    <w:tbl>
      <w:tblPr>
        <w:tblStyle w:val="15"/>
        <w:tblW w:w="10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782"/>
        <w:gridCol w:w="2060"/>
        <w:gridCol w:w="1439"/>
        <w:gridCol w:w="1324"/>
        <w:gridCol w:w="1528"/>
        <w:gridCol w:w="1533"/>
      </w:tblGrid>
      <w:tr w14:paraId="354C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571" w:type="dxa"/>
            <w:noWrap w:val="0"/>
            <w:vAlign w:val="center"/>
          </w:tcPr>
          <w:p w14:paraId="25381480">
            <w:pPr>
              <w:autoSpaceDE w:val="0"/>
              <w:autoSpaceDN w:val="0"/>
              <w:bidi w:val="0"/>
              <w:jc w:val="center"/>
              <w:rPr>
                <w:rFonts w:hint="eastAsia"/>
                <w:b/>
                <w:bCs/>
              </w:rPr>
            </w:pPr>
            <w:r>
              <w:rPr>
                <w:rFonts w:hint="eastAsia"/>
                <w:b/>
                <w:bCs/>
              </w:rPr>
              <w:t>序号</w:t>
            </w:r>
          </w:p>
        </w:tc>
        <w:tc>
          <w:tcPr>
            <w:tcW w:w="1782" w:type="dxa"/>
            <w:noWrap w:val="0"/>
            <w:vAlign w:val="center"/>
          </w:tcPr>
          <w:p w14:paraId="41149B33">
            <w:pPr>
              <w:autoSpaceDE w:val="0"/>
              <w:autoSpaceDN w:val="0"/>
              <w:bidi w:val="0"/>
              <w:jc w:val="center"/>
              <w:rPr>
                <w:rFonts w:hint="eastAsia"/>
                <w:b/>
                <w:bCs/>
              </w:rPr>
            </w:pPr>
            <w:r>
              <w:rPr>
                <w:rFonts w:hint="eastAsia"/>
                <w:b/>
                <w:bCs/>
              </w:rPr>
              <w:t>包号</w:t>
            </w:r>
          </w:p>
        </w:tc>
        <w:tc>
          <w:tcPr>
            <w:tcW w:w="2060" w:type="dxa"/>
            <w:noWrap w:val="0"/>
            <w:vAlign w:val="center"/>
          </w:tcPr>
          <w:p w14:paraId="1028EBD5">
            <w:pPr>
              <w:autoSpaceDE w:val="0"/>
              <w:autoSpaceDN w:val="0"/>
              <w:bidi w:val="0"/>
              <w:jc w:val="center"/>
              <w:rPr>
                <w:rFonts w:hint="eastAsia"/>
                <w:b/>
                <w:bCs/>
              </w:rPr>
            </w:pPr>
            <w:r>
              <w:rPr>
                <w:rFonts w:hint="eastAsia"/>
                <w:b/>
                <w:bCs/>
              </w:rPr>
              <w:t>包名称</w:t>
            </w:r>
          </w:p>
        </w:tc>
        <w:tc>
          <w:tcPr>
            <w:tcW w:w="1439" w:type="dxa"/>
            <w:noWrap w:val="0"/>
            <w:vAlign w:val="center"/>
          </w:tcPr>
          <w:p w14:paraId="79A2128F">
            <w:pPr>
              <w:autoSpaceDE w:val="0"/>
              <w:autoSpaceDN w:val="0"/>
              <w:bidi w:val="0"/>
              <w:jc w:val="center"/>
              <w:rPr>
                <w:rFonts w:hint="eastAsia"/>
                <w:b/>
                <w:bCs/>
              </w:rPr>
            </w:pPr>
            <w:r>
              <w:rPr>
                <w:rFonts w:hint="eastAsia"/>
                <w:b/>
                <w:bCs/>
              </w:rPr>
              <w:t>包预算(元)</w:t>
            </w:r>
          </w:p>
        </w:tc>
        <w:tc>
          <w:tcPr>
            <w:tcW w:w="1324" w:type="dxa"/>
            <w:noWrap w:val="0"/>
            <w:vAlign w:val="center"/>
          </w:tcPr>
          <w:p w14:paraId="69BE0AE5">
            <w:pPr>
              <w:autoSpaceDE w:val="0"/>
              <w:autoSpaceDN w:val="0"/>
              <w:bidi w:val="0"/>
              <w:jc w:val="center"/>
              <w:rPr>
                <w:rFonts w:hint="eastAsia"/>
                <w:b/>
                <w:bCs/>
              </w:rPr>
            </w:pPr>
            <w:r>
              <w:rPr>
                <w:rFonts w:hint="eastAsia"/>
                <w:b/>
                <w:bCs/>
              </w:rPr>
              <w:t>包最高限价</w:t>
            </w:r>
          </w:p>
          <w:p w14:paraId="047258DA">
            <w:pPr>
              <w:autoSpaceDE w:val="0"/>
              <w:autoSpaceDN w:val="0"/>
              <w:bidi w:val="0"/>
              <w:jc w:val="center"/>
              <w:rPr>
                <w:rFonts w:hint="eastAsia"/>
                <w:b/>
                <w:bCs/>
              </w:rPr>
            </w:pPr>
            <w:r>
              <w:rPr>
                <w:rFonts w:hint="eastAsia"/>
                <w:b/>
                <w:bCs/>
              </w:rPr>
              <w:t>（元）</w:t>
            </w:r>
          </w:p>
        </w:tc>
        <w:tc>
          <w:tcPr>
            <w:tcW w:w="1528" w:type="dxa"/>
            <w:noWrap w:val="0"/>
            <w:vAlign w:val="center"/>
          </w:tcPr>
          <w:p w14:paraId="5A7F9C94">
            <w:pPr>
              <w:autoSpaceDE w:val="0"/>
              <w:autoSpaceDN w:val="0"/>
              <w:bidi w:val="0"/>
              <w:jc w:val="center"/>
              <w:rPr>
                <w:rFonts w:hint="eastAsia"/>
                <w:b/>
                <w:bCs/>
              </w:rPr>
            </w:pPr>
            <w:r>
              <w:rPr>
                <w:rFonts w:hint="eastAsia"/>
                <w:b/>
                <w:bCs/>
              </w:rPr>
              <w:t>是否专门面向中小企业</w:t>
            </w:r>
          </w:p>
        </w:tc>
        <w:tc>
          <w:tcPr>
            <w:tcW w:w="1533" w:type="dxa"/>
            <w:noWrap w:val="0"/>
            <w:vAlign w:val="center"/>
          </w:tcPr>
          <w:p w14:paraId="4C22614E">
            <w:pPr>
              <w:autoSpaceDE w:val="0"/>
              <w:autoSpaceDN w:val="0"/>
              <w:bidi w:val="0"/>
              <w:jc w:val="center"/>
              <w:rPr>
                <w:rFonts w:hint="eastAsia"/>
                <w:b/>
                <w:bCs/>
              </w:rPr>
            </w:pPr>
            <w:r>
              <w:rPr>
                <w:rFonts w:hint="eastAsia"/>
                <w:b/>
                <w:bCs/>
              </w:rPr>
              <w:t>采购预留金额（元）</w:t>
            </w:r>
          </w:p>
        </w:tc>
      </w:tr>
      <w:tr w14:paraId="3260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4C700AC5">
            <w:pPr>
              <w:autoSpaceDE w:val="0"/>
              <w:autoSpaceDN w:val="0"/>
              <w:bidi w:val="0"/>
              <w:jc w:val="center"/>
              <w:rPr>
                <w:rFonts w:hint="eastAsia"/>
              </w:rPr>
            </w:pPr>
            <w:r>
              <w:rPr>
                <w:rFonts w:hint="eastAsia"/>
              </w:rPr>
              <w:t>1</w:t>
            </w:r>
          </w:p>
        </w:tc>
        <w:tc>
          <w:tcPr>
            <w:tcW w:w="1782" w:type="dxa"/>
            <w:noWrap w:val="0"/>
            <w:vAlign w:val="center"/>
          </w:tcPr>
          <w:p w14:paraId="31B43339">
            <w:pPr>
              <w:autoSpaceDE w:val="0"/>
              <w:autoSpaceDN w:val="0"/>
              <w:bidi w:val="0"/>
              <w:jc w:val="center"/>
              <w:rPr>
                <w:rFonts w:hint="default" w:eastAsia="宋体"/>
                <w:lang w:val="en-US" w:eastAsia="zh-CN"/>
              </w:rPr>
            </w:pPr>
            <w:r>
              <w:rPr>
                <w:rFonts w:hint="eastAsia"/>
              </w:rPr>
              <w:t>荥财磋商-2025-44</w:t>
            </w:r>
            <w:r>
              <w:rPr>
                <w:rFonts w:hint="eastAsia"/>
                <w:lang w:val="en-US" w:eastAsia="zh-CN"/>
              </w:rPr>
              <w:t>-1</w:t>
            </w:r>
          </w:p>
        </w:tc>
        <w:tc>
          <w:tcPr>
            <w:tcW w:w="2060" w:type="dxa"/>
            <w:noWrap w:val="0"/>
            <w:vAlign w:val="center"/>
          </w:tcPr>
          <w:p w14:paraId="660F08F1">
            <w:pPr>
              <w:autoSpaceDE w:val="0"/>
              <w:autoSpaceDN w:val="0"/>
              <w:bidi w:val="0"/>
              <w:jc w:val="center"/>
              <w:rPr>
                <w:rFonts w:hint="default"/>
                <w:lang w:val="en-US"/>
              </w:rPr>
            </w:pPr>
            <w:r>
              <w:rPr>
                <w:rFonts w:hint="eastAsia"/>
                <w:lang w:eastAsia="zh-CN"/>
              </w:rPr>
              <w:t>荥阳市农业农村局2025年度财政衔接推进乡村振兴基础设施项目（第五批）项目</w:t>
            </w:r>
            <w:r>
              <w:rPr>
                <w:rFonts w:hint="eastAsia"/>
                <w:lang w:val="en-US" w:eastAsia="zh-CN"/>
              </w:rPr>
              <w:t>一标段</w:t>
            </w:r>
          </w:p>
        </w:tc>
        <w:tc>
          <w:tcPr>
            <w:tcW w:w="1439" w:type="dxa"/>
            <w:noWrap w:val="0"/>
            <w:vAlign w:val="center"/>
          </w:tcPr>
          <w:p w14:paraId="44D5B897">
            <w:pPr>
              <w:autoSpaceDE w:val="0"/>
              <w:autoSpaceDN w:val="0"/>
              <w:bidi w:val="0"/>
              <w:jc w:val="center"/>
              <w:rPr>
                <w:rFonts w:hint="eastAsia"/>
                <w:lang w:eastAsia="zh-CN"/>
              </w:rPr>
            </w:pPr>
            <w:r>
              <w:rPr>
                <w:rFonts w:hint="eastAsia"/>
                <w:lang w:val="en-US" w:eastAsia="zh-CN"/>
              </w:rPr>
              <w:t>474191.04</w:t>
            </w:r>
          </w:p>
        </w:tc>
        <w:tc>
          <w:tcPr>
            <w:tcW w:w="1324" w:type="dxa"/>
            <w:noWrap w:val="0"/>
            <w:vAlign w:val="center"/>
          </w:tcPr>
          <w:p w14:paraId="6155C8F1">
            <w:pPr>
              <w:autoSpaceDE w:val="0"/>
              <w:autoSpaceDN w:val="0"/>
              <w:bidi w:val="0"/>
              <w:jc w:val="center"/>
              <w:rPr>
                <w:rFonts w:hint="eastAsia"/>
                <w:lang w:eastAsia="zh-CN"/>
              </w:rPr>
            </w:pPr>
            <w:r>
              <w:rPr>
                <w:rFonts w:hint="eastAsia"/>
                <w:lang w:val="en-US" w:eastAsia="zh-CN"/>
              </w:rPr>
              <w:t>474191.04</w:t>
            </w:r>
          </w:p>
        </w:tc>
        <w:tc>
          <w:tcPr>
            <w:tcW w:w="1528" w:type="dxa"/>
            <w:noWrap w:val="0"/>
            <w:vAlign w:val="center"/>
          </w:tcPr>
          <w:p w14:paraId="1461EF83">
            <w:pPr>
              <w:autoSpaceDE w:val="0"/>
              <w:autoSpaceDN w:val="0"/>
              <w:bidi w:val="0"/>
              <w:jc w:val="center"/>
              <w:rPr>
                <w:rFonts w:hint="eastAsia"/>
                <w:lang w:eastAsia="zh-CN"/>
              </w:rPr>
            </w:pPr>
            <w:r>
              <w:rPr>
                <w:rFonts w:hint="eastAsia"/>
                <w:lang w:eastAsia="zh-CN"/>
              </w:rPr>
              <w:t>是</w:t>
            </w:r>
          </w:p>
        </w:tc>
        <w:tc>
          <w:tcPr>
            <w:tcW w:w="1533" w:type="dxa"/>
            <w:noWrap w:val="0"/>
            <w:vAlign w:val="center"/>
          </w:tcPr>
          <w:p w14:paraId="31BF3F1D">
            <w:pPr>
              <w:autoSpaceDE w:val="0"/>
              <w:autoSpaceDN w:val="0"/>
              <w:bidi w:val="0"/>
              <w:jc w:val="center"/>
              <w:rPr>
                <w:rFonts w:hint="eastAsia"/>
                <w:lang w:eastAsia="zh-CN"/>
              </w:rPr>
            </w:pPr>
            <w:r>
              <w:rPr>
                <w:rFonts w:hint="eastAsia"/>
                <w:lang w:val="en-US" w:eastAsia="zh-CN"/>
              </w:rPr>
              <w:t>474191.04</w:t>
            </w:r>
          </w:p>
        </w:tc>
      </w:tr>
      <w:tr w14:paraId="528F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00B2B75E">
            <w:pPr>
              <w:autoSpaceDE w:val="0"/>
              <w:autoSpaceDN w:val="0"/>
              <w:bidi w:val="0"/>
              <w:jc w:val="center"/>
              <w:rPr>
                <w:rFonts w:hint="eastAsia"/>
                <w:lang w:val="en-US" w:eastAsia="zh-CN"/>
              </w:rPr>
            </w:pPr>
            <w:r>
              <w:rPr>
                <w:rFonts w:hint="eastAsia"/>
                <w:lang w:val="en-US" w:eastAsia="zh-CN"/>
              </w:rPr>
              <w:t>2</w:t>
            </w:r>
          </w:p>
        </w:tc>
        <w:tc>
          <w:tcPr>
            <w:tcW w:w="1782" w:type="dxa"/>
            <w:noWrap w:val="0"/>
            <w:vAlign w:val="center"/>
          </w:tcPr>
          <w:p w14:paraId="0C0E5997">
            <w:pPr>
              <w:autoSpaceDE w:val="0"/>
              <w:autoSpaceDN w:val="0"/>
              <w:bidi w:val="0"/>
              <w:jc w:val="center"/>
              <w:rPr>
                <w:rFonts w:hint="default"/>
                <w:lang w:val="en-US" w:eastAsia="zh-CN"/>
              </w:rPr>
            </w:pPr>
            <w:r>
              <w:rPr>
                <w:rFonts w:hint="eastAsia"/>
                <w:lang w:val="en-US" w:eastAsia="zh-CN"/>
              </w:rPr>
              <w:t>荥财磋商-2025-44-2</w:t>
            </w:r>
          </w:p>
        </w:tc>
        <w:tc>
          <w:tcPr>
            <w:tcW w:w="2060" w:type="dxa"/>
            <w:noWrap w:val="0"/>
            <w:vAlign w:val="center"/>
          </w:tcPr>
          <w:p w14:paraId="005494B0">
            <w:pPr>
              <w:autoSpaceDE w:val="0"/>
              <w:autoSpaceDN w:val="0"/>
              <w:bidi w:val="0"/>
              <w:jc w:val="center"/>
              <w:rPr>
                <w:rFonts w:hint="default"/>
                <w:lang w:val="en-US" w:eastAsia="zh-CN"/>
              </w:rPr>
            </w:pPr>
            <w:r>
              <w:rPr>
                <w:rFonts w:hint="eastAsia"/>
                <w:lang w:eastAsia="zh-CN"/>
              </w:rPr>
              <w:t>荥阳市农业农村局2025年度财政衔接推进乡村振兴基础设施项目（第五批）项目</w:t>
            </w:r>
            <w:r>
              <w:rPr>
                <w:rFonts w:hint="eastAsia"/>
                <w:lang w:val="en-US" w:eastAsia="zh-CN"/>
              </w:rPr>
              <w:t>二标段</w:t>
            </w:r>
          </w:p>
        </w:tc>
        <w:tc>
          <w:tcPr>
            <w:tcW w:w="1439" w:type="dxa"/>
            <w:noWrap w:val="0"/>
            <w:vAlign w:val="center"/>
          </w:tcPr>
          <w:p w14:paraId="27D67A4D">
            <w:pPr>
              <w:autoSpaceDE w:val="0"/>
              <w:autoSpaceDN w:val="0"/>
              <w:bidi w:val="0"/>
              <w:jc w:val="center"/>
              <w:rPr>
                <w:rFonts w:hint="default"/>
                <w:lang w:val="en-US" w:eastAsia="zh-CN"/>
              </w:rPr>
            </w:pPr>
            <w:r>
              <w:rPr>
                <w:rFonts w:hint="eastAsia"/>
                <w:lang w:val="en-US" w:eastAsia="zh-CN"/>
              </w:rPr>
              <w:t>414633.30</w:t>
            </w:r>
          </w:p>
        </w:tc>
        <w:tc>
          <w:tcPr>
            <w:tcW w:w="1324" w:type="dxa"/>
            <w:noWrap w:val="0"/>
            <w:vAlign w:val="center"/>
          </w:tcPr>
          <w:p w14:paraId="59B3E23B">
            <w:pPr>
              <w:autoSpaceDE w:val="0"/>
              <w:autoSpaceDN w:val="0"/>
              <w:bidi w:val="0"/>
              <w:jc w:val="center"/>
              <w:rPr>
                <w:rFonts w:hint="default"/>
                <w:lang w:val="en-US" w:eastAsia="zh-CN"/>
              </w:rPr>
            </w:pPr>
            <w:r>
              <w:rPr>
                <w:rFonts w:hint="eastAsia"/>
                <w:lang w:val="en-US" w:eastAsia="zh-CN"/>
              </w:rPr>
              <w:t>414633.30</w:t>
            </w:r>
          </w:p>
        </w:tc>
        <w:tc>
          <w:tcPr>
            <w:tcW w:w="1528" w:type="dxa"/>
            <w:noWrap w:val="0"/>
            <w:vAlign w:val="center"/>
          </w:tcPr>
          <w:p w14:paraId="33EEE2FD">
            <w:pPr>
              <w:autoSpaceDE w:val="0"/>
              <w:autoSpaceDN w:val="0"/>
              <w:bidi w:val="0"/>
              <w:jc w:val="center"/>
              <w:rPr>
                <w:rFonts w:hint="eastAsia"/>
                <w:lang w:eastAsia="zh-CN"/>
              </w:rPr>
            </w:pPr>
            <w:r>
              <w:rPr>
                <w:rFonts w:hint="eastAsia"/>
                <w:lang w:eastAsia="zh-CN"/>
              </w:rPr>
              <w:t>是</w:t>
            </w:r>
          </w:p>
        </w:tc>
        <w:tc>
          <w:tcPr>
            <w:tcW w:w="1533" w:type="dxa"/>
            <w:noWrap w:val="0"/>
            <w:vAlign w:val="center"/>
          </w:tcPr>
          <w:p w14:paraId="31B293EC">
            <w:pPr>
              <w:autoSpaceDE w:val="0"/>
              <w:autoSpaceDN w:val="0"/>
              <w:bidi w:val="0"/>
              <w:jc w:val="center"/>
              <w:rPr>
                <w:rFonts w:hint="default"/>
                <w:lang w:val="en-US" w:eastAsia="zh-CN"/>
              </w:rPr>
            </w:pPr>
            <w:r>
              <w:rPr>
                <w:rFonts w:hint="eastAsia"/>
                <w:lang w:val="en-US" w:eastAsia="zh-CN"/>
              </w:rPr>
              <w:t>414633.30</w:t>
            </w:r>
          </w:p>
        </w:tc>
      </w:tr>
      <w:tr w14:paraId="1AFF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25C10A08">
            <w:pPr>
              <w:autoSpaceDE w:val="0"/>
              <w:autoSpaceDN w:val="0"/>
              <w:bidi w:val="0"/>
              <w:jc w:val="center"/>
              <w:rPr>
                <w:rFonts w:hint="eastAsia"/>
                <w:lang w:val="en-US" w:eastAsia="zh-CN"/>
              </w:rPr>
            </w:pPr>
            <w:r>
              <w:rPr>
                <w:rFonts w:hint="eastAsia"/>
                <w:lang w:val="en-US" w:eastAsia="zh-CN"/>
              </w:rPr>
              <w:t>3</w:t>
            </w:r>
          </w:p>
        </w:tc>
        <w:tc>
          <w:tcPr>
            <w:tcW w:w="1782" w:type="dxa"/>
            <w:noWrap w:val="0"/>
            <w:vAlign w:val="center"/>
          </w:tcPr>
          <w:p w14:paraId="747A42AB">
            <w:pPr>
              <w:autoSpaceDE w:val="0"/>
              <w:autoSpaceDN w:val="0"/>
              <w:bidi w:val="0"/>
              <w:jc w:val="center"/>
              <w:rPr>
                <w:rFonts w:hint="default"/>
                <w:lang w:val="en-US" w:eastAsia="zh-CN"/>
              </w:rPr>
            </w:pPr>
            <w:r>
              <w:rPr>
                <w:rFonts w:hint="eastAsia"/>
                <w:lang w:val="en-US" w:eastAsia="zh-CN"/>
              </w:rPr>
              <w:t>荥财磋商-2025-44-3</w:t>
            </w:r>
          </w:p>
        </w:tc>
        <w:tc>
          <w:tcPr>
            <w:tcW w:w="2060" w:type="dxa"/>
            <w:noWrap w:val="0"/>
            <w:vAlign w:val="center"/>
          </w:tcPr>
          <w:p w14:paraId="2388ED8A">
            <w:pPr>
              <w:autoSpaceDE w:val="0"/>
              <w:autoSpaceDN w:val="0"/>
              <w:bidi w:val="0"/>
              <w:jc w:val="center"/>
              <w:rPr>
                <w:rFonts w:hint="default"/>
                <w:lang w:val="en-US" w:eastAsia="zh-CN"/>
              </w:rPr>
            </w:pPr>
            <w:r>
              <w:rPr>
                <w:rFonts w:hint="eastAsia"/>
                <w:lang w:eastAsia="zh-CN"/>
              </w:rPr>
              <w:t>荥阳市农业农村局2025年度财政衔接推进乡村振兴基础设施项目（第五批）项目</w:t>
            </w:r>
            <w:r>
              <w:rPr>
                <w:rFonts w:hint="eastAsia"/>
                <w:lang w:val="en-US" w:eastAsia="zh-CN"/>
              </w:rPr>
              <w:t>三标段</w:t>
            </w:r>
          </w:p>
        </w:tc>
        <w:tc>
          <w:tcPr>
            <w:tcW w:w="1439" w:type="dxa"/>
            <w:noWrap w:val="0"/>
            <w:vAlign w:val="center"/>
          </w:tcPr>
          <w:p w14:paraId="6768ABF4">
            <w:pPr>
              <w:autoSpaceDE w:val="0"/>
              <w:autoSpaceDN w:val="0"/>
              <w:bidi w:val="0"/>
              <w:jc w:val="center"/>
              <w:rPr>
                <w:rFonts w:hint="default"/>
                <w:lang w:val="en-US" w:eastAsia="zh-CN"/>
              </w:rPr>
            </w:pPr>
            <w:r>
              <w:rPr>
                <w:rFonts w:hint="eastAsia"/>
                <w:lang w:val="en-US" w:eastAsia="zh-CN"/>
              </w:rPr>
              <w:t>1461699.16</w:t>
            </w:r>
          </w:p>
        </w:tc>
        <w:tc>
          <w:tcPr>
            <w:tcW w:w="1324" w:type="dxa"/>
            <w:noWrap w:val="0"/>
            <w:vAlign w:val="center"/>
          </w:tcPr>
          <w:p w14:paraId="3A09F7BA">
            <w:pPr>
              <w:autoSpaceDE w:val="0"/>
              <w:autoSpaceDN w:val="0"/>
              <w:bidi w:val="0"/>
              <w:jc w:val="center"/>
              <w:rPr>
                <w:rFonts w:hint="eastAsia"/>
                <w:lang w:eastAsia="zh-CN"/>
              </w:rPr>
            </w:pPr>
            <w:r>
              <w:rPr>
                <w:rFonts w:hint="eastAsia"/>
                <w:lang w:val="en-US" w:eastAsia="zh-CN"/>
              </w:rPr>
              <w:t>1461699.16</w:t>
            </w:r>
          </w:p>
        </w:tc>
        <w:tc>
          <w:tcPr>
            <w:tcW w:w="1528" w:type="dxa"/>
            <w:noWrap w:val="0"/>
            <w:vAlign w:val="center"/>
          </w:tcPr>
          <w:p w14:paraId="4B1F0667">
            <w:pPr>
              <w:autoSpaceDE w:val="0"/>
              <w:autoSpaceDN w:val="0"/>
              <w:bidi w:val="0"/>
              <w:jc w:val="center"/>
              <w:rPr>
                <w:rFonts w:hint="eastAsia"/>
                <w:lang w:eastAsia="zh-CN"/>
              </w:rPr>
            </w:pPr>
            <w:r>
              <w:rPr>
                <w:rFonts w:hint="eastAsia"/>
                <w:lang w:eastAsia="zh-CN"/>
              </w:rPr>
              <w:t>是</w:t>
            </w:r>
          </w:p>
        </w:tc>
        <w:tc>
          <w:tcPr>
            <w:tcW w:w="1533" w:type="dxa"/>
            <w:noWrap w:val="0"/>
            <w:vAlign w:val="center"/>
          </w:tcPr>
          <w:p w14:paraId="1D2DED9C">
            <w:pPr>
              <w:autoSpaceDE w:val="0"/>
              <w:autoSpaceDN w:val="0"/>
              <w:bidi w:val="0"/>
              <w:jc w:val="center"/>
              <w:rPr>
                <w:rFonts w:hint="eastAsia"/>
                <w:lang w:eastAsia="zh-CN"/>
              </w:rPr>
            </w:pPr>
            <w:r>
              <w:rPr>
                <w:rFonts w:hint="eastAsia"/>
                <w:lang w:val="en-US" w:eastAsia="zh-CN"/>
              </w:rPr>
              <w:t>1461699.16</w:t>
            </w:r>
          </w:p>
        </w:tc>
      </w:tr>
      <w:tr w14:paraId="4A30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344102F8">
            <w:pPr>
              <w:autoSpaceDE w:val="0"/>
              <w:autoSpaceDN w:val="0"/>
              <w:bidi w:val="0"/>
              <w:jc w:val="center"/>
              <w:rPr>
                <w:rFonts w:hint="eastAsia"/>
                <w:lang w:val="en-US" w:eastAsia="zh-CN"/>
              </w:rPr>
            </w:pPr>
            <w:r>
              <w:rPr>
                <w:rFonts w:hint="eastAsia"/>
                <w:lang w:val="en-US" w:eastAsia="zh-CN"/>
              </w:rPr>
              <w:t>4</w:t>
            </w:r>
          </w:p>
        </w:tc>
        <w:tc>
          <w:tcPr>
            <w:tcW w:w="1782" w:type="dxa"/>
            <w:noWrap w:val="0"/>
            <w:vAlign w:val="center"/>
          </w:tcPr>
          <w:p w14:paraId="6C8A1A3C">
            <w:pPr>
              <w:autoSpaceDE w:val="0"/>
              <w:autoSpaceDN w:val="0"/>
              <w:bidi w:val="0"/>
              <w:jc w:val="center"/>
              <w:rPr>
                <w:rFonts w:hint="default" w:eastAsia="宋体"/>
                <w:lang w:val="en-US" w:eastAsia="zh-CN"/>
              </w:rPr>
            </w:pPr>
            <w:r>
              <w:rPr>
                <w:rFonts w:hint="eastAsia"/>
              </w:rPr>
              <w:t>荥财磋商-2025-44</w:t>
            </w:r>
            <w:r>
              <w:rPr>
                <w:rFonts w:hint="eastAsia"/>
                <w:lang w:val="en-US" w:eastAsia="zh-CN"/>
              </w:rPr>
              <w:t>-4</w:t>
            </w:r>
          </w:p>
        </w:tc>
        <w:tc>
          <w:tcPr>
            <w:tcW w:w="2060" w:type="dxa"/>
            <w:noWrap w:val="0"/>
            <w:vAlign w:val="center"/>
          </w:tcPr>
          <w:p w14:paraId="324F9472">
            <w:pPr>
              <w:autoSpaceDE w:val="0"/>
              <w:autoSpaceDN w:val="0"/>
              <w:bidi w:val="0"/>
              <w:jc w:val="center"/>
              <w:rPr>
                <w:rFonts w:hint="default"/>
                <w:lang w:val="en-US" w:eastAsia="zh-CN"/>
              </w:rPr>
            </w:pPr>
            <w:r>
              <w:rPr>
                <w:rFonts w:hint="eastAsia"/>
                <w:lang w:eastAsia="zh-CN"/>
              </w:rPr>
              <w:t>荥阳市农业农村局2025年度财政衔接推进乡村振兴基础设施项目（第五批）项目</w:t>
            </w:r>
            <w:r>
              <w:rPr>
                <w:rFonts w:hint="eastAsia"/>
                <w:lang w:val="en-US" w:eastAsia="zh-CN"/>
              </w:rPr>
              <w:t>四标段</w:t>
            </w:r>
          </w:p>
        </w:tc>
        <w:tc>
          <w:tcPr>
            <w:tcW w:w="1439" w:type="dxa"/>
            <w:noWrap w:val="0"/>
            <w:vAlign w:val="center"/>
          </w:tcPr>
          <w:p w14:paraId="75660C31">
            <w:pPr>
              <w:autoSpaceDE w:val="0"/>
              <w:autoSpaceDN w:val="0"/>
              <w:bidi w:val="0"/>
              <w:jc w:val="center"/>
              <w:rPr>
                <w:rFonts w:hint="eastAsia"/>
                <w:lang w:eastAsia="zh-CN"/>
              </w:rPr>
            </w:pPr>
            <w:r>
              <w:rPr>
                <w:rFonts w:hint="eastAsia"/>
                <w:lang w:val="en-US" w:eastAsia="zh-CN"/>
              </w:rPr>
              <w:t>1079790.12</w:t>
            </w:r>
          </w:p>
        </w:tc>
        <w:tc>
          <w:tcPr>
            <w:tcW w:w="1324" w:type="dxa"/>
            <w:noWrap w:val="0"/>
            <w:vAlign w:val="center"/>
          </w:tcPr>
          <w:p w14:paraId="718639DD">
            <w:pPr>
              <w:autoSpaceDE w:val="0"/>
              <w:autoSpaceDN w:val="0"/>
              <w:bidi w:val="0"/>
              <w:jc w:val="center"/>
              <w:rPr>
                <w:rFonts w:hint="eastAsia"/>
                <w:lang w:eastAsia="zh-CN"/>
              </w:rPr>
            </w:pPr>
            <w:r>
              <w:rPr>
                <w:rFonts w:hint="eastAsia"/>
                <w:lang w:val="en-US" w:eastAsia="zh-CN"/>
              </w:rPr>
              <w:t>1079790.12</w:t>
            </w:r>
          </w:p>
        </w:tc>
        <w:tc>
          <w:tcPr>
            <w:tcW w:w="1528" w:type="dxa"/>
            <w:noWrap w:val="0"/>
            <w:vAlign w:val="center"/>
          </w:tcPr>
          <w:p w14:paraId="3E05E5DE">
            <w:pPr>
              <w:autoSpaceDE w:val="0"/>
              <w:autoSpaceDN w:val="0"/>
              <w:bidi w:val="0"/>
              <w:jc w:val="center"/>
              <w:rPr>
                <w:rFonts w:hint="eastAsia"/>
                <w:lang w:eastAsia="zh-CN"/>
              </w:rPr>
            </w:pPr>
            <w:r>
              <w:rPr>
                <w:rFonts w:hint="eastAsia"/>
                <w:lang w:eastAsia="zh-CN"/>
              </w:rPr>
              <w:t>是</w:t>
            </w:r>
          </w:p>
        </w:tc>
        <w:tc>
          <w:tcPr>
            <w:tcW w:w="1533" w:type="dxa"/>
            <w:noWrap w:val="0"/>
            <w:vAlign w:val="center"/>
          </w:tcPr>
          <w:p w14:paraId="284165A9">
            <w:pPr>
              <w:autoSpaceDE w:val="0"/>
              <w:autoSpaceDN w:val="0"/>
              <w:bidi w:val="0"/>
              <w:jc w:val="center"/>
              <w:rPr>
                <w:rFonts w:hint="eastAsia"/>
                <w:lang w:eastAsia="zh-CN"/>
              </w:rPr>
            </w:pPr>
            <w:r>
              <w:rPr>
                <w:rFonts w:hint="eastAsia"/>
                <w:lang w:val="en-US" w:eastAsia="zh-CN"/>
              </w:rPr>
              <w:t>1079790.12</w:t>
            </w:r>
          </w:p>
        </w:tc>
      </w:tr>
    </w:tbl>
    <w:p w14:paraId="78ABB1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5、采购需求（包括但不限于标的的名称、数量、简要技术需求或服务要求等）</w:t>
      </w:r>
    </w:p>
    <w:p w14:paraId="2F11D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5.1</w:t>
      </w:r>
      <w:r>
        <w:rPr>
          <w:rFonts w:hint="eastAsia"/>
          <w:lang w:val="en-US" w:eastAsia="zh-CN"/>
        </w:rPr>
        <w:t>项目概况：荥阳市农业农村局2025年度财政衔接推进乡村振兴基础设施项目（第五批）项目包含：2025年广武镇车庄村道路建设项目、2025年刘河镇王河村道路建设项目、2025年广武镇水泉村道路建设项目、2025年贾峪镇塔山村道路建设项目（详见采购文件、工程量清单及图纸）；</w:t>
      </w:r>
    </w:p>
    <w:p w14:paraId="39D9B4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5.2</w:t>
      </w:r>
      <w:r>
        <w:rPr>
          <w:rFonts w:hint="eastAsia"/>
        </w:rPr>
        <w:t>采购内容：</w:t>
      </w:r>
    </w:p>
    <w:p w14:paraId="0C09AC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一标段：2025年广武镇车庄村道路建设项目新修水泥道路1097米，厚15厘米。其中宽3米874米，宽4米223米（详见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10C60D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二标段：2025年刘河镇王河村道路建设项目新修水泥道路497米，厚15厘米。其中宽3米189米，宽3.5米178米，宽4米42米，宽5.5米88米；新建浆砌片石护坡长44m。新建过路管道(1*Φ1500)一处（详见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14B396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三标段：2025年广武镇水泉村道路建设项目新修水泥道路3008米，厚15厘米。其中宽2.5米路长113米，宽3米路长767米，宽3.5米路长270米，宽4米路长1620米，宽5米路长238米（详见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05C94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四标段：2025年贾峪镇塔山村道路建设项目新修水泥道路1652米，厚15厘米。其中宽2米502米，宽2.5米383米，宽3米767米。新修水泥道路581米，宽6米，厚18厘米（详见采购文件、工程量清单及图纸）。</w:t>
      </w:r>
    </w:p>
    <w:p w14:paraId="689D5401">
      <w:pPr>
        <w:bidi w:val="0"/>
        <w:ind w:firstLine="480" w:firstLineChars="200"/>
        <w:rPr>
          <w:rFonts w:hint="default"/>
          <w:lang w:val="en-US" w:eastAsia="zh-CN"/>
        </w:rPr>
      </w:pPr>
      <w:r>
        <w:rPr>
          <w:rFonts w:hint="eastAsia"/>
          <w:lang w:val="en-US" w:eastAsia="zh-CN"/>
        </w:rPr>
        <w:t>5.3 工期：合同签订后90日历天内完成。</w:t>
      </w:r>
    </w:p>
    <w:p w14:paraId="450736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5.</w:t>
      </w:r>
      <w:r>
        <w:rPr>
          <w:rFonts w:hint="eastAsia"/>
          <w:lang w:val="en-US" w:eastAsia="zh-CN"/>
        </w:rPr>
        <w:t>4</w:t>
      </w:r>
      <w:r>
        <w:rPr>
          <w:rFonts w:hint="eastAsia"/>
        </w:rPr>
        <w:t xml:space="preserve"> 质量</w:t>
      </w:r>
      <w:r>
        <w:rPr>
          <w:rFonts w:hint="eastAsia"/>
          <w:lang w:val="en-US" w:eastAsia="zh-CN"/>
        </w:rPr>
        <w:t>要求</w:t>
      </w:r>
      <w:r>
        <w:rPr>
          <w:rFonts w:hint="eastAsia"/>
        </w:rPr>
        <w:t>：合格，符合国家、地方现行相关规范要求，通过相关部门审查</w:t>
      </w:r>
      <w:r>
        <w:rPr>
          <w:rFonts w:hint="eastAsia"/>
          <w:lang w:eastAsia="zh-CN"/>
        </w:rPr>
        <w:t>。</w:t>
      </w:r>
    </w:p>
    <w:p w14:paraId="64B495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w:t>
      </w:r>
      <w:r>
        <w:rPr>
          <w:rFonts w:hint="eastAsia"/>
          <w:lang w:val="en-US" w:eastAsia="zh-CN"/>
        </w:rPr>
        <w:t>5</w:t>
      </w:r>
      <w:r>
        <w:rPr>
          <w:rFonts w:hint="eastAsia"/>
        </w:rPr>
        <w:t xml:space="preserve"> </w:t>
      </w:r>
      <w:r>
        <w:rPr>
          <w:rFonts w:hint="eastAsia"/>
          <w:lang w:val="en-US" w:eastAsia="zh-CN"/>
        </w:rPr>
        <w:t>项目</w:t>
      </w:r>
      <w:r>
        <w:rPr>
          <w:rFonts w:hint="eastAsia"/>
        </w:rPr>
        <w:t>地点：</w:t>
      </w:r>
      <w:r>
        <w:rPr>
          <w:rFonts w:hint="eastAsia"/>
          <w:lang w:val="en-US" w:eastAsia="zh-CN"/>
        </w:rPr>
        <w:t>荥阳市。</w:t>
      </w:r>
    </w:p>
    <w:p w14:paraId="1455DA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5.</w:t>
      </w:r>
      <w:r>
        <w:rPr>
          <w:rFonts w:hint="eastAsia"/>
          <w:lang w:val="en-US" w:eastAsia="zh-CN"/>
        </w:rPr>
        <w:t>6</w:t>
      </w:r>
      <w:r>
        <w:rPr>
          <w:rFonts w:hint="eastAsia"/>
        </w:rPr>
        <w:t xml:space="preserve"> </w:t>
      </w:r>
      <w:r>
        <w:rPr>
          <w:rFonts w:hint="eastAsia"/>
          <w:lang w:val="en-US" w:eastAsia="zh-CN"/>
        </w:rPr>
        <w:t>缺陷责任</w:t>
      </w:r>
      <w:r>
        <w:rPr>
          <w:rFonts w:hint="eastAsia"/>
        </w:rPr>
        <w:t>期：1年</w:t>
      </w:r>
      <w:r>
        <w:rPr>
          <w:rFonts w:hint="eastAsia"/>
          <w:lang w:eastAsia="zh-CN"/>
        </w:rPr>
        <w:t>。</w:t>
      </w:r>
    </w:p>
    <w:p w14:paraId="13FF54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5.</w:t>
      </w:r>
      <w:r>
        <w:rPr>
          <w:rFonts w:hint="eastAsia"/>
          <w:lang w:val="en-US" w:eastAsia="zh-CN"/>
        </w:rPr>
        <w:t>7</w:t>
      </w:r>
      <w:r>
        <w:rPr>
          <w:rFonts w:hint="eastAsia"/>
        </w:rPr>
        <w:t xml:space="preserve"> </w:t>
      </w:r>
      <w:r>
        <w:rPr>
          <w:rFonts w:hint="eastAsia"/>
          <w:lang w:val="en-US" w:eastAsia="zh-CN"/>
        </w:rPr>
        <w:t>标段</w:t>
      </w:r>
      <w:r>
        <w:rPr>
          <w:rFonts w:hint="eastAsia"/>
        </w:rPr>
        <w:t>划分：本项目</w:t>
      </w:r>
      <w:r>
        <w:rPr>
          <w:rFonts w:hint="eastAsia"/>
          <w:lang w:val="en-US" w:eastAsia="zh-CN"/>
        </w:rPr>
        <w:t>共</w:t>
      </w:r>
      <w:r>
        <w:rPr>
          <w:rFonts w:hint="eastAsia"/>
        </w:rPr>
        <w:t xml:space="preserve">分为 </w:t>
      </w:r>
      <w:r>
        <w:rPr>
          <w:rFonts w:hint="eastAsia"/>
          <w:lang w:val="en-US" w:eastAsia="zh-CN"/>
        </w:rPr>
        <w:t>4</w:t>
      </w:r>
      <w:r>
        <w:rPr>
          <w:rFonts w:hint="eastAsia"/>
        </w:rPr>
        <w:t xml:space="preserve"> 个</w:t>
      </w:r>
      <w:r>
        <w:rPr>
          <w:rFonts w:hint="eastAsia"/>
          <w:lang w:val="en-US" w:eastAsia="zh-CN"/>
        </w:rPr>
        <w:t>标段。</w:t>
      </w:r>
    </w:p>
    <w:p w14:paraId="2D23F2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rPr>
      </w:pPr>
      <w:r>
        <w:rPr>
          <w:rFonts w:hint="eastAsia"/>
        </w:rPr>
        <w:t>6、合同履行期限：</w:t>
      </w:r>
      <w:r>
        <w:rPr>
          <w:rFonts w:hint="eastAsia"/>
          <w:lang w:val="en-US" w:eastAsia="zh-CN"/>
        </w:rPr>
        <w:t>以合同签订为准。</w:t>
      </w:r>
    </w:p>
    <w:p w14:paraId="183767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7、本项目是否接受联合体投标：否</w:t>
      </w:r>
      <w:r>
        <w:rPr>
          <w:rFonts w:hint="eastAsia"/>
          <w:lang w:eastAsia="zh-CN"/>
        </w:rPr>
        <w:t>。</w:t>
      </w:r>
    </w:p>
    <w:p w14:paraId="49CA65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8、是否接受进口产品：否</w:t>
      </w:r>
      <w:r>
        <w:rPr>
          <w:rFonts w:hint="eastAsia"/>
          <w:lang w:eastAsia="zh-CN"/>
        </w:rPr>
        <w:t>。</w:t>
      </w:r>
    </w:p>
    <w:p w14:paraId="4D1830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9、是否</w:t>
      </w:r>
      <w:r>
        <w:rPr>
          <w:rFonts w:hint="eastAsia"/>
          <w:lang w:val="en-US" w:eastAsia="zh-CN"/>
        </w:rPr>
        <w:t>专门</w:t>
      </w:r>
      <w:r>
        <w:rPr>
          <w:rFonts w:hint="eastAsia"/>
        </w:rPr>
        <w:t>面向中小企业：是</w:t>
      </w:r>
      <w:r>
        <w:rPr>
          <w:rFonts w:hint="eastAsia"/>
          <w:lang w:eastAsia="zh-CN"/>
        </w:rPr>
        <w:t>。</w:t>
      </w:r>
    </w:p>
    <w:p w14:paraId="49C7C86E">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二、申请人资格要求：</w:t>
      </w:r>
    </w:p>
    <w:p w14:paraId="5D4FC0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1、满足《中华人民共和国政府采购法》第二十二条规定；</w:t>
      </w:r>
    </w:p>
    <w:p w14:paraId="77AE28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2、落实政府采购政策需满足的资格要求：本项目执行促进中小型企业发展政策（监狱企业、残疾人福利性企业视同小微企业）、强制采购节能产品、优先采购节能环保产品等政府采购政策。</w:t>
      </w:r>
    </w:p>
    <w:p w14:paraId="51ED9A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3、本项目的特定资格要求：</w:t>
      </w:r>
    </w:p>
    <w:p w14:paraId="2CE2FE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供应商须具有市政公用工程施工总承包叁级及以上资质；具有有效的安全生产许可证；拟派项目经理须具备市政专业二级及以上注册建造师资格（不含临时），有效的安全生产考核合格证，提供在本单位缴纳的2025年1月以来任意一个月的社保证明，项目经理未在其他在建工程中担任项目经理并出具无在建承诺书；</w:t>
      </w:r>
    </w:p>
    <w:p w14:paraId="00CB2C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（2）供应商须提供《中小企业声明函》，格式详见本项目采购文件；</w:t>
      </w:r>
    </w:p>
    <w:p w14:paraId="4F9D01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37567F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4）单位负责人为同一人或存在直接控股、管理关系的不同供应商，不得参加同一合同项下的政府采购活动（提供“国家企业信用信息公示系统”查询结果，需包含公司基本信息、股东信息及股权变更信息等内容）。</w:t>
      </w:r>
    </w:p>
    <w:p w14:paraId="4BDAF8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（5）不允许转包和违法分包。</w:t>
      </w:r>
    </w:p>
    <w:p w14:paraId="14101283">
      <w:pPr>
        <w:keepNext w:val="0"/>
        <w:keepLines w:val="0"/>
        <w:pageBreakBefore w:val="0"/>
        <w:widowControl w:val="0"/>
        <w:kinsoku/>
        <w:wordWrap/>
        <w:overflowPunct/>
        <w:topLinePunct/>
        <w:autoSpaceDE/>
        <w:autoSpaceDN/>
        <w:bidi w:val="0"/>
        <w:adjustRightInd/>
        <w:snapToGrid/>
        <w:ind w:firstLine="480" w:firstLineChars="200"/>
        <w:textAlignment w:val="center"/>
        <w:rPr>
          <w:rFonts w:hint="default"/>
          <w:lang w:val="en-US" w:eastAsia="zh-CN"/>
        </w:rPr>
      </w:pPr>
      <w:r>
        <w:rPr>
          <w:rFonts w:hint="eastAsia"/>
          <w:lang w:val="en-US" w:eastAsia="zh-CN"/>
        </w:rPr>
        <w:t>注：各供应商均可就本项目中的一个或多个标段投标，但只能中一个标段，如果一个供应商同时被推荐为多个标段的第一中标候选人，</w:t>
      </w:r>
      <w:r>
        <w:t>则无条件选取标段序号在前的中标，同时放弃其余标段中标资格。</w:t>
      </w:r>
    </w:p>
    <w:p w14:paraId="2E005613">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三、获取采购文件</w:t>
      </w:r>
    </w:p>
    <w:p w14:paraId="27ACDA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1.时间：202</w:t>
      </w:r>
      <w:r>
        <w:rPr>
          <w:rFonts w:hint="eastAsia"/>
          <w:highlight w:val="none"/>
          <w:lang w:val="en-US" w:eastAsia="zh-CN"/>
        </w:rPr>
        <w:t>5</w:t>
      </w:r>
      <w:r>
        <w:rPr>
          <w:rFonts w:hint="eastAsia"/>
          <w:highlight w:val="none"/>
        </w:rPr>
        <w:t>年</w:t>
      </w:r>
      <w:r>
        <w:rPr>
          <w:rFonts w:hint="eastAsia"/>
          <w:highlight w:val="none"/>
          <w:lang w:val="en-US" w:eastAsia="zh-CN"/>
        </w:rPr>
        <w:t>09</w:t>
      </w:r>
      <w:r>
        <w:rPr>
          <w:rFonts w:hint="eastAsia"/>
          <w:highlight w:val="none"/>
        </w:rPr>
        <w:t>月</w:t>
      </w:r>
      <w:r>
        <w:rPr>
          <w:rFonts w:hint="eastAsia"/>
          <w:highlight w:val="none"/>
          <w:lang w:val="en-US" w:eastAsia="zh-CN"/>
        </w:rPr>
        <w:t>28</w:t>
      </w:r>
      <w:r>
        <w:rPr>
          <w:rFonts w:hint="eastAsia"/>
          <w:highlight w:val="none"/>
        </w:rPr>
        <w:t>日至202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10</w:t>
      </w:r>
      <w:r>
        <w:rPr>
          <w:rFonts w:hint="eastAsia"/>
          <w:highlight w:val="none"/>
        </w:rPr>
        <w:t>日，每天上午00:00 至12:00，下午12:00至23:59（北京时间，法定节假日除外。）</w:t>
      </w:r>
    </w:p>
    <w:p w14:paraId="41D6EC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2.地点：荥阳市公共资源交易中心网站</w:t>
      </w:r>
    </w:p>
    <w:p w14:paraId="69E2F1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3.方式：凡有意参加投标者，登录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录交易中心网站-办事指南-《投标人操作指南》）。</w:t>
      </w:r>
    </w:p>
    <w:p w14:paraId="6167F8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lang w:val="en-US" w:eastAsia="zh-CN"/>
        </w:rPr>
        <w:t>4.售价：0元</w:t>
      </w:r>
    </w:p>
    <w:p w14:paraId="35968C74">
      <w:pPr>
        <w:keepNext w:val="0"/>
        <w:keepLines w:val="0"/>
        <w:pageBreakBefore w:val="0"/>
        <w:widowControl w:val="0"/>
        <w:kinsoku/>
        <w:wordWrap/>
        <w:overflowPunct/>
        <w:topLinePunct w:val="0"/>
        <w:autoSpaceDE/>
        <w:autoSpaceDN/>
        <w:bidi w:val="0"/>
        <w:adjustRightInd/>
        <w:snapToGrid/>
        <w:textAlignment w:val="auto"/>
        <w:rPr>
          <w:rFonts w:hint="eastAsia"/>
          <w:b/>
          <w:bCs/>
          <w:highlight w:val="none"/>
        </w:rPr>
      </w:pPr>
      <w:r>
        <w:rPr>
          <w:rFonts w:hint="eastAsia"/>
          <w:b/>
          <w:bCs/>
          <w:highlight w:val="none"/>
        </w:rPr>
        <w:t>四、响应文件提交</w:t>
      </w:r>
    </w:p>
    <w:p w14:paraId="71CEEC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1.时间：202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09</w:t>
      </w:r>
      <w:r>
        <w:rPr>
          <w:rFonts w:hint="eastAsia"/>
          <w:highlight w:val="none"/>
        </w:rPr>
        <w:t>时</w:t>
      </w:r>
      <w:r>
        <w:rPr>
          <w:rFonts w:hint="eastAsia"/>
          <w:highlight w:val="none"/>
          <w:lang w:val="en-US" w:eastAsia="zh-CN"/>
        </w:rPr>
        <w:t>00</w:t>
      </w:r>
      <w:r>
        <w:rPr>
          <w:rFonts w:hint="eastAsia"/>
          <w:highlight w:val="none"/>
        </w:rPr>
        <w:t>分（北京时间）；</w:t>
      </w:r>
    </w:p>
    <w:p w14:paraId="432847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2.地点：</w:t>
      </w:r>
      <w:r>
        <w:rPr>
          <w:rFonts w:hint="eastAsia"/>
          <w:lang w:val="en-US" w:eastAsia="zh-CN"/>
        </w:rPr>
        <w:t>荥阳市公共资源交易平台</w:t>
      </w:r>
      <w:r>
        <w:rPr>
          <w:rFonts w:hint="eastAsia"/>
        </w:rPr>
        <w:t>。</w:t>
      </w:r>
    </w:p>
    <w:p w14:paraId="3AEDDD56">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五、响应文件开启</w:t>
      </w:r>
    </w:p>
    <w:p w14:paraId="0AAAEF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1.时间：20</w:t>
      </w:r>
      <w:r>
        <w:rPr>
          <w:rFonts w:hint="eastAsia"/>
          <w:highlight w:val="none"/>
          <w:lang w:val="en-US" w:eastAsia="zh-CN"/>
        </w:rPr>
        <w:t>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09</w:t>
      </w:r>
      <w:r>
        <w:rPr>
          <w:rFonts w:hint="eastAsia"/>
          <w:highlight w:val="none"/>
        </w:rPr>
        <w:t>时</w:t>
      </w:r>
      <w:r>
        <w:rPr>
          <w:rFonts w:hint="eastAsia"/>
          <w:highlight w:val="none"/>
          <w:lang w:val="en-US" w:eastAsia="zh-CN"/>
        </w:rPr>
        <w:t>00</w:t>
      </w:r>
      <w:r>
        <w:rPr>
          <w:rFonts w:hint="eastAsia"/>
          <w:highlight w:val="none"/>
        </w:rPr>
        <w:t>分（北京时间）；</w:t>
      </w:r>
    </w:p>
    <w:p w14:paraId="4A420E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rPr>
      </w:pPr>
      <w:r>
        <w:rPr>
          <w:rFonts w:hint="eastAsia"/>
          <w:highlight w:val="none"/>
        </w:rPr>
        <w:t>2.地点：</w:t>
      </w:r>
      <w:r>
        <w:rPr>
          <w:rFonts w:hint="eastAsia"/>
          <w:highlight w:val="none"/>
          <w:lang w:val="en-US" w:eastAsia="zh-CN"/>
        </w:rPr>
        <w:t>荥阳市公共资源交易中心（荥阳市中原路与飞龙路西北角政务服务中心七楼）第二开标室</w:t>
      </w:r>
      <w:r>
        <w:rPr>
          <w:rFonts w:hint="eastAsia"/>
          <w:highlight w:val="none"/>
        </w:rPr>
        <w:t>。</w:t>
      </w:r>
    </w:p>
    <w:p w14:paraId="72CF72C8">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六、发布公告的媒介及公告期限</w:t>
      </w:r>
    </w:p>
    <w:p w14:paraId="31323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本次招标公告在《河南省政府采购网》、《荥阳市公共资源交易中心网站》、《荥阳市政府采购网》上发布，招标公告期限为三个工作日</w:t>
      </w:r>
      <w:r>
        <w:rPr>
          <w:rFonts w:hint="eastAsia"/>
        </w:rPr>
        <w:t>。</w:t>
      </w:r>
    </w:p>
    <w:p w14:paraId="607BA9F1">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七、其他补充事宜</w:t>
      </w:r>
    </w:p>
    <w:p w14:paraId="79DE9C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1、投标文件制作及上传：</w:t>
      </w:r>
    </w:p>
    <w:p w14:paraId="2D4534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1.1、获取招标文件后，投标人（供应商）请登录荥阳市公共资源交易中心网站—下载中心—下载最新版本“投标文件制作软件”制作电子投标文件（具体制作手册请查询交易中心网站-办事指南-《投标文件制作操作手册》）。</w:t>
      </w:r>
    </w:p>
    <w:p w14:paraId="40DFD5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1.2、投标人（供应商）须在投标截止时间前登录荥阳市公共资源交易平台上传加密的电子投标文件。</w:t>
      </w:r>
    </w:p>
    <w:p w14:paraId="50737E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开标：本项目采用“远程不见面”开标方式，投标人（供应商）应当在投标截止时间前登录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AD3AA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3、代理服务费收费标准：参照河南省招标投标协会关于印发《河南省招标代理服务收费指导意见》（豫招协〔2023〕002号）规定的收费标准，向成交供应商收取采购代理服务费。</w:t>
      </w:r>
    </w:p>
    <w:p w14:paraId="5C52E7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4、本项目采购监督部门为：荥阳市财政局。</w:t>
      </w:r>
    </w:p>
    <w:p w14:paraId="21654CBA">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八、凡对本次招标提出询问，请按照以下方式联系</w:t>
      </w:r>
    </w:p>
    <w:p w14:paraId="1555AD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1、采购人信息</w:t>
      </w:r>
    </w:p>
    <w:p w14:paraId="33863B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名称：荥阳市农业农村局</w:t>
      </w:r>
    </w:p>
    <w:p w14:paraId="3855EE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地址：荥阳市福民路中段</w:t>
      </w:r>
    </w:p>
    <w:p w14:paraId="044784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 xml:space="preserve">联系人：郑女士 </w:t>
      </w:r>
    </w:p>
    <w:p w14:paraId="1D832E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联系方式：0371-64671166</w:t>
      </w:r>
    </w:p>
    <w:p w14:paraId="291DA5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2、采购代理机构信息（如有）</w:t>
      </w:r>
    </w:p>
    <w:p w14:paraId="08F5E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名称：</w:t>
      </w:r>
      <w:r>
        <w:rPr>
          <w:rFonts w:hint="eastAsia"/>
          <w:lang w:eastAsia="zh-CN"/>
        </w:rPr>
        <w:t>汇衡昊远项目管理咨询有限公司</w:t>
      </w:r>
    </w:p>
    <w:p w14:paraId="3F2E92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地址：</w:t>
      </w:r>
      <w:r>
        <w:rPr>
          <w:rFonts w:hint="eastAsia"/>
          <w:lang w:eastAsia="zh-CN"/>
        </w:rPr>
        <w:t>郑州市高新技术产业开发区科学大道与雪兰路交汇处西北侧高新数算产业园5号楼1407室</w:t>
      </w:r>
    </w:p>
    <w:p w14:paraId="23337B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联系人：</w:t>
      </w:r>
      <w:r>
        <w:rPr>
          <w:rFonts w:hint="eastAsia"/>
          <w:lang w:val="en-US" w:eastAsia="zh-CN"/>
        </w:rPr>
        <w:t>王英杰</w:t>
      </w:r>
    </w:p>
    <w:p w14:paraId="575EC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联系方式：</w:t>
      </w:r>
      <w:r>
        <w:rPr>
          <w:rFonts w:hint="eastAsia"/>
          <w:lang w:eastAsia="zh-CN"/>
        </w:rPr>
        <w:t>0371-89811911、</w:t>
      </w:r>
      <w:r>
        <w:rPr>
          <w:rFonts w:hint="eastAsia"/>
          <w:lang w:val="en-US" w:eastAsia="zh-CN"/>
        </w:rPr>
        <w:t>18937760125</w:t>
      </w:r>
    </w:p>
    <w:p w14:paraId="04C011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3、项目联系方式</w:t>
      </w:r>
    </w:p>
    <w:p w14:paraId="3467D0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项目联系人：</w:t>
      </w:r>
      <w:r>
        <w:rPr>
          <w:rFonts w:hint="eastAsia"/>
          <w:lang w:val="en-US" w:eastAsia="zh-CN"/>
        </w:rPr>
        <w:t>王英杰</w:t>
      </w:r>
    </w:p>
    <w:p w14:paraId="30EA6C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联系方式：</w:t>
      </w:r>
      <w:r>
        <w:rPr>
          <w:rFonts w:hint="eastAsia"/>
          <w:lang w:val="en-US" w:eastAsia="zh-CN"/>
        </w:rPr>
        <w:t>18937760125</w:t>
      </w:r>
    </w:p>
    <w:p w14:paraId="09D01034">
      <w:pPr>
        <w:rPr>
          <w:rFonts w:ascii="宋体" w:hAnsi="宋体"/>
          <w:b/>
          <w:color w:val="auto"/>
          <w:sz w:val="32"/>
          <w:szCs w:val="32"/>
        </w:rPr>
      </w:pPr>
      <w:r>
        <w:rPr>
          <w:rFonts w:ascii="宋体" w:hAnsi="宋体"/>
          <w:b/>
          <w:color w:val="auto"/>
          <w:sz w:val="32"/>
          <w:szCs w:val="32"/>
        </w:rPr>
        <w:br w:type="page"/>
      </w:r>
    </w:p>
    <w:p w14:paraId="38AB1B0F">
      <w:pPr>
        <w:pStyle w:val="2"/>
        <w:bidi w:val="0"/>
        <w:jc w:val="center"/>
        <w:rPr>
          <w:rFonts w:ascii="宋体" w:hAnsi="宋体"/>
          <w:b/>
          <w:color w:val="auto"/>
          <w:sz w:val="32"/>
          <w:szCs w:val="32"/>
        </w:rPr>
      </w:pPr>
      <w:bookmarkStart w:id="2" w:name="_Toc7524"/>
      <w:r>
        <w:rPr>
          <w:rFonts w:ascii="宋体" w:hAnsi="宋体"/>
          <w:b/>
          <w:color w:val="auto"/>
          <w:sz w:val="32"/>
          <w:szCs w:val="32"/>
        </w:rPr>
        <w:t xml:space="preserve">第二章  </w:t>
      </w:r>
      <w:r>
        <w:rPr>
          <w:rFonts w:hint="eastAsia" w:ascii="宋体" w:hAnsi="宋体"/>
          <w:b/>
          <w:color w:val="auto"/>
          <w:sz w:val="32"/>
          <w:szCs w:val="32"/>
        </w:rPr>
        <w:t>供应商</w:t>
      </w:r>
      <w:r>
        <w:rPr>
          <w:rFonts w:ascii="宋体" w:hAnsi="宋体"/>
          <w:b/>
          <w:color w:val="auto"/>
          <w:sz w:val="32"/>
          <w:szCs w:val="32"/>
        </w:rPr>
        <w:t>须知</w:t>
      </w:r>
      <w:bookmarkEnd w:id="2"/>
    </w:p>
    <w:p w14:paraId="5A6C1A67">
      <w:pPr>
        <w:pStyle w:val="3"/>
        <w:numPr>
          <w:ilvl w:val="1"/>
          <w:numId w:val="0"/>
        </w:numPr>
        <w:bidi w:val="0"/>
        <w:ind w:leftChars="0"/>
        <w:jc w:val="center"/>
        <w:rPr>
          <w:rFonts w:hint="eastAsia"/>
        </w:rPr>
      </w:pPr>
      <w:r>
        <w:rPr>
          <w:rFonts w:hint="eastAsia"/>
        </w:rPr>
        <w:t>供应商</w:t>
      </w:r>
      <w:r>
        <w:t>须知</w:t>
      </w:r>
      <w:r>
        <w:rPr>
          <w:rFonts w:hint="eastAsia"/>
          <w:lang w:val="en-US" w:eastAsia="zh-CN"/>
        </w:rPr>
        <w:t>前附</w:t>
      </w:r>
      <w:r>
        <w:t>表</w:t>
      </w:r>
    </w:p>
    <w:p w14:paraId="3E248A15">
      <w:pPr>
        <w:bidi w:val="0"/>
        <w:ind w:firstLine="480" w:firstLineChars="200"/>
        <w:rPr>
          <w:rFonts w:hint="eastAsia"/>
        </w:rPr>
      </w:pPr>
      <w:r>
        <w:rPr>
          <w:rFonts w:hint="eastAsia"/>
        </w:rPr>
        <w:t>注：本表中标记“* ”条款为不允许偏离的实质性要求和条件，若供应商的响应文件中相应条款发生偏离，则为无效标。</w:t>
      </w:r>
    </w:p>
    <w:tbl>
      <w:tblPr>
        <w:tblStyle w:val="1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A4B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B904CEE">
            <w:pPr>
              <w:bidi w:val="0"/>
              <w:jc w:val="center"/>
              <w:rPr>
                <w:rFonts w:hint="eastAsia"/>
                <w:b/>
                <w:bCs/>
              </w:rPr>
            </w:pPr>
            <w:r>
              <w:rPr>
                <w:rFonts w:hint="eastAsia"/>
                <w:b/>
                <w:bCs/>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C5C4DF">
            <w:pPr>
              <w:bidi w:val="0"/>
              <w:jc w:val="center"/>
              <w:rPr>
                <w:rFonts w:hint="eastAsia"/>
                <w:b/>
                <w:bCs/>
              </w:rPr>
            </w:pPr>
            <w:r>
              <w:rPr>
                <w:rFonts w:hint="eastAsia"/>
                <w:b/>
                <w:bCs/>
              </w:rPr>
              <w:t>条目</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278659A">
            <w:pPr>
              <w:bidi w:val="0"/>
              <w:jc w:val="center"/>
              <w:rPr>
                <w:rFonts w:hint="eastAsia"/>
                <w:b/>
                <w:bCs/>
              </w:rPr>
            </w:pPr>
            <w:r>
              <w:rPr>
                <w:rFonts w:hint="eastAsia"/>
                <w:b/>
                <w:bCs/>
              </w:rPr>
              <w:t>内容</w:t>
            </w:r>
          </w:p>
        </w:tc>
      </w:tr>
      <w:tr w14:paraId="3F08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228E0FB">
            <w:pPr>
              <w:bidi w:val="0"/>
              <w:jc w:val="center"/>
              <w:rPr>
                <w:rFonts w:hint="eastAsia"/>
                <w:lang w:val="en-US" w:eastAsia="zh-CN"/>
              </w:rPr>
            </w:pPr>
            <w:r>
              <w:rPr>
                <w:rFonts w:hint="eastAsia"/>
                <w:lang w:val="en-US" w:eastAsia="zh-CN"/>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069C0E">
            <w:pPr>
              <w:bidi w:val="0"/>
              <w:jc w:val="center"/>
              <w:rPr>
                <w:rFonts w:hint="eastAsia"/>
              </w:rPr>
            </w:pPr>
            <w:r>
              <w:rPr>
                <w:rFonts w:hint="eastAsia"/>
              </w:rPr>
              <w:t>采购人</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F03FDDB">
            <w:pPr>
              <w:bidi w:val="0"/>
              <w:rPr>
                <w:rFonts w:hint="eastAsia"/>
              </w:rPr>
            </w:pPr>
            <w:r>
              <w:rPr>
                <w:rFonts w:hint="eastAsia"/>
              </w:rPr>
              <w:t>名称：荥阳市农业农村局</w:t>
            </w:r>
          </w:p>
          <w:p w14:paraId="7B9430CF">
            <w:pPr>
              <w:bidi w:val="0"/>
              <w:rPr>
                <w:rFonts w:hint="eastAsia"/>
              </w:rPr>
            </w:pPr>
            <w:r>
              <w:rPr>
                <w:rFonts w:hint="eastAsia"/>
              </w:rPr>
              <w:t>地址：荥阳市福民路中段</w:t>
            </w:r>
          </w:p>
          <w:p w14:paraId="45AC0909">
            <w:pPr>
              <w:bidi w:val="0"/>
              <w:rPr>
                <w:rFonts w:hint="eastAsia"/>
              </w:rPr>
            </w:pPr>
            <w:r>
              <w:rPr>
                <w:rFonts w:hint="eastAsia"/>
              </w:rPr>
              <w:t xml:space="preserve">联系人：郑女士 </w:t>
            </w:r>
          </w:p>
          <w:p w14:paraId="0E539F9A">
            <w:pPr>
              <w:bidi w:val="0"/>
              <w:rPr>
                <w:rFonts w:hint="eastAsia"/>
                <w:lang w:val="en-US" w:eastAsia="zh-CN"/>
              </w:rPr>
            </w:pPr>
            <w:r>
              <w:rPr>
                <w:rFonts w:hint="eastAsia"/>
              </w:rPr>
              <w:t>联系方式：0371-64671166</w:t>
            </w:r>
          </w:p>
        </w:tc>
      </w:tr>
      <w:tr w14:paraId="4BAE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61D9C2">
            <w:pPr>
              <w:bidi w:val="0"/>
              <w:jc w:val="center"/>
              <w:rPr>
                <w:rFonts w:hint="eastAsia"/>
                <w:lang w:val="en-US" w:eastAsia="zh-CN"/>
              </w:rPr>
            </w:pPr>
            <w:r>
              <w:rPr>
                <w:rFonts w:hint="eastAsia"/>
                <w:lang w:val="en-US" w:eastAsia="zh-CN"/>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95D31D">
            <w:pPr>
              <w:bidi w:val="0"/>
              <w:jc w:val="center"/>
              <w:rPr>
                <w:rFonts w:hint="eastAsia"/>
              </w:rPr>
            </w:pPr>
            <w:r>
              <w:rPr>
                <w:rFonts w:hint="eastAsia"/>
              </w:rPr>
              <w:t>采购代理机构</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6BFB62F1">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名称：</w:t>
            </w:r>
            <w:r>
              <w:rPr>
                <w:rFonts w:hint="eastAsia"/>
                <w:lang w:eastAsia="zh-CN"/>
              </w:rPr>
              <w:t>汇衡昊远项目管理咨询有限公司</w:t>
            </w:r>
          </w:p>
          <w:p w14:paraId="7F89AA55">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地址：</w:t>
            </w:r>
            <w:r>
              <w:rPr>
                <w:rFonts w:hint="eastAsia"/>
                <w:lang w:eastAsia="zh-CN"/>
              </w:rPr>
              <w:t>郑州市高新技术产业开发区科学大道与雪兰路交汇处西北侧高新数算产业园5号楼1407室</w:t>
            </w:r>
          </w:p>
          <w:p w14:paraId="60252391">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联系人：</w:t>
            </w:r>
            <w:r>
              <w:rPr>
                <w:rFonts w:hint="eastAsia"/>
                <w:lang w:val="en-US" w:eastAsia="zh-CN"/>
              </w:rPr>
              <w:t>王英杰</w:t>
            </w:r>
          </w:p>
          <w:p w14:paraId="47BB138C">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rPr>
              <w:t>联系方式：</w:t>
            </w:r>
            <w:r>
              <w:rPr>
                <w:rFonts w:hint="eastAsia"/>
                <w:lang w:eastAsia="zh-CN"/>
              </w:rPr>
              <w:t>0371-89811911、</w:t>
            </w:r>
            <w:r>
              <w:rPr>
                <w:rFonts w:hint="eastAsia"/>
                <w:lang w:val="en-US" w:eastAsia="zh-CN"/>
              </w:rPr>
              <w:t>18937760125</w:t>
            </w:r>
          </w:p>
        </w:tc>
      </w:tr>
      <w:tr w14:paraId="5011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E6CEF18">
            <w:pPr>
              <w:bidi w:val="0"/>
              <w:jc w:val="center"/>
              <w:rPr>
                <w:rFonts w:hint="eastAsia"/>
                <w:lang w:val="en-US" w:eastAsia="zh-CN"/>
              </w:rPr>
            </w:pPr>
            <w:r>
              <w:rPr>
                <w:rFonts w:hint="eastAsia"/>
                <w:lang w:val="en-US" w:eastAsia="zh-CN"/>
              </w:rPr>
              <w:t>1.2.3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44E206">
            <w:pPr>
              <w:bidi w:val="0"/>
              <w:jc w:val="center"/>
              <w:rPr>
                <w:rFonts w:hint="eastAsia"/>
                <w:lang w:val="en-US" w:eastAsia="zh-CN"/>
              </w:rPr>
            </w:pPr>
            <w:r>
              <w:rPr>
                <w:rFonts w:hint="eastAsia"/>
                <w:lang w:val="en-US" w:eastAsia="zh-CN"/>
              </w:rPr>
              <w:t>项目名称</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63FB69D">
            <w:pPr>
              <w:bidi w:val="0"/>
              <w:rPr>
                <w:rFonts w:hint="eastAsia"/>
                <w:lang w:val="en-US" w:eastAsia="zh-CN"/>
              </w:rPr>
            </w:pPr>
            <w:r>
              <w:rPr>
                <w:rFonts w:hint="eastAsia"/>
                <w:lang w:val="en-US" w:eastAsia="zh-CN"/>
              </w:rPr>
              <w:t>荥阳市农业农村局2025年度财政衔接推进乡村振兴基础设施项目（第五批）项目</w:t>
            </w:r>
          </w:p>
        </w:tc>
      </w:tr>
      <w:tr w14:paraId="484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7C53B7A">
            <w:pPr>
              <w:bidi w:val="0"/>
              <w:jc w:val="center"/>
              <w:rPr>
                <w:rFonts w:hint="eastAsia"/>
                <w:lang w:val="en-US" w:eastAsia="zh-CN"/>
              </w:rPr>
            </w:pPr>
            <w:r>
              <w:rPr>
                <w:rFonts w:hint="eastAsia"/>
                <w:lang w:val="en-US" w:eastAsia="zh-CN"/>
              </w:rPr>
              <w:t>1.2.4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0244AD">
            <w:pPr>
              <w:bidi w:val="0"/>
              <w:jc w:val="center"/>
              <w:rPr>
                <w:rFonts w:hint="eastAsia"/>
                <w:color w:val="auto"/>
                <w:highlight w:val="none"/>
                <w:lang w:val="en-US" w:eastAsia="zh-CN"/>
              </w:rPr>
            </w:pPr>
            <w:r>
              <w:rPr>
                <w:rFonts w:hint="eastAsia"/>
                <w:color w:val="auto"/>
                <w:highlight w:val="none"/>
                <w:lang w:val="en-US" w:eastAsia="zh-CN"/>
              </w:rPr>
              <w:t>项目编号</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294C7B7">
            <w:pPr>
              <w:bidi w:val="0"/>
              <w:rPr>
                <w:rFonts w:hint="default"/>
                <w:color w:val="auto"/>
                <w:highlight w:val="none"/>
                <w:lang w:val="en-US" w:eastAsia="zh-CN"/>
              </w:rPr>
            </w:pPr>
            <w:r>
              <w:rPr>
                <w:rFonts w:hint="eastAsia"/>
                <w:color w:val="auto"/>
                <w:highlight w:val="none"/>
                <w:lang w:val="en-US" w:eastAsia="zh-CN"/>
              </w:rPr>
              <w:t>荥财磋商</w:t>
            </w:r>
            <w:r>
              <w:rPr>
                <w:rFonts w:hint="eastAsia"/>
                <w:color w:val="auto"/>
                <w:highlight w:val="none"/>
              </w:rPr>
              <w:t>-202</w:t>
            </w:r>
            <w:r>
              <w:rPr>
                <w:rFonts w:hint="eastAsia"/>
                <w:color w:val="auto"/>
                <w:highlight w:val="none"/>
                <w:lang w:val="en-US" w:eastAsia="zh-CN"/>
              </w:rPr>
              <w:t>5-44</w:t>
            </w:r>
          </w:p>
        </w:tc>
      </w:tr>
      <w:tr w14:paraId="09F1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1F10B76">
            <w:pPr>
              <w:bidi w:val="0"/>
              <w:jc w:val="center"/>
              <w:rPr>
                <w:rFonts w:hint="eastAsia"/>
                <w:lang w:val="en-US" w:eastAsia="zh-CN"/>
              </w:rPr>
            </w:pPr>
            <w:r>
              <w:rPr>
                <w:rFonts w:hint="eastAsia"/>
                <w:lang w:val="en-US" w:eastAsia="zh-CN"/>
              </w:rPr>
              <w:t>1.2.5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C6F09E">
            <w:pPr>
              <w:bidi w:val="0"/>
              <w:jc w:val="center"/>
              <w:rPr>
                <w:rFonts w:hint="eastAsia"/>
                <w:lang w:val="en-US" w:eastAsia="zh-CN"/>
              </w:rPr>
            </w:pPr>
            <w:r>
              <w:rPr>
                <w:rFonts w:hint="eastAsia"/>
                <w:lang w:val="en-US" w:eastAsia="zh-CN"/>
              </w:rPr>
              <w:t>项目预算</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82DAFF2">
            <w:pPr>
              <w:bidi w:val="0"/>
              <w:rPr>
                <w:rFonts w:hint="eastAsia"/>
                <w:lang w:val="en-US" w:eastAsia="zh-CN"/>
              </w:rPr>
            </w:pPr>
            <w:r>
              <w:rPr>
                <w:rFonts w:hint="eastAsia"/>
              </w:rPr>
              <w:t>3430313.62元</w:t>
            </w:r>
          </w:p>
        </w:tc>
      </w:tr>
      <w:tr w14:paraId="067C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AA26099">
            <w:pPr>
              <w:bidi w:val="0"/>
              <w:jc w:val="center"/>
              <w:rPr>
                <w:rFonts w:hint="eastAsia"/>
                <w:lang w:val="en-US" w:eastAsia="zh-CN"/>
              </w:rPr>
            </w:pPr>
            <w:r>
              <w:rPr>
                <w:rFonts w:hint="eastAsia"/>
                <w:lang w:val="en-US" w:eastAsia="zh-CN"/>
              </w:rPr>
              <w:t>1.2.6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B0FB58">
            <w:pPr>
              <w:bidi w:val="0"/>
              <w:jc w:val="center"/>
              <w:rPr>
                <w:rFonts w:hint="eastAsia"/>
                <w:lang w:val="en-US" w:eastAsia="zh-CN"/>
              </w:rPr>
            </w:pPr>
            <w:r>
              <w:rPr>
                <w:rFonts w:hint="eastAsia"/>
                <w:lang w:val="en-US" w:eastAsia="zh-CN"/>
              </w:rPr>
              <w:t>资金来源</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F8580F9">
            <w:pPr>
              <w:bidi w:val="0"/>
              <w:rPr>
                <w:rFonts w:hint="eastAsia"/>
                <w:lang w:val="en-US" w:eastAsia="zh-CN"/>
              </w:rPr>
            </w:pPr>
            <w:r>
              <w:rPr>
                <w:rFonts w:hint="eastAsia"/>
                <w:lang w:val="en-US" w:eastAsia="zh-CN"/>
              </w:rPr>
              <w:t>财政资金</w:t>
            </w:r>
          </w:p>
        </w:tc>
      </w:tr>
      <w:tr w14:paraId="604C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4DAA699">
            <w:pPr>
              <w:bidi w:val="0"/>
              <w:jc w:val="center"/>
              <w:rPr>
                <w:rFonts w:hint="eastAsia"/>
                <w:lang w:val="en-US" w:eastAsia="zh-CN"/>
              </w:rPr>
            </w:pPr>
            <w:r>
              <w:rPr>
                <w:rFonts w:hint="eastAsia"/>
                <w:lang w:val="en-US" w:eastAsia="zh-CN"/>
              </w:rPr>
              <w:t>1.2.7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B9D666">
            <w:pPr>
              <w:bidi w:val="0"/>
              <w:jc w:val="center"/>
              <w:rPr>
                <w:rFonts w:hint="eastAsia"/>
                <w:lang w:val="en-US" w:eastAsia="zh-CN"/>
              </w:rPr>
            </w:pPr>
            <w:r>
              <w:rPr>
                <w:rFonts w:hint="eastAsia"/>
                <w:lang w:val="en-US" w:eastAsia="zh-CN"/>
              </w:rPr>
              <w:t>出资比例</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B7334FB">
            <w:pPr>
              <w:bidi w:val="0"/>
              <w:rPr>
                <w:rFonts w:hint="eastAsia"/>
                <w:lang w:val="en-US" w:eastAsia="zh-CN"/>
              </w:rPr>
            </w:pPr>
            <w:r>
              <w:rPr>
                <w:rFonts w:hint="eastAsia"/>
                <w:lang w:val="en-US" w:eastAsia="zh-CN"/>
              </w:rPr>
              <w:t>100%，已落实</w:t>
            </w:r>
          </w:p>
        </w:tc>
      </w:tr>
      <w:tr w14:paraId="4269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D2B964">
            <w:pPr>
              <w:bidi w:val="0"/>
              <w:jc w:val="center"/>
              <w:rPr>
                <w:rFonts w:hint="eastAsia"/>
                <w:lang w:val="en-US" w:eastAsia="zh-CN"/>
              </w:rPr>
            </w:pPr>
            <w:r>
              <w:rPr>
                <w:rFonts w:hint="eastAsia"/>
                <w:lang w:val="en-US" w:eastAsia="zh-CN"/>
              </w:rPr>
              <w:t>*1.4.1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19667D">
            <w:pPr>
              <w:bidi w:val="0"/>
              <w:jc w:val="center"/>
              <w:rPr>
                <w:rFonts w:hint="eastAsia"/>
                <w:lang w:val="en-US" w:eastAsia="zh-CN"/>
              </w:rPr>
            </w:pPr>
            <w:r>
              <w:rPr>
                <w:rFonts w:hint="eastAsia"/>
                <w:lang w:val="en-US" w:eastAsia="zh-CN"/>
              </w:rPr>
              <w:t>采购内容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341ECE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val="en-US" w:eastAsia="zh-CN"/>
              </w:rPr>
              <w:t>一标段：</w:t>
            </w:r>
            <w:r>
              <w:rPr>
                <w:rFonts w:hint="eastAsia"/>
                <w:lang w:val="en-US" w:eastAsia="zh-CN"/>
              </w:rPr>
              <w:t>2025年广武镇车庄村道路建设项目新修水泥道路1097米，厚15厘米。其中宽3米874米，宽4米223米（详见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22EEA27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b/>
                <w:bCs/>
                <w:lang w:val="en-US" w:eastAsia="zh-CN"/>
              </w:rPr>
              <w:t>二标段：</w:t>
            </w:r>
            <w:r>
              <w:rPr>
                <w:rFonts w:hint="eastAsia"/>
                <w:lang w:val="en-US" w:eastAsia="zh-CN"/>
              </w:rPr>
              <w:t>2025年刘河镇王河村道路建设项目新修水泥道路497米，厚15厘米。其中宽3米189米，宽3.5米178米，宽4米42米，宽5.5米88米；新建浆砌片石护坡长44m。新建过路管道(1*Φ1500)一处（详见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7579A69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b/>
                <w:bCs/>
                <w:lang w:val="en-US" w:eastAsia="zh-CN"/>
              </w:rPr>
              <w:t>三标段：</w:t>
            </w:r>
            <w:r>
              <w:rPr>
                <w:rFonts w:hint="eastAsia"/>
                <w:lang w:val="en-US" w:eastAsia="zh-CN"/>
              </w:rPr>
              <w:t>2025年广武镇水泉村道路建设项目新修水泥道路3008米，厚15厘米。其中宽2.5米路长113米，宽3米路长767米，宽3.5米路长270米，宽4米路长1620米，宽5米路长238米（详见</w:t>
            </w:r>
            <w:r>
              <w:rPr>
                <w:rFonts w:hint="eastAsia"/>
              </w:rPr>
              <w:t>采购文件</w:t>
            </w:r>
            <w:r>
              <w:rPr>
                <w:rFonts w:hint="eastAsia"/>
                <w:lang w:eastAsia="zh-CN"/>
              </w:rPr>
              <w:t>、</w:t>
            </w:r>
            <w:r>
              <w:rPr>
                <w:rFonts w:hint="eastAsia"/>
              </w:rPr>
              <w:t>工程量清单</w:t>
            </w:r>
            <w:r>
              <w:rPr>
                <w:rFonts w:hint="eastAsia"/>
                <w:lang w:val="en-US" w:eastAsia="zh-CN"/>
              </w:rPr>
              <w:t>及</w:t>
            </w:r>
            <w:r>
              <w:rPr>
                <w:rFonts w:hint="eastAsia"/>
              </w:rPr>
              <w:t>图纸</w:t>
            </w:r>
            <w:r>
              <w:rPr>
                <w:rFonts w:hint="eastAsia"/>
                <w:lang w:eastAsia="zh-CN"/>
              </w:rPr>
              <w:t>）；</w:t>
            </w:r>
          </w:p>
          <w:p w14:paraId="5635AF0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bookmarkStart w:id="48" w:name="_GoBack"/>
            <w:r>
              <w:rPr>
                <w:rFonts w:hint="eastAsia"/>
                <w:b/>
                <w:bCs/>
                <w:lang w:val="en-US" w:eastAsia="zh-CN"/>
              </w:rPr>
              <w:t>四标段：</w:t>
            </w:r>
            <w:bookmarkEnd w:id="48"/>
            <w:r>
              <w:rPr>
                <w:rFonts w:hint="eastAsia"/>
                <w:lang w:val="en-US" w:eastAsia="zh-CN"/>
              </w:rPr>
              <w:t>2025年贾峪镇塔山村道路建设项目新修水泥道路1652米，厚15厘米。其中宽2米502米，宽2.5米383米，宽3米767米。新修水泥道路581米，宽6米，厚18厘米（详见采购文件、工程量清单及图纸）。</w:t>
            </w:r>
          </w:p>
        </w:tc>
      </w:tr>
      <w:tr w14:paraId="263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C6638DE">
            <w:pPr>
              <w:bidi w:val="0"/>
              <w:jc w:val="center"/>
              <w:rPr>
                <w:rFonts w:hint="eastAsia"/>
                <w:lang w:val="en-US" w:eastAsia="zh-CN"/>
              </w:rPr>
            </w:pPr>
            <w:r>
              <w:rPr>
                <w:rFonts w:hint="eastAsia"/>
                <w:lang w:val="en-US" w:eastAsia="zh-CN"/>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1D71E3">
            <w:pPr>
              <w:bidi w:val="0"/>
              <w:jc w:val="center"/>
              <w:rPr>
                <w:rFonts w:hint="eastAsia"/>
                <w:lang w:val="en-US" w:eastAsia="zh-CN"/>
              </w:rPr>
            </w:pPr>
            <w:r>
              <w:rPr>
                <w:rFonts w:hint="eastAsia"/>
                <w:lang w:val="en-US" w:eastAsia="zh-CN"/>
              </w:rPr>
              <w:t>工期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3B7F369">
            <w:pPr>
              <w:bidi w:val="0"/>
              <w:rPr>
                <w:rFonts w:hint="default"/>
                <w:lang w:val="en-US" w:eastAsia="zh-CN"/>
              </w:rPr>
            </w:pPr>
            <w:r>
              <w:rPr>
                <w:rFonts w:hint="eastAsia"/>
                <w:lang w:val="en-US" w:eastAsia="zh-CN"/>
              </w:rPr>
              <w:t>合同签订后90日历天内完成</w:t>
            </w:r>
          </w:p>
        </w:tc>
      </w:tr>
      <w:tr w14:paraId="1AEC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0D1455B">
            <w:pPr>
              <w:bidi w:val="0"/>
              <w:jc w:val="center"/>
              <w:rPr>
                <w:rFonts w:hint="eastAsia"/>
                <w:lang w:val="en-US" w:eastAsia="zh-CN"/>
              </w:rPr>
            </w:pPr>
            <w:r>
              <w:rPr>
                <w:rFonts w:hint="eastAsia"/>
                <w:lang w:val="en-US" w:eastAsia="zh-CN"/>
              </w:rPr>
              <w:t>*1.4.3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ECDAA6">
            <w:pPr>
              <w:bidi w:val="0"/>
              <w:jc w:val="center"/>
              <w:rPr>
                <w:rFonts w:hint="default"/>
                <w:lang w:val="en-US" w:eastAsia="zh-CN"/>
              </w:rPr>
            </w:pPr>
            <w:r>
              <w:rPr>
                <w:rFonts w:hint="eastAsia"/>
                <w:lang w:val="en-US" w:eastAsia="zh-CN"/>
              </w:rPr>
              <w:t>质量要求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AD49EA1">
            <w:pPr>
              <w:bidi w:val="0"/>
              <w:rPr>
                <w:rFonts w:hint="eastAsia"/>
                <w:lang w:val="en-US" w:eastAsia="zh-CN"/>
              </w:rPr>
            </w:pPr>
            <w:r>
              <w:rPr>
                <w:rFonts w:hint="eastAsia"/>
              </w:rPr>
              <w:t>合格，符合国家、地方现行相关规范要求，通过相关部门审查</w:t>
            </w:r>
          </w:p>
        </w:tc>
      </w:tr>
      <w:tr w14:paraId="41DB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52CC253">
            <w:pPr>
              <w:bidi w:val="0"/>
              <w:jc w:val="center"/>
              <w:rPr>
                <w:rFonts w:hint="eastAsia"/>
                <w:lang w:val="en-US" w:eastAsia="zh-CN"/>
              </w:rPr>
            </w:pPr>
            <w:r>
              <w:rPr>
                <w:rFonts w:hint="eastAsia"/>
                <w:lang w:val="en-US" w:eastAsia="zh-CN"/>
              </w:rPr>
              <w:t>*1.4.4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59354D">
            <w:pPr>
              <w:bidi w:val="0"/>
              <w:jc w:val="center"/>
              <w:rPr>
                <w:rFonts w:hint="default"/>
                <w:lang w:val="en-US" w:eastAsia="zh-CN"/>
              </w:rPr>
            </w:pPr>
            <w:r>
              <w:rPr>
                <w:rFonts w:hint="eastAsia"/>
                <w:lang w:val="en-US" w:eastAsia="zh-CN"/>
              </w:rPr>
              <w:t>缺陷责任期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E4370CD">
            <w:pPr>
              <w:bidi w:val="0"/>
              <w:rPr>
                <w:rFonts w:hint="default"/>
                <w:lang w:val="en-US" w:eastAsia="zh-CN"/>
              </w:rPr>
            </w:pPr>
            <w:r>
              <w:rPr>
                <w:rFonts w:hint="eastAsia"/>
                <w:lang w:val="en-US" w:eastAsia="zh-CN"/>
              </w:rPr>
              <w:t>1年</w:t>
            </w:r>
          </w:p>
        </w:tc>
      </w:tr>
      <w:tr w14:paraId="2A8B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1A4DE56">
            <w:pPr>
              <w:bidi w:val="0"/>
              <w:jc w:val="center"/>
              <w:rPr>
                <w:rFonts w:hint="eastAsia"/>
                <w:lang w:val="en-US" w:eastAsia="zh-CN"/>
              </w:rPr>
            </w:pPr>
            <w:r>
              <w:rPr>
                <w:rFonts w:hint="eastAsia"/>
                <w:lang w:val="en-US" w:eastAsia="zh-CN"/>
              </w:rPr>
              <w:t>*1.4.5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7A2863">
            <w:pPr>
              <w:bidi w:val="0"/>
              <w:jc w:val="center"/>
              <w:rPr>
                <w:rFonts w:hint="eastAsia"/>
                <w:lang w:val="en-US" w:eastAsia="zh-CN"/>
              </w:rPr>
            </w:pPr>
            <w:r>
              <w:rPr>
                <w:rFonts w:hint="eastAsia"/>
                <w:lang w:val="en-US" w:eastAsia="zh-CN"/>
              </w:rPr>
              <w:t>项目地点</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F9B22F6">
            <w:pPr>
              <w:bidi w:val="0"/>
              <w:rPr>
                <w:rFonts w:hint="eastAsia"/>
                <w:lang w:val="en-US" w:eastAsia="zh-CN"/>
              </w:rPr>
            </w:pPr>
            <w:r>
              <w:rPr>
                <w:rFonts w:hint="eastAsia"/>
                <w:lang w:val="en-US" w:eastAsia="zh-CN"/>
              </w:rPr>
              <w:t>荥阳市</w:t>
            </w:r>
          </w:p>
        </w:tc>
      </w:tr>
      <w:tr w14:paraId="626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B182554">
            <w:pPr>
              <w:bidi w:val="0"/>
              <w:jc w:val="center"/>
              <w:rPr>
                <w:rFonts w:hint="default"/>
                <w:lang w:val="en-US" w:eastAsia="zh-CN"/>
              </w:rPr>
            </w:pPr>
            <w:r>
              <w:rPr>
                <w:rFonts w:hint="eastAsia"/>
                <w:lang w:val="en-US" w:eastAsia="zh-CN"/>
              </w:rPr>
              <w:t>1.4.6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362F25">
            <w:pPr>
              <w:bidi w:val="0"/>
              <w:jc w:val="center"/>
              <w:rPr>
                <w:rFonts w:hint="default"/>
                <w:lang w:val="en-US" w:eastAsia="zh-CN"/>
              </w:rPr>
            </w:pPr>
            <w:r>
              <w:rPr>
                <w:rFonts w:hint="eastAsia"/>
                <w:lang w:val="en-US" w:eastAsia="zh-CN"/>
              </w:rPr>
              <w:t>标段划分</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65C6E2A">
            <w:pPr>
              <w:bidi w:val="0"/>
              <w:rPr>
                <w:rFonts w:hint="eastAsia"/>
                <w:lang w:val="en-US" w:eastAsia="zh-CN"/>
              </w:rPr>
            </w:pPr>
            <w:r>
              <w:rPr>
                <w:rFonts w:hint="eastAsia"/>
                <w:lang w:val="en-US" w:eastAsia="zh-CN"/>
              </w:rPr>
              <w:t>本项目共分为4个标段；</w:t>
            </w:r>
          </w:p>
          <w:p w14:paraId="48AAD2E3">
            <w:pPr>
              <w:keepNext w:val="0"/>
              <w:keepLines w:val="0"/>
              <w:pageBreakBefore w:val="0"/>
              <w:widowControl w:val="0"/>
              <w:kinsoku/>
              <w:wordWrap/>
              <w:overflowPunct/>
              <w:topLinePunct/>
              <w:autoSpaceDE/>
              <w:autoSpaceDN/>
              <w:bidi w:val="0"/>
              <w:adjustRightInd/>
              <w:snapToGrid/>
              <w:textAlignment w:val="center"/>
              <w:rPr>
                <w:rFonts w:hint="default"/>
                <w:lang w:val="en-US" w:eastAsia="zh-CN"/>
              </w:rPr>
            </w:pPr>
            <w:r>
              <w:rPr>
                <w:rFonts w:hint="eastAsia"/>
                <w:lang w:val="en-US" w:eastAsia="zh-CN"/>
              </w:rPr>
              <w:t>注：各供应商均可就本项目中的一个或多个标段投标，但只能中一个标段，如果一个供应商同时被推荐为多个标段的第一中标候选人，</w:t>
            </w:r>
            <w:r>
              <w:t>则无条件选取标段序号在前的中标，同时放弃其余标段中标资格。</w:t>
            </w:r>
          </w:p>
        </w:tc>
      </w:tr>
      <w:tr w14:paraId="2231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267DDDF">
            <w:pPr>
              <w:bidi w:val="0"/>
              <w:jc w:val="center"/>
              <w:rPr>
                <w:rFonts w:hint="eastAsia"/>
                <w:lang w:val="en-US" w:eastAsia="zh-CN"/>
              </w:rPr>
            </w:pPr>
            <w:r>
              <w:rPr>
                <w:rFonts w:hint="eastAsia"/>
                <w:lang w:val="en-US" w:eastAsia="zh-CN"/>
              </w:rPr>
              <w:t>*1.5.1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03C7C3">
            <w:pPr>
              <w:bidi w:val="0"/>
              <w:jc w:val="center"/>
              <w:rPr>
                <w:rFonts w:hint="eastAsia"/>
                <w:lang w:val="en-US" w:eastAsia="zh-CN"/>
              </w:rPr>
            </w:pPr>
            <w:r>
              <w:rPr>
                <w:rFonts w:hint="eastAsia"/>
                <w:lang w:val="en-US" w:eastAsia="zh-CN"/>
              </w:rPr>
              <w:t>供应商资格要求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576C512">
            <w:pPr>
              <w:bidi w:val="0"/>
              <w:rPr>
                <w:rFonts w:hint="eastAsia"/>
                <w:lang w:val="en-US" w:eastAsia="zh-CN"/>
              </w:rPr>
            </w:pPr>
            <w:r>
              <w:rPr>
                <w:rFonts w:hint="eastAsia"/>
                <w:lang w:val="en-US" w:eastAsia="zh-CN"/>
              </w:rPr>
              <w:t>详见第一章竞争性磋商公告“二、申请人资格要求 ”</w:t>
            </w:r>
          </w:p>
        </w:tc>
      </w:tr>
      <w:tr w14:paraId="110D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36484D4">
            <w:pPr>
              <w:bidi w:val="0"/>
              <w:jc w:val="center"/>
              <w:rPr>
                <w:rFonts w:hint="eastAsia"/>
                <w:lang w:val="en-US" w:eastAsia="zh-CN"/>
              </w:rPr>
            </w:pPr>
            <w:r>
              <w:rPr>
                <w:rFonts w:hint="eastAsia"/>
                <w:lang w:val="en-US" w:eastAsia="zh-CN"/>
              </w:rPr>
              <w:t>*1.5.2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B15901">
            <w:pPr>
              <w:bidi w:val="0"/>
              <w:jc w:val="center"/>
              <w:rPr>
                <w:rFonts w:hint="eastAsia"/>
                <w:lang w:val="en-US" w:eastAsia="zh-CN"/>
              </w:rPr>
            </w:pPr>
            <w:r>
              <w:rPr>
                <w:rFonts w:hint="eastAsia"/>
                <w:lang w:val="en-US" w:eastAsia="zh-CN"/>
              </w:rPr>
              <w:t>是否接受联合体</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3FAFB648">
            <w:pPr>
              <w:bidi w:val="0"/>
              <w:rPr>
                <w:rFonts w:hint="eastAsia"/>
                <w:lang w:val="en-US" w:eastAsia="zh-CN"/>
              </w:rPr>
            </w:pPr>
            <w:r>
              <w:rPr>
                <w:rFonts w:hint="eastAsia"/>
                <w:lang w:val="en-US" w:eastAsia="zh-CN"/>
              </w:rPr>
              <w:t>不接受</w:t>
            </w:r>
          </w:p>
        </w:tc>
      </w:tr>
      <w:tr w14:paraId="7ABF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A9F5342">
            <w:pPr>
              <w:bidi w:val="0"/>
              <w:jc w:val="center"/>
              <w:rPr>
                <w:rFonts w:hint="eastAsia"/>
                <w:lang w:val="en-US" w:eastAsia="zh-CN"/>
              </w:rPr>
            </w:pPr>
            <w:r>
              <w:rPr>
                <w:rFonts w:hint="eastAsia"/>
                <w:lang w:val="en-US" w:eastAsia="zh-CN"/>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F51D03">
            <w:pPr>
              <w:bidi w:val="0"/>
              <w:jc w:val="center"/>
              <w:rPr>
                <w:rFonts w:hint="eastAsia"/>
                <w:lang w:val="en-US" w:eastAsia="zh-CN"/>
              </w:rPr>
            </w:pPr>
            <w:r>
              <w:rPr>
                <w:rFonts w:hint="eastAsia"/>
              </w:rPr>
              <w:t>磋商</w:t>
            </w:r>
            <w:r>
              <w:rPr>
                <w:rFonts w:hint="eastAsia"/>
                <w:lang w:val="en-US" w:eastAsia="zh-CN"/>
              </w:rPr>
              <w:t>预备会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DE083D8">
            <w:pPr>
              <w:bidi w:val="0"/>
              <w:rPr>
                <w:rFonts w:hint="eastAsia"/>
                <w:lang w:val="en-US" w:eastAsia="zh-CN"/>
              </w:rPr>
            </w:pPr>
            <w:r>
              <w:rPr>
                <w:rFonts w:hint="eastAsia"/>
                <w:lang w:val="en-US" w:eastAsia="zh-CN"/>
              </w:rPr>
              <w:t>召开时间：不召开</w:t>
            </w:r>
          </w:p>
          <w:p w14:paraId="15BCA727">
            <w:pPr>
              <w:bidi w:val="0"/>
              <w:rPr>
                <w:rFonts w:hint="eastAsia"/>
                <w:lang w:val="en-US" w:eastAsia="zh-CN"/>
              </w:rPr>
            </w:pPr>
            <w:r>
              <w:rPr>
                <w:rFonts w:hint="eastAsia"/>
                <w:lang w:val="en-US" w:eastAsia="zh-CN"/>
              </w:rPr>
              <w:t>召开地点：/</w:t>
            </w:r>
          </w:p>
        </w:tc>
      </w:tr>
      <w:tr w14:paraId="49AC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9A90F09">
            <w:pPr>
              <w:bidi w:val="0"/>
              <w:jc w:val="center"/>
              <w:rPr>
                <w:rFonts w:hint="eastAsia"/>
                <w:lang w:val="en-US" w:eastAsia="zh-CN"/>
              </w:rPr>
            </w:pPr>
            <w:r>
              <w:rPr>
                <w:rFonts w:hint="eastAsia"/>
                <w:lang w:val="en-US" w:eastAsia="zh-CN"/>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5B1267">
            <w:pPr>
              <w:bidi w:val="0"/>
              <w:jc w:val="center"/>
              <w:rPr>
                <w:rFonts w:hint="eastAsia"/>
              </w:rPr>
            </w:pPr>
            <w:r>
              <w:rPr>
                <w:rFonts w:hint="eastAsia"/>
              </w:rPr>
              <w:t>分包</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7CDDA38">
            <w:pPr>
              <w:bidi w:val="0"/>
              <w:rPr>
                <w:rFonts w:hint="eastAsia"/>
                <w:lang w:val="en-US" w:eastAsia="zh-CN"/>
              </w:rPr>
            </w:pPr>
            <w:r>
              <w:rPr>
                <w:rFonts w:hint="eastAsia"/>
                <w:lang w:val="en-US" w:eastAsia="zh-CN"/>
              </w:rPr>
              <w:t>不允许</w:t>
            </w:r>
          </w:p>
        </w:tc>
      </w:tr>
      <w:tr w14:paraId="25C3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0AFDF63">
            <w:pPr>
              <w:bidi w:val="0"/>
              <w:jc w:val="center"/>
              <w:rPr>
                <w:rFonts w:hint="eastAsia"/>
                <w:lang w:val="en-US" w:eastAsia="zh-CN"/>
              </w:rPr>
            </w:pPr>
            <w:r>
              <w:rPr>
                <w:rFonts w:hint="eastAsia"/>
                <w:lang w:val="en-US" w:eastAsia="zh-CN"/>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148227">
            <w:pPr>
              <w:bidi w:val="0"/>
              <w:jc w:val="center"/>
              <w:rPr>
                <w:rFonts w:hint="eastAsia"/>
                <w:lang w:val="en-US" w:eastAsia="zh-CN"/>
              </w:rPr>
            </w:pPr>
            <w:r>
              <w:rPr>
                <w:rFonts w:hint="eastAsia"/>
                <w:lang w:val="en-US" w:eastAsia="zh-CN"/>
              </w:rPr>
              <w:t>偏离</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37084C61">
            <w:pPr>
              <w:bidi w:val="0"/>
              <w:rPr>
                <w:rFonts w:hint="eastAsia"/>
                <w:lang w:val="en-US" w:eastAsia="zh-CN"/>
              </w:rPr>
            </w:pPr>
            <w:r>
              <w:rPr>
                <w:rFonts w:hint="eastAsia"/>
                <w:lang w:val="en-US" w:eastAsia="zh-CN"/>
              </w:rPr>
              <w:t>不允许</w:t>
            </w:r>
          </w:p>
        </w:tc>
      </w:tr>
      <w:tr w14:paraId="149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463CA66">
            <w:pPr>
              <w:bidi w:val="0"/>
              <w:jc w:val="center"/>
              <w:rPr>
                <w:rFonts w:hint="default"/>
                <w:lang w:val="en-US" w:eastAsia="zh-CN"/>
              </w:rPr>
            </w:pPr>
            <w:r>
              <w:rPr>
                <w:rFonts w:hint="eastAsia"/>
                <w:lang w:val="en-US" w:eastAsia="zh-CN"/>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95A6E1">
            <w:pPr>
              <w:bidi w:val="0"/>
              <w:jc w:val="center"/>
              <w:rPr>
                <w:rFonts w:hint="eastAsia"/>
                <w:lang w:val="en-US" w:eastAsia="zh-CN"/>
              </w:rPr>
            </w:pPr>
            <w:r>
              <w:rPr>
                <w:rFonts w:hint="eastAsia"/>
                <w:lang w:val="en-US" w:eastAsia="zh-CN"/>
              </w:rPr>
              <w:t>现场考察</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C176642">
            <w:pPr>
              <w:bidi w:val="0"/>
              <w:rPr>
                <w:rFonts w:hint="eastAsia"/>
                <w:lang w:val="en-US" w:eastAsia="zh-CN"/>
              </w:rPr>
            </w:pPr>
            <w:r>
              <w:rPr>
                <w:rFonts w:hint="eastAsia"/>
                <w:lang w:val="en-US" w:eastAsia="zh-CN"/>
              </w:rPr>
              <w:t>不组织</w:t>
            </w:r>
          </w:p>
        </w:tc>
      </w:tr>
      <w:tr w14:paraId="6AC6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035E905">
            <w:pPr>
              <w:bidi w:val="0"/>
              <w:jc w:val="center"/>
              <w:rPr>
                <w:rFonts w:hint="eastAsia"/>
                <w:lang w:val="en-US" w:eastAsia="zh-CN"/>
              </w:rPr>
            </w:pPr>
            <w:r>
              <w:rPr>
                <w:rFonts w:hint="eastAsia"/>
                <w:lang w:val="en-US" w:eastAsia="zh-CN"/>
              </w:rPr>
              <w:t>2.1.2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0A1FC6">
            <w:pPr>
              <w:bidi w:val="0"/>
              <w:jc w:val="center"/>
              <w:rPr>
                <w:rFonts w:hint="eastAsia"/>
                <w:lang w:val="en-US" w:eastAsia="zh-CN"/>
              </w:rPr>
            </w:pPr>
            <w:r>
              <w:rPr>
                <w:rFonts w:hint="eastAsia"/>
                <w:lang w:val="en-US" w:eastAsia="zh-CN"/>
              </w:rPr>
              <w:t>构成磋商文件的其他材料</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677463E">
            <w:pPr>
              <w:bidi w:val="0"/>
              <w:rPr>
                <w:rFonts w:hint="eastAsia"/>
                <w:lang w:val="en-US" w:eastAsia="zh-CN"/>
              </w:rPr>
            </w:pPr>
            <w:r>
              <w:rPr>
                <w:rFonts w:hint="eastAsia"/>
                <w:lang w:val="en-US" w:eastAsia="zh-CN"/>
              </w:rPr>
              <w:t>除磋商文件外，采购人在磋商期间发出的澄清、修改、补充、补遗和其他有效正式函件等内容均是磋商文件的组成部分。</w:t>
            </w:r>
          </w:p>
        </w:tc>
      </w:tr>
      <w:tr w14:paraId="5E46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970410C">
            <w:pPr>
              <w:bidi w:val="0"/>
              <w:jc w:val="center"/>
              <w:rPr>
                <w:rFonts w:hint="eastAsia"/>
                <w:lang w:val="en-US" w:eastAsia="zh-CN"/>
              </w:rPr>
            </w:pPr>
            <w:r>
              <w:rPr>
                <w:rFonts w:hint="eastAsia"/>
                <w:lang w:val="en-US" w:eastAsia="zh-CN"/>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546EA2">
            <w:pPr>
              <w:bidi w:val="0"/>
              <w:jc w:val="center"/>
              <w:rPr>
                <w:rFonts w:hint="eastAsia"/>
                <w:lang w:val="en-US" w:eastAsia="zh-CN"/>
              </w:rPr>
            </w:pPr>
            <w:r>
              <w:rPr>
                <w:rFonts w:hint="eastAsia"/>
                <w:lang w:val="en-US" w:eastAsia="zh-CN"/>
              </w:rPr>
              <w:t>供应商要求澄清磋商文件的截止时间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62C9E3B">
            <w:pPr>
              <w:bidi w:val="0"/>
              <w:rPr>
                <w:rFonts w:hint="eastAsia"/>
                <w:lang w:val="en-US" w:eastAsia="zh-CN"/>
              </w:rPr>
            </w:pPr>
            <w:r>
              <w:rPr>
                <w:rFonts w:hint="eastAsia"/>
                <w:lang w:val="en-US" w:eastAsia="zh-CN"/>
              </w:rPr>
              <w:t>递交响应文件截止之日 5 日前</w:t>
            </w:r>
          </w:p>
          <w:p w14:paraId="2496E803">
            <w:pPr>
              <w:bidi w:val="0"/>
              <w:rPr>
                <w:rFonts w:hint="eastAsia"/>
                <w:lang w:val="en-US" w:eastAsia="zh-CN"/>
              </w:rPr>
            </w:pPr>
            <w:r>
              <w:rPr>
                <w:rFonts w:hint="eastAsia"/>
                <w:lang w:val="en-US" w:eastAsia="zh-CN"/>
              </w:rPr>
              <w:t>提出问题的要求：将需澄清的问题在荥阳市公共资源交易中心平台进行提问，并上传加盖公章的PDF版及可编辑的word版，以便采购人及代理机构及时整理、回复。</w:t>
            </w:r>
          </w:p>
          <w:p w14:paraId="69DD6D93">
            <w:pPr>
              <w:bidi w:val="0"/>
              <w:rPr>
                <w:rFonts w:hint="eastAsia"/>
                <w:lang w:val="en-US" w:eastAsia="zh-CN"/>
              </w:rPr>
            </w:pPr>
            <w:r>
              <w:rPr>
                <w:rFonts w:hint="eastAsia"/>
                <w:lang w:val="en-US" w:eastAsia="zh-CN"/>
              </w:rPr>
              <w:t>在规定时间后提交的疑问，采购人有权不予受理</w:t>
            </w:r>
          </w:p>
        </w:tc>
      </w:tr>
      <w:tr w14:paraId="6D55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6EC63F">
            <w:pPr>
              <w:bidi w:val="0"/>
              <w:jc w:val="center"/>
              <w:rPr>
                <w:rFonts w:hint="eastAsia"/>
                <w:lang w:val="en-US" w:eastAsia="zh-CN"/>
              </w:rPr>
            </w:pPr>
            <w:r>
              <w:rPr>
                <w:rFonts w:hint="eastAsia"/>
                <w:lang w:val="en-US" w:eastAsia="zh-CN"/>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04F46E">
            <w:pPr>
              <w:bidi w:val="0"/>
              <w:jc w:val="center"/>
              <w:rPr>
                <w:rFonts w:hint="eastAsia"/>
                <w:lang w:val="en-US" w:eastAsia="zh-CN"/>
              </w:rPr>
            </w:pPr>
            <w:r>
              <w:rPr>
                <w:rFonts w:hint="eastAsia"/>
                <w:lang w:val="en-US" w:eastAsia="zh-CN"/>
              </w:rPr>
              <w:t>递交响应文件</w:t>
            </w:r>
          </w:p>
          <w:p w14:paraId="0C0D4B16">
            <w:pPr>
              <w:bidi w:val="0"/>
              <w:jc w:val="center"/>
              <w:rPr>
                <w:rFonts w:hint="eastAsia"/>
                <w:lang w:val="en-US" w:eastAsia="zh-CN"/>
              </w:rPr>
            </w:pPr>
            <w:r>
              <w:rPr>
                <w:rFonts w:hint="eastAsia"/>
                <w:lang w:val="en-US" w:eastAsia="zh-CN"/>
              </w:rPr>
              <w:t>截止时间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785B3A4">
            <w:pPr>
              <w:bidi w:val="0"/>
              <w:rPr>
                <w:rFonts w:hint="default"/>
                <w:lang w:val="en-US" w:eastAsia="zh-CN"/>
              </w:rPr>
            </w:pPr>
            <w:r>
              <w:rPr>
                <w:rFonts w:hint="eastAsia"/>
                <w:lang w:val="en-US" w:eastAsia="zh-CN"/>
              </w:rPr>
              <w:t>同公告“</w:t>
            </w:r>
            <w:r>
              <w:rPr>
                <w:rFonts w:hint="eastAsia"/>
              </w:rPr>
              <w:t>五、响应文件开启</w:t>
            </w:r>
            <w:r>
              <w:rPr>
                <w:rFonts w:hint="eastAsia"/>
                <w:lang w:val="en-US" w:eastAsia="zh-CN"/>
              </w:rPr>
              <w:t>”时间</w:t>
            </w:r>
          </w:p>
        </w:tc>
      </w:tr>
      <w:tr w14:paraId="2093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FEB070E">
            <w:pPr>
              <w:bidi w:val="0"/>
              <w:jc w:val="center"/>
              <w:rPr>
                <w:rFonts w:hint="eastAsia"/>
                <w:lang w:val="en-US" w:eastAsia="zh-CN"/>
              </w:rPr>
            </w:pPr>
            <w:r>
              <w:rPr>
                <w:rFonts w:hint="eastAsia"/>
                <w:lang w:val="en-US" w:eastAsia="zh-CN"/>
              </w:rPr>
              <w:t>2.2.4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B42162">
            <w:pPr>
              <w:bidi w:val="0"/>
              <w:jc w:val="center"/>
              <w:rPr>
                <w:rFonts w:hint="eastAsia"/>
                <w:lang w:val="en-US" w:eastAsia="zh-CN"/>
              </w:rPr>
            </w:pPr>
            <w:r>
              <w:rPr>
                <w:rFonts w:hint="eastAsia"/>
                <w:lang w:val="en-US" w:eastAsia="zh-CN"/>
              </w:rPr>
              <w:t>供应商确认收到磋商文件澄清的时间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F777B50">
            <w:pPr>
              <w:bidi w:val="0"/>
              <w:rPr>
                <w:rFonts w:hint="eastAsia"/>
                <w:lang w:val="en-US" w:eastAsia="zh-CN"/>
              </w:rPr>
            </w:pPr>
            <w:r>
              <w:rPr>
                <w:rFonts w:hint="eastAsia"/>
                <w:lang w:val="en-US" w:eastAsia="zh-CN"/>
              </w:rPr>
              <w:t>供应商自行在公共资源交易中心平台交易平台系统查看，无需确认，请各供应商随时关注“荥阳市公共资源交易中心平台”系统，一经发布即视同供应商收到该修改</w:t>
            </w:r>
          </w:p>
        </w:tc>
      </w:tr>
      <w:tr w14:paraId="2597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5E6FCA2">
            <w:pPr>
              <w:bidi w:val="0"/>
              <w:jc w:val="center"/>
              <w:rPr>
                <w:rFonts w:hint="eastAsia"/>
                <w:lang w:val="en-US" w:eastAsia="zh-CN"/>
              </w:rPr>
            </w:pPr>
            <w:r>
              <w:rPr>
                <w:rFonts w:hint="eastAsia"/>
                <w:lang w:val="en-US" w:eastAsia="zh-CN"/>
              </w:rPr>
              <w:t>2.3.2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145F62">
            <w:pPr>
              <w:bidi w:val="0"/>
              <w:jc w:val="center"/>
              <w:rPr>
                <w:rFonts w:hint="eastAsia"/>
                <w:lang w:val="en-US" w:eastAsia="zh-CN"/>
              </w:rPr>
            </w:pPr>
            <w:r>
              <w:rPr>
                <w:rFonts w:hint="eastAsia"/>
                <w:lang w:val="en-US" w:eastAsia="zh-CN"/>
              </w:rPr>
              <w:t>供应商确认收到磋商文</w:t>
            </w:r>
          </w:p>
          <w:p w14:paraId="33218AAE">
            <w:pPr>
              <w:bidi w:val="0"/>
              <w:jc w:val="center"/>
              <w:rPr>
                <w:rFonts w:hint="eastAsia"/>
                <w:lang w:val="en-US" w:eastAsia="zh-CN"/>
              </w:rPr>
            </w:pPr>
            <w:r>
              <w:rPr>
                <w:rFonts w:hint="eastAsia"/>
                <w:lang w:val="en-US" w:eastAsia="zh-CN"/>
              </w:rPr>
              <w:t>件修改的时间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718178C">
            <w:pPr>
              <w:bidi w:val="0"/>
              <w:rPr>
                <w:rFonts w:hint="eastAsia"/>
                <w:lang w:val="en-US" w:eastAsia="zh-CN"/>
              </w:rPr>
            </w:pPr>
            <w:r>
              <w:rPr>
                <w:rFonts w:hint="eastAsia"/>
                <w:lang w:val="en-US" w:eastAsia="zh-CN"/>
              </w:rPr>
              <w:t>供应商自行在公共资源交易中心平台交易平台系统查看，无需确认，请各供应商随时关注“荥阳市公共资源交易中心平台”系统，一经发布即视同供应商收到该修改</w:t>
            </w:r>
          </w:p>
        </w:tc>
      </w:tr>
      <w:tr w14:paraId="3099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974033">
            <w:pPr>
              <w:bidi w:val="0"/>
              <w:jc w:val="center"/>
              <w:rPr>
                <w:rFonts w:hint="eastAsia"/>
                <w:lang w:val="en-US" w:eastAsia="zh-CN"/>
              </w:rPr>
            </w:pPr>
            <w:r>
              <w:rPr>
                <w:rFonts w:hint="eastAsia"/>
                <w:lang w:val="en-US" w:eastAsia="zh-CN"/>
              </w:rPr>
              <w:t>3.1.2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1AE203">
            <w:pPr>
              <w:bidi w:val="0"/>
              <w:jc w:val="center"/>
              <w:rPr>
                <w:rFonts w:hint="eastAsia"/>
                <w:lang w:val="en-US" w:eastAsia="zh-CN"/>
              </w:rPr>
            </w:pPr>
            <w:r>
              <w:rPr>
                <w:rFonts w:hint="eastAsia"/>
                <w:lang w:val="en-US" w:eastAsia="zh-CN"/>
              </w:rPr>
              <w:t>构成响应文件的其他材</w:t>
            </w:r>
          </w:p>
          <w:p w14:paraId="5692C2AA">
            <w:pPr>
              <w:bidi w:val="0"/>
              <w:jc w:val="center"/>
              <w:rPr>
                <w:rFonts w:hint="eastAsia"/>
                <w:lang w:val="en-US" w:eastAsia="zh-CN"/>
              </w:rPr>
            </w:pPr>
            <w:r>
              <w:rPr>
                <w:rFonts w:hint="eastAsia"/>
                <w:lang w:val="en-US" w:eastAsia="zh-CN"/>
              </w:rPr>
              <w:t>料</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8F84D7A">
            <w:pPr>
              <w:bidi w:val="0"/>
              <w:rPr>
                <w:rFonts w:hint="eastAsia"/>
                <w:lang w:val="en-US" w:eastAsia="zh-CN"/>
              </w:rPr>
            </w:pPr>
            <w:r>
              <w:rPr>
                <w:rFonts w:hint="eastAsia"/>
                <w:lang w:val="en-US" w:eastAsia="zh-CN"/>
              </w:rPr>
              <w:t>供应商认为需要提交的其他证明材料</w:t>
            </w:r>
          </w:p>
        </w:tc>
      </w:tr>
      <w:tr w14:paraId="31C1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4D06A09">
            <w:pPr>
              <w:bidi w:val="0"/>
              <w:jc w:val="center"/>
              <w:rPr>
                <w:rFonts w:hint="eastAsia"/>
                <w:lang w:val="en-US" w:eastAsia="zh-CN"/>
              </w:rPr>
            </w:pPr>
            <w:r>
              <w:rPr>
                <w:rFonts w:hint="eastAsia"/>
                <w:lang w:val="en-US" w:eastAsia="zh-CN"/>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035DAF">
            <w:pPr>
              <w:bidi w:val="0"/>
              <w:jc w:val="center"/>
              <w:rPr>
                <w:rFonts w:hint="eastAsia"/>
                <w:lang w:val="en-US" w:eastAsia="zh-CN"/>
              </w:rPr>
            </w:pPr>
            <w:r>
              <w:rPr>
                <w:rFonts w:hint="eastAsia"/>
                <w:lang w:val="en-US" w:eastAsia="zh-CN"/>
              </w:rPr>
              <w:t>磋商有效期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3B2A141">
            <w:pPr>
              <w:bidi w:val="0"/>
              <w:rPr>
                <w:rFonts w:hint="eastAsia"/>
                <w:lang w:val="en-US" w:eastAsia="zh-CN"/>
              </w:rPr>
            </w:pPr>
            <w:r>
              <w:rPr>
                <w:rFonts w:hint="eastAsia"/>
                <w:lang w:val="en-US" w:eastAsia="zh-CN"/>
              </w:rPr>
              <w:t>递交响应文件截止之日起 60 日历天</w:t>
            </w:r>
          </w:p>
        </w:tc>
      </w:tr>
      <w:tr w14:paraId="258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16C5B7">
            <w:pPr>
              <w:bidi w:val="0"/>
              <w:jc w:val="center"/>
              <w:rPr>
                <w:rFonts w:hint="eastAsia"/>
                <w:lang w:val="en-US" w:eastAsia="zh-CN"/>
              </w:rPr>
            </w:pPr>
            <w:r>
              <w:rPr>
                <w:rFonts w:hint="eastAsia"/>
                <w:lang w:val="en-US" w:eastAsia="zh-CN"/>
              </w:rPr>
              <w:t>3.4.1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87BD36">
            <w:pPr>
              <w:bidi w:val="0"/>
              <w:jc w:val="center"/>
              <w:rPr>
                <w:rFonts w:hint="eastAsia"/>
                <w:lang w:val="en-US" w:eastAsia="zh-CN"/>
              </w:rPr>
            </w:pPr>
            <w:r>
              <w:rPr>
                <w:rFonts w:hint="eastAsia"/>
                <w:lang w:val="en-US" w:eastAsia="zh-CN"/>
              </w:rPr>
              <w:t>磋商保证金</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532DBAF">
            <w:pPr>
              <w:bidi w:val="0"/>
              <w:rPr>
                <w:rFonts w:hint="eastAsia"/>
                <w:lang w:val="en-US" w:eastAsia="zh-CN"/>
              </w:rPr>
            </w:pPr>
            <w:r>
              <w:rPr>
                <w:rFonts w:hint="eastAsia"/>
                <w:lang w:val="en-US" w:eastAsia="zh-CN"/>
              </w:rPr>
              <w:t>根据河南省财政厅关于优化政府采购营商环境有关问题的通知（豫财购（2019）4号）文件“取消政府采购投标保证金”的规定，</w:t>
            </w:r>
          </w:p>
          <w:p w14:paraId="31E29A51">
            <w:pPr>
              <w:bidi w:val="0"/>
              <w:rPr>
                <w:rFonts w:hint="eastAsia"/>
                <w:lang w:val="en-US" w:eastAsia="zh-CN"/>
              </w:rPr>
            </w:pPr>
            <w:r>
              <w:rPr>
                <w:rFonts w:hint="eastAsia"/>
                <w:lang w:val="en-US" w:eastAsia="zh-CN"/>
              </w:rPr>
              <w:t>本项目不收取磋商保证金。</w:t>
            </w:r>
          </w:p>
        </w:tc>
      </w:tr>
      <w:tr w14:paraId="633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EE665B">
            <w:pPr>
              <w:bidi w:val="0"/>
              <w:jc w:val="center"/>
              <w:rPr>
                <w:rFonts w:hint="eastAsia"/>
                <w:lang w:val="en-US" w:eastAsia="zh-CN"/>
              </w:rPr>
            </w:pPr>
            <w:r>
              <w:rPr>
                <w:rFonts w:hint="eastAsia"/>
                <w:lang w:val="en-US" w:eastAsia="zh-CN"/>
              </w:rPr>
              <w:t>*3.5.2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667F77">
            <w:pPr>
              <w:bidi w:val="0"/>
              <w:jc w:val="center"/>
              <w:rPr>
                <w:rFonts w:hint="eastAsia"/>
                <w:lang w:val="en-US" w:eastAsia="zh-CN"/>
              </w:rPr>
            </w:pPr>
            <w:r>
              <w:rPr>
                <w:rFonts w:hint="eastAsia"/>
                <w:lang w:val="en-US" w:eastAsia="zh-CN"/>
              </w:rPr>
              <w:t>近年财务状况的要求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C33BFF3">
            <w:pPr>
              <w:bidi w:val="0"/>
              <w:rPr>
                <w:rFonts w:hint="eastAsia"/>
                <w:lang w:val="en-US" w:eastAsia="zh-CN"/>
              </w:rPr>
            </w:pPr>
            <w:r>
              <w:rPr>
                <w:rFonts w:hint="eastAsia"/>
                <w:lang w:val="en-US" w:eastAsia="zh-CN"/>
              </w:rPr>
              <w:t>提供承诺函</w:t>
            </w:r>
          </w:p>
        </w:tc>
      </w:tr>
      <w:tr w14:paraId="585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51A2CB4">
            <w:pPr>
              <w:bidi w:val="0"/>
              <w:jc w:val="center"/>
              <w:rPr>
                <w:rFonts w:hint="eastAsia"/>
                <w:lang w:val="en-US" w:eastAsia="zh-CN"/>
              </w:rPr>
            </w:pPr>
            <w:r>
              <w:rPr>
                <w:rFonts w:hint="eastAsia"/>
                <w:lang w:val="en-US" w:eastAsia="zh-CN"/>
              </w:rPr>
              <w:t>3.5.3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FEBC7F">
            <w:pPr>
              <w:bidi w:val="0"/>
              <w:jc w:val="center"/>
              <w:rPr>
                <w:rFonts w:hint="eastAsia"/>
                <w:lang w:val="en-US" w:eastAsia="zh-CN"/>
              </w:rPr>
            </w:pPr>
            <w:r>
              <w:rPr>
                <w:rFonts w:hint="eastAsia"/>
                <w:lang w:val="en-US" w:eastAsia="zh-CN"/>
              </w:rPr>
              <w:t>近年完成的类似项目的年份要求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368C1E2">
            <w:pPr>
              <w:bidi w:val="0"/>
              <w:rPr>
                <w:rFonts w:hint="eastAsia"/>
                <w:lang w:val="en-US" w:eastAsia="zh-CN"/>
              </w:rPr>
            </w:pPr>
            <w:r>
              <w:rPr>
                <w:rFonts w:hint="eastAsia"/>
                <w:lang w:val="en-US" w:eastAsia="zh-CN"/>
              </w:rPr>
              <w:t>近 3 年(自2022年1月1日起，以合同签订时间为准)</w:t>
            </w:r>
          </w:p>
        </w:tc>
      </w:tr>
      <w:tr w14:paraId="104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03B54B1">
            <w:pPr>
              <w:bidi w:val="0"/>
              <w:jc w:val="center"/>
              <w:rPr>
                <w:rFonts w:hint="eastAsia"/>
                <w:lang w:val="en-US" w:eastAsia="zh-CN"/>
              </w:rPr>
            </w:pPr>
            <w:r>
              <w:rPr>
                <w:rFonts w:hint="eastAsia"/>
                <w:lang w:val="en-US" w:eastAsia="zh-CN"/>
              </w:rPr>
              <w:t>*3.6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2A36A0">
            <w:pPr>
              <w:bidi w:val="0"/>
              <w:jc w:val="center"/>
              <w:rPr>
                <w:rFonts w:hint="eastAsia"/>
                <w:lang w:val="en-US" w:eastAsia="zh-CN"/>
              </w:rPr>
            </w:pPr>
            <w:r>
              <w:rPr>
                <w:rFonts w:hint="eastAsia"/>
                <w:lang w:val="en-US" w:eastAsia="zh-CN"/>
              </w:rPr>
              <w:t>是否允许递交备选磋商方案</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F32456B">
            <w:pPr>
              <w:bidi w:val="0"/>
              <w:rPr>
                <w:rFonts w:hint="eastAsia"/>
                <w:lang w:val="en-US" w:eastAsia="zh-CN"/>
              </w:rPr>
            </w:pPr>
            <w:r>
              <w:rPr>
                <w:rFonts w:hint="eastAsia"/>
                <w:lang w:val="en-US" w:eastAsia="zh-CN"/>
              </w:rPr>
              <w:t>不允许</w:t>
            </w:r>
          </w:p>
        </w:tc>
      </w:tr>
      <w:tr w14:paraId="233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218D567">
            <w:pPr>
              <w:bidi w:val="0"/>
              <w:jc w:val="center"/>
              <w:rPr>
                <w:rFonts w:hint="eastAsia"/>
                <w:lang w:val="en-US" w:eastAsia="zh-CN"/>
              </w:rPr>
            </w:pPr>
            <w:r>
              <w:rPr>
                <w:rFonts w:hint="eastAsia"/>
              </w:rPr>
              <w:t>3.7.3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6027B3">
            <w:pPr>
              <w:bidi w:val="0"/>
              <w:jc w:val="center"/>
              <w:rPr>
                <w:rFonts w:hint="eastAsia"/>
                <w:lang w:val="en-US" w:eastAsia="zh-CN"/>
              </w:rPr>
            </w:pPr>
            <w:r>
              <w:rPr>
                <w:rFonts w:hint="eastAsia"/>
              </w:rPr>
              <w:t>签字盖章要求</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5BD6B5E">
            <w:pPr>
              <w:bidi w:val="0"/>
              <w:rPr>
                <w:rFonts w:hint="eastAsia"/>
                <w:lang w:val="en-US" w:eastAsia="zh-CN"/>
              </w:rPr>
            </w:pPr>
            <w:r>
              <w:rPr>
                <w:rFonts w:hint="eastAsia"/>
                <w:lang w:val="en-US" w:eastAsia="zh-CN"/>
              </w:rPr>
              <w:t>（1）供应商在生成电子响应文件后，应按照竞争性磋商响应文件格式中的要求对电子响应文件进行电子签章，在规定的位置加盖供应商CA锁电子签章、法定代表人签字或CA锁电子签章或其委托代理人签字。</w:t>
            </w:r>
          </w:p>
          <w:p w14:paraId="56B88694">
            <w:pPr>
              <w:bidi w:val="0"/>
              <w:rPr>
                <w:rFonts w:hint="eastAsia"/>
                <w:lang w:val="en-US" w:eastAsia="zh-CN"/>
              </w:rPr>
            </w:pPr>
            <w:r>
              <w:rPr>
                <w:rFonts w:hint="eastAsia"/>
                <w:lang w:val="en-US" w:eastAsia="zh-CN"/>
              </w:rPr>
              <w:t>（2）因CA印章中只有法定代表人印章和公章，所以需要其他人员签字的位置可在纸质文件上签字后扫描上传。</w:t>
            </w:r>
          </w:p>
        </w:tc>
      </w:tr>
      <w:tr w14:paraId="38D0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9A900FE">
            <w:pPr>
              <w:bidi w:val="0"/>
              <w:jc w:val="center"/>
              <w:rPr>
                <w:rFonts w:hint="eastAsia"/>
              </w:rPr>
            </w:pPr>
            <w:r>
              <w:rPr>
                <w:rFonts w:hint="eastAsia"/>
              </w:rPr>
              <w:t>3.7.4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EBEA61">
            <w:pPr>
              <w:bidi w:val="0"/>
              <w:jc w:val="center"/>
              <w:rPr>
                <w:rFonts w:hint="eastAsia"/>
              </w:rPr>
            </w:pPr>
            <w:r>
              <w:rPr>
                <w:rFonts w:hint="eastAsia"/>
              </w:rPr>
              <w:t>响应文件份数</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311A460">
            <w:pPr>
              <w:bidi w:val="0"/>
              <w:rPr>
                <w:rFonts w:hint="eastAsia"/>
                <w:lang w:val="en-US" w:eastAsia="zh-CN"/>
              </w:rPr>
            </w:pPr>
            <w:r>
              <w:rPr>
                <w:rFonts w:hint="eastAsia"/>
                <w:lang w:val="en-US" w:eastAsia="zh-CN"/>
              </w:rPr>
              <w:t>（1）加密的电子投标文件壹份。加密的电子投标文件是指通过荥阳市公共资源交易中心网站（http://xyggzyjyzx.com）提供的投标文件制作工具软件制作生成的加密版投标文件。在荥阳市公共资源交易中心系统指定位置上传。</w:t>
            </w:r>
          </w:p>
          <w:p w14:paraId="6CF929B1">
            <w:pPr>
              <w:bidi w:val="0"/>
              <w:rPr>
                <w:rFonts w:hint="eastAsia"/>
                <w:lang w:val="en-US" w:eastAsia="zh-CN"/>
              </w:rPr>
            </w:pPr>
            <w:r>
              <w:rPr>
                <w:rFonts w:hint="eastAsia"/>
                <w:lang w:val="en-US" w:eastAsia="zh-CN"/>
              </w:rPr>
              <w:t>（2）纸质投标文件：成交单位需在与采购人签订合同时提供纸质版响应文件贰份（与上传荥阳市公共资源交易中心系统中的响应文件一致，并加盖企业公章）</w:t>
            </w:r>
          </w:p>
        </w:tc>
      </w:tr>
      <w:tr w14:paraId="44C0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61CA762">
            <w:pPr>
              <w:bidi w:val="0"/>
              <w:jc w:val="center"/>
              <w:rPr>
                <w:rFonts w:hint="eastAsia"/>
              </w:rPr>
            </w:pPr>
            <w:r>
              <w:rPr>
                <w:rFonts w:hint="eastAsia"/>
              </w:rPr>
              <w:t>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8D7954">
            <w:pPr>
              <w:bidi w:val="0"/>
              <w:jc w:val="center"/>
              <w:rPr>
                <w:rFonts w:hint="eastAsia"/>
              </w:rPr>
            </w:pPr>
            <w:r>
              <w:rPr>
                <w:rFonts w:hint="eastAsia"/>
              </w:rPr>
              <w:t>响应文件的上传</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3D05F1C">
            <w:pPr>
              <w:bidi w:val="0"/>
              <w:rPr>
                <w:rFonts w:hint="eastAsia"/>
                <w:lang w:val="en-US" w:eastAsia="zh-CN"/>
              </w:rPr>
            </w:pPr>
            <w:r>
              <w:rPr>
                <w:rFonts w:hint="eastAsia"/>
                <w:lang w:val="en-US" w:eastAsia="zh-CN"/>
              </w:rPr>
              <w:t>按照磋商文件和电子招投标交易平台的要求上传响应文件。</w:t>
            </w:r>
          </w:p>
        </w:tc>
      </w:tr>
      <w:tr w14:paraId="349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13FA0D4">
            <w:pPr>
              <w:bidi w:val="0"/>
              <w:jc w:val="center"/>
              <w:rPr>
                <w:rFonts w:hint="eastAsia"/>
              </w:rPr>
            </w:pPr>
            <w:r>
              <w:rPr>
                <w:rFonts w:hint="eastAsia"/>
              </w:rPr>
              <w:t>4.2.2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A5DC2D">
            <w:pPr>
              <w:bidi w:val="0"/>
              <w:jc w:val="center"/>
              <w:rPr>
                <w:rFonts w:hint="eastAsia"/>
              </w:rPr>
            </w:pPr>
            <w:r>
              <w:rPr>
                <w:rFonts w:hint="eastAsia"/>
              </w:rPr>
              <w:t>递交响应文件地点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C453570">
            <w:pPr>
              <w:bidi w:val="0"/>
              <w:rPr>
                <w:rFonts w:hint="eastAsia"/>
                <w:lang w:val="en-US" w:eastAsia="zh-CN"/>
              </w:rPr>
            </w:pPr>
            <w:r>
              <w:rPr>
                <w:rFonts w:hint="eastAsia"/>
                <w:lang w:val="en-US" w:eastAsia="zh-CN"/>
              </w:rPr>
              <w:t xml:space="preserve">响应人需在递交截止时间前登录荥阳市公共资源交易中心网站上传加密的电子投标文件； </w:t>
            </w:r>
          </w:p>
          <w:p w14:paraId="40F5D9B6">
            <w:pPr>
              <w:bidi w:val="0"/>
              <w:rPr>
                <w:rFonts w:hint="eastAsia"/>
                <w:lang w:val="en-US" w:eastAsia="zh-CN"/>
              </w:rPr>
            </w:pPr>
            <w:r>
              <w:rPr>
                <w:rFonts w:hint="eastAsia"/>
                <w:lang w:val="en-US" w:eastAsia="zh-CN"/>
              </w:rPr>
              <w:t xml:space="preserve">注：请投标人（供应商）在制作投标文件中的“生成投标文件”时，必须使用本单位CA 锁进行生成投标文件；投标人（供应商）须在投标截止时间前企业身份认证锁（CA 密钥）登录荥阳市公共资源交易中心网站上传加密的电子投标文件到系统的指定位置。上传时必须得到电脑“上传成功”的确认回复，上传时要认真检查上传投标文件是否完整、正确。 </w:t>
            </w:r>
          </w:p>
          <w:p w14:paraId="1368C65A">
            <w:pPr>
              <w:bidi w:val="0"/>
              <w:rPr>
                <w:rFonts w:hint="eastAsia"/>
                <w:lang w:val="en-US" w:eastAsia="zh-CN"/>
              </w:rPr>
            </w:pPr>
            <w:r>
              <w:rPr>
                <w:rFonts w:hint="eastAsia"/>
                <w:lang w:val="en-US" w:eastAsia="zh-CN"/>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767D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BDFF4C1">
            <w:pPr>
              <w:bidi w:val="0"/>
              <w:jc w:val="center"/>
              <w:rPr>
                <w:rFonts w:hint="eastAsia"/>
              </w:rPr>
            </w:pPr>
            <w:r>
              <w:rPr>
                <w:rFonts w:hint="eastAsia"/>
              </w:rPr>
              <w:t>5.1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382C0F">
            <w:pPr>
              <w:bidi w:val="0"/>
              <w:jc w:val="center"/>
              <w:rPr>
                <w:rFonts w:hint="eastAsia"/>
              </w:rPr>
            </w:pPr>
            <w:r>
              <w:rPr>
                <w:rFonts w:hint="eastAsia"/>
              </w:rPr>
              <w:t>磋商时间和地点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E5DCA3D">
            <w:pPr>
              <w:bidi w:val="0"/>
              <w:rPr>
                <w:rFonts w:hint="eastAsia"/>
                <w:lang w:val="en-US" w:eastAsia="zh-CN"/>
              </w:rPr>
            </w:pPr>
            <w:r>
              <w:rPr>
                <w:rFonts w:hint="eastAsia"/>
                <w:lang w:val="en-US" w:eastAsia="zh-CN"/>
              </w:rPr>
              <w:t>时间：同递交响应文件截止时间</w:t>
            </w:r>
          </w:p>
          <w:p w14:paraId="30F83F1B">
            <w:pPr>
              <w:bidi w:val="0"/>
              <w:rPr>
                <w:rFonts w:hint="eastAsia"/>
                <w:lang w:val="en-US" w:eastAsia="zh-CN"/>
              </w:rPr>
            </w:pPr>
            <w:r>
              <w:rPr>
                <w:rFonts w:hint="eastAsia"/>
                <w:lang w:val="en-US" w:eastAsia="zh-CN"/>
              </w:rPr>
              <w:t>地点：同开标地点</w:t>
            </w:r>
          </w:p>
        </w:tc>
      </w:tr>
      <w:tr w14:paraId="5DE8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8EBC22A">
            <w:pPr>
              <w:bidi w:val="0"/>
              <w:jc w:val="center"/>
              <w:rPr>
                <w:rFonts w:hint="eastAsia"/>
              </w:rPr>
            </w:pPr>
            <w:r>
              <w:rPr>
                <w:rFonts w:hint="eastAsia"/>
              </w:rPr>
              <w:t>6.1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294DAA">
            <w:pPr>
              <w:bidi w:val="0"/>
              <w:jc w:val="center"/>
              <w:rPr>
                <w:rFonts w:hint="eastAsia"/>
              </w:rPr>
            </w:pPr>
            <w:r>
              <w:rPr>
                <w:rFonts w:hint="eastAsia"/>
              </w:rPr>
              <w:t>磋商小组的组建</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67402BB7">
            <w:pPr>
              <w:bidi w:val="0"/>
              <w:rPr>
                <w:rFonts w:hint="eastAsia"/>
                <w:lang w:val="en-US" w:eastAsia="zh-CN"/>
              </w:rPr>
            </w:pPr>
            <w:r>
              <w:rPr>
                <w:rFonts w:hint="eastAsia"/>
                <w:lang w:val="en-US" w:eastAsia="zh-CN"/>
              </w:rPr>
              <w:t>磋商小组由采购人代表1和评审专家2人，共3人组成；评审专家确定方式：在河南省财政厅政府采购评标专家库中随机抽取。</w:t>
            </w:r>
          </w:p>
        </w:tc>
      </w:tr>
      <w:tr w14:paraId="366D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C728AB3">
            <w:pPr>
              <w:bidi w:val="0"/>
              <w:jc w:val="center"/>
              <w:rPr>
                <w:rFonts w:hint="eastAsia"/>
              </w:rPr>
            </w:pPr>
            <w:r>
              <w:rPr>
                <w:rFonts w:hint="eastAsia"/>
              </w:rPr>
              <w:t>7.1.1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19FC82">
            <w:pPr>
              <w:bidi w:val="0"/>
              <w:jc w:val="center"/>
              <w:rPr>
                <w:rFonts w:hint="eastAsia"/>
              </w:rPr>
            </w:pPr>
            <w:r>
              <w:rPr>
                <w:rFonts w:hint="eastAsia"/>
              </w:rPr>
              <w:t>是否授权磋商小组确定成交供应商</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91D986D">
            <w:pPr>
              <w:bidi w:val="0"/>
              <w:rPr>
                <w:rFonts w:hint="eastAsia"/>
                <w:lang w:val="en-US" w:eastAsia="zh-CN"/>
              </w:rPr>
            </w:pPr>
            <w:r>
              <w:rPr>
                <w:rFonts w:hint="eastAsia"/>
                <w:lang w:val="en-US" w:eastAsia="zh-CN"/>
              </w:rPr>
              <w:t>☑否，推荐的成交候选供应商数：1-3 名。</w:t>
            </w:r>
          </w:p>
        </w:tc>
      </w:tr>
      <w:tr w14:paraId="31F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08CC694">
            <w:pPr>
              <w:bidi w:val="0"/>
              <w:jc w:val="center"/>
              <w:rPr>
                <w:rFonts w:hint="eastAsia"/>
              </w:rPr>
            </w:pPr>
            <w:r>
              <w:rPr>
                <w:rFonts w:hint="eastAsia"/>
              </w:rPr>
              <w:t>7.3.3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D3AD3F">
            <w:pPr>
              <w:bidi w:val="0"/>
              <w:jc w:val="center"/>
              <w:rPr>
                <w:rFonts w:hint="eastAsia"/>
              </w:rPr>
            </w:pPr>
            <w:r>
              <w:rPr>
                <w:rFonts w:hint="eastAsia"/>
              </w:rPr>
              <w:t>履约保证金</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618811E">
            <w:pPr>
              <w:bidi w:val="0"/>
              <w:rPr>
                <w:rFonts w:hint="eastAsia"/>
                <w:lang w:val="en-US" w:eastAsia="zh-CN"/>
              </w:rPr>
            </w:pPr>
            <w:r>
              <w:rPr>
                <w:rFonts w:hint="eastAsia"/>
                <w:lang w:val="en-US" w:eastAsia="zh-CN"/>
              </w:rPr>
              <w:t>根据河南省财政厅关于优化政府采购营商环境有关问题的通知（豫财购（2019）4 号）文件“鼓励采购人免收履约保证金或降低缴纳比例 ”的规定，本项目免收履约保证金。</w:t>
            </w:r>
          </w:p>
        </w:tc>
      </w:tr>
      <w:tr w14:paraId="4735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EC88F8">
            <w:pPr>
              <w:bidi w:val="0"/>
              <w:jc w:val="center"/>
              <w:rPr>
                <w:rFonts w:hint="eastAsia"/>
              </w:rPr>
            </w:pPr>
            <w:r>
              <w:rPr>
                <w:rFonts w:hint="eastAsia"/>
              </w:rPr>
              <w:t>8.1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373FAB">
            <w:pPr>
              <w:bidi w:val="0"/>
              <w:jc w:val="center"/>
              <w:rPr>
                <w:rFonts w:hint="eastAsia"/>
              </w:rPr>
            </w:pPr>
            <w:r>
              <w:rPr>
                <w:rFonts w:hint="eastAsia"/>
              </w:rPr>
              <w:t>重新采购</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A323829">
            <w:pPr>
              <w:bidi w:val="0"/>
              <w:rPr>
                <w:rFonts w:hint="eastAsia"/>
                <w:lang w:val="en-US" w:eastAsia="zh-CN"/>
              </w:rPr>
            </w:pPr>
            <w:r>
              <w:rPr>
                <w:rFonts w:hint="eastAsia"/>
                <w:lang w:val="en-US" w:eastAsia="zh-CN"/>
              </w:rPr>
              <w:t>有下列情形之一的，采购人将重新开展采购活动：</w:t>
            </w:r>
          </w:p>
          <w:p w14:paraId="3D54314C">
            <w:pPr>
              <w:bidi w:val="0"/>
              <w:rPr>
                <w:rFonts w:hint="eastAsia"/>
                <w:lang w:val="en-US" w:eastAsia="zh-CN"/>
              </w:rPr>
            </w:pPr>
            <w:r>
              <w:rPr>
                <w:rFonts w:hint="eastAsia"/>
                <w:lang w:val="en-US" w:eastAsia="zh-CN"/>
              </w:rPr>
              <w:t>（1）因情况变化，不再符合规定的竞争性磋商采购方式适用情形的；</w:t>
            </w:r>
          </w:p>
          <w:p w14:paraId="5B1B72BD">
            <w:pPr>
              <w:bidi w:val="0"/>
              <w:rPr>
                <w:rFonts w:hint="eastAsia"/>
                <w:lang w:val="en-US" w:eastAsia="zh-CN"/>
              </w:rPr>
            </w:pPr>
            <w:r>
              <w:rPr>
                <w:rFonts w:hint="eastAsia"/>
                <w:lang w:val="en-US" w:eastAsia="zh-CN"/>
              </w:rPr>
              <w:t>（2）出现影响采购公正的违法、违规行为的；</w:t>
            </w:r>
          </w:p>
          <w:p w14:paraId="6ED98B63">
            <w:pPr>
              <w:bidi w:val="0"/>
              <w:rPr>
                <w:rFonts w:hint="eastAsia"/>
                <w:lang w:val="en-US" w:eastAsia="zh-CN"/>
              </w:rPr>
            </w:pPr>
            <w:r>
              <w:rPr>
                <w:rFonts w:hint="eastAsia"/>
                <w:lang w:val="en-US" w:eastAsia="zh-CN"/>
              </w:rPr>
              <w:t>（3）采购过程中符合要求的供应商（社会资本）只有1家的。</w:t>
            </w:r>
          </w:p>
        </w:tc>
      </w:tr>
      <w:tr w14:paraId="6AB5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D6C362E">
            <w:pPr>
              <w:bidi w:val="0"/>
              <w:jc w:val="center"/>
              <w:rPr>
                <w:rFonts w:hint="eastAsia"/>
              </w:rPr>
            </w:pPr>
            <w:r>
              <w:rPr>
                <w:rFonts w:hint="eastAsia"/>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AA2597">
            <w:pPr>
              <w:bidi w:val="0"/>
              <w:jc w:val="center"/>
              <w:rPr>
                <w:rFonts w:hint="eastAsia"/>
              </w:rPr>
            </w:pPr>
            <w:r>
              <w:rPr>
                <w:rFonts w:hint="eastAsia"/>
              </w:rPr>
              <w:t>质疑和投诉</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2B99894">
            <w:pPr>
              <w:bidi w:val="0"/>
              <w:rPr>
                <w:rFonts w:hint="eastAsia"/>
                <w:lang w:val="en-US" w:eastAsia="zh-CN"/>
              </w:rPr>
            </w:pPr>
            <w:r>
              <w:rPr>
                <w:rFonts w:hint="eastAsia"/>
              </w:rPr>
              <w:t>若供应商认为其未获公平评审或磋商文件、磋商过程和成交结果使自己的合法权益受到损害，可以在知道或者应知其权益受到损害之日起7个工作日内，将质疑函原件以书面形式</w:t>
            </w:r>
            <w:r>
              <w:rPr>
                <w:rFonts w:hint="eastAsia"/>
                <w:lang w:val="en-US" w:eastAsia="zh-CN"/>
              </w:rPr>
              <w:t>送达采购人或采购代理机构。质疑函按中国政府采购网（www.ccgp.gov.cn）“下载专区 ”的“政府采购供应商质疑函范本”和“质疑函制作说明”制作。</w:t>
            </w:r>
          </w:p>
          <w:p w14:paraId="1553D5BC">
            <w:pPr>
              <w:bidi w:val="0"/>
              <w:rPr>
                <w:rFonts w:hint="eastAsia"/>
                <w:lang w:val="en-US" w:eastAsia="zh-CN"/>
              </w:rPr>
            </w:pPr>
            <w:r>
              <w:rPr>
                <w:rFonts w:hint="eastAsia"/>
                <w:lang w:val="en-US" w:eastAsia="zh-CN"/>
              </w:rPr>
              <w:t>供应商提出质疑应当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质疑函及授权委托书应按照规定签字并加盖公章。</w:t>
            </w:r>
          </w:p>
          <w:p w14:paraId="458654CF">
            <w:pPr>
              <w:bidi w:val="0"/>
              <w:rPr>
                <w:rFonts w:hint="eastAsia"/>
                <w:lang w:val="en-US" w:eastAsia="zh-CN"/>
              </w:rPr>
            </w:pPr>
            <w:r>
              <w:rPr>
                <w:rFonts w:hint="eastAsia"/>
                <w:lang w:val="en-US" w:eastAsia="zh-CN"/>
              </w:rPr>
              <w:t>相关联系方式：</w:t>
            </w:r>
          </w:p>
          <w:p w14:paraId="2491178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val="en-US" w:eastAsia="zh-CN"/>
              </w:rPr>
              <w:t>采购人</w:t>
            </w:r>
            <w:r>
              <w:rPr>
                <w:rFonts w:hint="eastAsia"/>
              </w:rPr>
              <w:t>名称：荥阳市农业农村局</w:t>
            </w:r>
          </w:p>
          <w:p w14:paraId="37C4579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地址：荥阳市福民路中段</w:t>
            </w:r>
          </w:p>
          <w:p w14:paraId="5DEC7D9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 xml:space="preserve">联系人：郑女士 </w:t>
            </w:r>
          </w:p>
          <w:p w14:paraId="3F22790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联系方式：0371-64671166</w:t>
            </w:r>
          </w:p>
          <w:p w14:paraId="4157DF16">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val="en-US" w:eastAsia="zh-CN"/>
              </w:rPr>
              <w:t>采购代理</w:t>
            </w:r>
            <w:r>
              <w:rPr>
                <w:rFonts w:hint="eastAsia"/>
              </w:rPr>
              <w:t>名称：</w:t>
            </w:r>
            <w:r>
              <w:rPr>
                <w:rFonts w:hint="eastAsia"/>
                <w:lang w:eastAsia="zh-CN"/>
              </w:rPr>
              <w:t>汇衡昊远项目管理咨询有限公司</w:t>
            </w:r>
          </w:p>
          <w:p w14:paraId="73502BC2">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地址：</w:t>
            </w:r>
            <w:r>
              <w:rPr>
                <w:rFonts w:hint="eastAsia"/>
                <w:lang w:eastAsia="zh-CN"/>
              </w:rPr>
              <w:t>郑州市高新技术产业开发区科学大道与雪兰路交汇处西北侧高新数算产业园5号楼1407室</w:t>
            </w:r>
          </w:p>
          <w:p w14:paraId="03C5ED86">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联系人：</w:t>
            </w:r>
            <w:r>
              <w:rPr>
                <w:rFonts w:hint="eastAsia"/>
                <w:lang w:val="en-US" w:eastAsia="zh-CN"/>
              </w:rPr>
              <w:t>王英杰</w:t>
            </w:r>
          </w:p>
          <w:p w14:paraId="29F364D6">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联系方式：</w:t>
            </w:r>
            <w:r>
              <w:rPr>
                <w:rFonts w:hint="eastAsia"/>
                <w:lang w:eastAsia="zh-CN"/>
              </w:rPr>
              <w:t>0371-89811911、</w:t>
            </w:r>
            <w:r>
              <w:rPr>
                <w:rFonts w:hint="eastAsia"/>
                <w:lang w:val="en-US" w:eastAsia="zh-CN"/>
              </w:rPr>
              <w:t>18937760125</w:t>
            </w:r>
          </w:p>
          <w:p w14:paraId="7F5E8BA0">
            <w:pPr>
              <w:bidi w:val="0"/>
              <w:rPr>
                <w:rFonts w:hint="eastAsia"/>
                <w:lang w:val="en-US" w:eastAsia="zh-CN"/>
              </w:rPr>
            </w:pPr>
            <w:r>
              <w:rPr>
                <w:rFonts w:hint="eastAsia"/>
                <w:lang w:val="en-US" w:eastAsia="zh-CN"/>
              </w:rPr>
              <w:t>2、质疑供应商对采购人、采购代理机构的答复不满意，或者采购人、采购代理机构未在规定时间内作出答复的，可以在答复期满后 15 个工作日内向项目所属同级财政部门提起投诉。</w:t>
            </w:r>
          </w:p>
          <w:p w14:paraId="3989C3FD">
            <w:pPr>
              <w:bidi w:val="0"/>
              <w:rPr>
                <w:rFonts w:hint="eastAsia"/>
              </w:rPr>
            </w:pPr>
            <w:r>
              <w:rPr>
                <w:rFonts w:hint="eastAsia"/>
                <w:lang w:val="en-US" w:eastAsia="zh-CN"/>
              </w:rPr>
              <w:t>3、未尽事宜以中华人民共和国财政部令第 94 号《政府采购质疑和投诉办法》为指导进行</w:t>
            </w:r>
          </w:p>
        </w:tc>
      </w:tr>
      <w:tr w14:paraId="4EA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7690A37">
            <w:pPr>
              <w:bidi w:val="0"/>
              <w:jc w:val="center"/>
              <w:rPr>
                <w:rFonts w:hint="eastAsia"/>
              </w:rPr>
            </w:pPr>
            <w:r>
              <w:rPr>
                <w:rFonts w:hint="eastAsia"/>
              </w:rPr>
              <w:t>10</w:t>
            </w:r>
          </w:p>
        </w:tc>
        <w:tc>
          <w:tcPr>
            <w:tcW w:w="8954" w:type="dxa"/>
            <w:gridSpan w:val="2"/>
            <w:tcBorders>
              <w:top w:val="single" w:color="auto" w:sz="4" w:space="0"/>
              <w:left w:val="single" w:color="auto" w:sz="4" w:space="0"/>
              <w:bottom w:val="single" w:color="auto" w:sz="4" w:space="0"/>
              <w:right w:val="single" w:color="auto" w:sz="4" w:space="0"/>
            </w:tcBorders>
            <w:noWrap w:val="0"/>
            <w:vAlign w:val="center"/>
          </w:tcPr>
          <w:p w14:paraId="52FC76B1">
            <w:pPr>
              <w:bidi w:val="0"/>
              <w:jc w:val="center"/>
              <w:rPr>
                <w:rFonts w:hint="eastAsia"/>
              </w:rPr>
            </w:pPr>
            <w:r>
              <w:rPr>
                <w:rFonts w:hint="eastAsia"/>
              </w:rPr>
              <w:t>需要补充的其他内容</w:t>
            </w:r>
          </w:p>
        </w:tc>
      </w:tr>
      <w:tr w14:paraId="22E4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88F22C7">
            <w:pPr>
              <w:bidi w:val="0"/>
              <w:jc w:val="center"/>
              <w:rPr>
                <w:rFonts w:hint="eastAsia"/>
              </w:rPr>
            </w:pPr>
            <w:r>
              <w:rPr>
                <w:rFonts w:hint="eastAsia"/>
              </w:rPr>
              <w:t>*10.1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63DA14">
            <w:pPr>
              <w:bidi w:val="0"/>
              <w:jc w:val="center"/>
              <w:rPr>
                <w:rFonts w:hint="eastAsia"/>
                <w:lang w:val="en-US" w:eastAsia="zh-CN"/>
              </w:rPr>
            </w:pPr>
            <w:r>
              <w:rPr>
                <w:rFonts w:hint="eastAsia"/>
              </w:rPr>
              <w:t>最高限价</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B7C17A3">
            <w:pPr>
              <w:bidi w:val="0"/>
              <w:rPr>
                <w:rFonts w:hint="eastAsia"/>
                <w:lang w:val="en-US" w:eastAsia="zh-CN"/>
              </w:rPr>
            </w:pPr>
            <w:r>
              <w:rPr>
                <w:rFonts w:hint="eastAsia"/>
                <w:lang w:val="en-US" w:eastAsia="zh-CN"/>
              </w:rPr>
              <w:t>本项目最高限价：</w:t>
            </w:r>
          </w:p>
          <w:p w14:paraId="5CAB13A6">
            <w:pPr>
              <w:bidi w:val="0"/>
              <w:rPr>
                <w:rFonts w:hint="eastAsia"/>
                <w:b/>
                <w:bCs/>
                <w:lang w:val="en-US" w:eastAsia="zh-CN"/>
              </w:rPr>
            </w:pPr>
            <w:r>
              <w:rPr>
                <w:rFonts w:hint="eastAsia"/>
                <w:b/>
                <w:bCs/>
                <w:lang w:val="en-US" w:eastAsia="zh-CN"/>
              </w:rPr>
              <w:t>一标段最高限价：</w:t>
            </w:r>
          </w:p>
          <w:p w14:paraId="28EF6715">
            <w:pPr>
              <w:bidi w:val="0"/>
              <w:rPr>
                <w:rFonts w:hint="eastAsia"/>
                <w:lang w:val="en-US" w:eastAsia="zh-CN"/>
              </w:rPr>
            </w:pPr>
            <w:r>
              <w:rPr>
                <w:rFonts w:hint="eastAsia"/>
                <w:lang w:val="en-US" w:eastAsia="zh-CN"/>
              </w:rPr>
              <w:t xml:space="preserve">大写：肆拾柒万肆仟壹佰玖拾壹元零肆分  </w:t>
            </w:r>
          </w:p>
          <w:p w14:paraId="47EB833C">
            <w:pPr>
              <w:bidi w:val="0"/>
              <w:rPr>
                <w:rFonts w:hint="default"/>
                <w:lang w:val="en-US" w:eastAsia="zh-CN"/>
              </w:rPr>
            </w:pPr>
            <w:r>
              <w:rPr>
                <w:rFonts w:hint="eastAsia"/>
                <w:lang w:val="en-US" w:eastAsia="zh-CN"/>
              </w:rPr>
              <w:t>小写：474191.04元</w:t>
            </w:r>
          </w:p>
          <w:p w14:paraId="2A47C665">
            <w:pPr>
              <w:bidi w:val="0"/>
              <w:rPr>
                <w:rFonts w:hint="eastAsia"/>
                <w:b/>
                <w:bCs/>
                <w:lang w:val="en-US" w:eastAsia="zh-CN"/>
              </w:rPr>
            </w:pPr>
            <w:r>
              <w:rPr>
                <w:rFonts w:hint="eastAsia"/>
                <w:b/>
                <w:bCs/>
                <w:lang w:val="en-US" w:eastAsia="zh-CN"/>
              </w:rPr>
              <w:t>二标段最高限价：</w:t>
            </w:r>
          </w:p>
          <w:p w14:paraId="6BD3BF82">
            <w:pPr>
              <w:bidi w:val="0"/>
              <w:rPr>
                <w:rFonts w:hint="eastAsia"/>
                <w:lang w:val="en-US" w:eastAsia="zh-CN"/>
              </w:rPr>
            </w:pPr>
            <w:r>
              <w:rPr>
                <w:rFonts w:hint="eastAsia"/>
                <w:lang w:val="en-US" w:eastAsia="zh-CN"/>
              </w:rPr>
              <w:t>大写：肆拾壹万肆仟陆佰叁拾叁元叁角整</w:t>
            </w:r>
          </w:p>
          <w:p w14:paraId="42EFAFB6">
            <w:pPr>
              <w:bidi w:val="0"/>
              <w:rPr>
                <w:rFonts w:hint="default"/>
                <w:lang w:val="en-US" w:eastAsia="zh-CN"/>
              </w:rPr>
            </w:pPr>
            <w:r>
              <w:rPr>
                <w:rFonts w:hint="eastAsia"/>
                <w:lang w:val="en-US" w:eastAsia="zh-CN"/>
              </w:rPr>
              <w:t>小写：414633.30元</w:t>
            </w:r>
          </w:p>
          <w:p w14:paraId="305C344F">
            <w:pPr>
              <w:bidi w:val="0"/>
              <w:rPr>
                <w:rFonts w:hint="eastAsia"/>
                <w:b/>
                <w:bCs/>
                <w:lang w:val="en-US" w:eastAsia="zh-CN"/>
              </w:rPr>
            </w:pPr>
            <w:r>
              <w:rPr>
                <w:rFonts w:hint="eastAsia"/>
                <w:b/>
                <w:bCs/>
                <w:lang w:val="en-US" w:eastAsia="zh-CN"/>
              </w:rPr>
              <w:t>三标段最高限价：</w:t>
            </w:r>
          </w:p>
          <w:p w14:paraId="00B6AC4F">
            <w:pPr>
              <w:bidi w:val="0"/>
              <w:rPr>
                <w:rFonts w:hint="eastAsia"/>
                <w:lang w:val="en-US" w:eastAsia="zh-CN"/>
              </w:rPr>
            </w:pPr>
            <w:r>
              <w:rPr>
                <w:rFonts w:hint="eastAsia"/>
                <w:lang w:val="en-US" w:eastAsia="zh-CN"/>
              </w:rPr>
              <w:t>大写：壹佰肆拾陆万壹仟陆佰玖拾玖元壹角陆分</w:t>
            </w:r>
          </w:p>
          <w:p w14:paraId="0291FD7D">
            <w:pPr>
              <w:bidi w:val="0"/>
              <w:rPr>
                <w:rFonts w:hint="default"/>
                <w:lang w:val="en-US" w:eastAsia="zh-CN"/>
              </w:rPr>
            </w:pPr>
            <w:r>
              <w:rPr>
                <w:rFonts w:hint="eastAsia"/>
                <w:lang w:val="en-US" w:eastAsia="zh-CN"/>
              </w:rPr>
              <w:t>小写：1461699.16元</w:t>
            </w:r>
          </w:p>
          <w:p w14:paraId="53082597">
            <w:pPr>
              <w:bidi w:val="0"/>
              <w:rPr>
                <w:rFonts w:hint="eastAsia"/>
                <w:b/>
                <w:bCs/>
                <w:lang w:val="en-US" w:eastAsia="zh-CN"/>
              </w:rPr>
            </w:pPr>
            <w:r>
              <w:rPr>
                <w:rFonts w:hint="eastAsia"/>
                <w:b/>
                <w:bCs/>
                <w:lang w:val="en-US" w:eastAsia="zh-CN"/>
              </w:rPr>
              <w:t>四标段最高限价：</w:t>
            </w:r>
          </w:p>
          <w:p w14:paraId="3EA96BCB">
            <w:pPr>
              <w:bidi w:val="0"/>
              <w:rPr>
                <w:rFonts w:hint="eastAsia"/>
                <w:lang w:val="en-US" w:eastAsia="zh-CN"/>
              </w:rPr>
            </w:pPr>
            <w:r>
              <w:rPr>
                <w:rFonts w:hint="eastAsia"/>
                <w:lang w:val="en-US" w:eastAsia="zh-CN"/>
              </w:rPr>
              <w:t>大写：壹佰零柒万玖仟柒佰玖拾元壹角贰分</w:t>
            </w:r>
          </w:p>
          <w:p w14:paraId="148CFDFE">
            <w:pPr>
              <w:bidi w:val="0"/>
              <w:rPr>
                <w:rFonts w:hint="default"/>
                <w:lang w:val="en-US" w:eastAsia="zh-CN"/>
              </w:rPr>
            </w:pPr>
            <w:r>
              <w:rPr>
                <w:rFonts w:hint="eastAsia"/>
                <w:lang w:val="en-US" w:eastAsia="zh-CN"/>
              </w:rPr>
              <w:t>小写：1079790.12元</w:t>
            </w:r>
          </w:p>
          <w:p w14:paraId="2EE35F7C">
            <w:pPr>
              <w:bidi w:val="0"/>
              <w:rPr>
                <w:rFonts w:hint="eastAsia"/>
              </w:rPr>
            </w:pPr>
            <w:r>
              <w:rPr>
                <w:rFonts w:hint="eastAsia"/>
                <w:lang w:val="en-US" w:eastAsia="zh-CN"/>
              </w:rPr>
              <w:t>投标</w:t>
            </w:r>
            <w:r>
              <w:rPr>
                <w:rFonts w:hint="eastAsia"/>
              </w:rPr>
              <w:t>报价高于</w:t>
            </w:r>
            <w:r>
              <w:rPr>
                <w:rFonts w:hint="eastAsia"/>
                <w:lang w:val="en-US" w:eastAsia="zh-CN"/>
              </w:rPr>
              <w:t>所投标段</w:t>
            </w:r>
            <w:r>
              <w:rPr>
                <w:rFonts w:hint="eastAsia"/>
              </w:rPr>
              <w:t>采购</w:t>
            </w:r>
            <w:r>
              <w:rPr>
                <w:rFonts w:hint="eastAsia"/>
                <w:lang w:val="en-US" w:eastAsia="zh-CN"/>
              </w:rPr>
              <w:t>最高限</w:t>
            </w:r>
            <w:r>
              <w:rPr>
                <w:rFonts w:hint="eastAsia"/>
              </w:rPr>
              <w:t>价的，按无效投标文件处理。</w:t>
            </w:r>
          </w:p>
        </w:tc>
      </w:tr>
      <w:tr w14:paraId="5590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54CFF87">
            <w:pPr>
              <w:bidi w:val="0"/>
              <w:jc w:val="center"/>
              <w:rPr>
                <w:rFonts w:hint="eastAsia"/>
              </w:rPr>
            </w:pPr>
            <w:r>
              <w:rPr>
                <w:rFonts w:hint="eastAsia"/>
              </w:rPr>
              <w:t>10.2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2A2E39">
            <w:pPr>
              <w:bidi w:val="0"/>
              <w:jc w:val="center"/>
              <w:rPr>
                <w:rFonts w:hint="eastAsia"/>
              </w:rPr>
            </w:pPr>
            <w:r>
              <w:rPr>
                <w:rFonts w:hint="eastAsia"/>
              </w:rPr>
              <w:t>付款方式</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5B6CAE7">
            <w:pPr>
              <w:bidi w:val="0"/>
              <w:rPr>
                <w:rFonts w:hint="eastAsia"/>
              </w:rPr>
            </w:pPr>
            <w:r>
              <w:rPr>
                <w:rFonts w:hint="eastAsia"/>
              </w:rPr>
              <w:t>按合同约定</w:t>
            </w:r>
          </w:p>
        </w:tc>
      </w:tr>
      <w:tr w14:paraId="7615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F23BA35">
            <w:pPr>
              <w:bidi w:val="0"/>
              <w:jc w:val="center"/>
              <w:rPr>
                <w:rFonts w:hint="eastAsia"/>
              </w:rPr>
            </w:pPr>
            <w:r>
              <w:rPr>
                <w:rFonts w:hint="eastAsia"/>
              </w:rPr>
              <w:t>10.3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D8A1A6">
            <w:pPr>
              <w:bidi w:val="0"/>
              <w:jc w:val="center"/>
              <w:rPr>
                <w:rFonts w:hint="eastAsia"/>
              </w:rPr>
            </w:pPr>
            <w:r>
              <w:rPr>
                <w:rFonts w:hint="eastAsia"/>
              </w:rPr>
              <w:t>成交供应商的确定方式</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E2C48CD">
            <w:pPr>
              <w:bidi w:val="0"/>
              <w:rPr>
                <w:rFonts w:hint="eastAsia"/>
              </w:rPr>
            </w:pPr>
            <w:r>
              <w:rPr>
                <w:rFonts w:hint="eastAsia"/>
              </w:rPr>
              <w:t>采购人将根据磋商小组提出的评审报告，确定排名第一的成交候选供应商为成交供应商。当确定的成交供应商放弃成交或由于不可抗力提出不能履行合同的，采购人可以按序确定排名第二的成交候选供应商为成交供应商，</w:t>
            </w:r>
            <w:r>
              <w:rPr>
                <w:rFonts w:hint="eastAsia"/>
                <w:lang w:val="en-US" w:eastAsia="zh-CN"/>
              </w:rPr>
              <w:t>以</w:t>
            </w:r>
            <w:r>
              <w:rPr>
                <w:rFonts w:hint="eastAsia"/>
              </w:rPr>
              <w:t>此类推；也可以重新招标。拒绝签订政府采购合同的成交供应商不得参加对该项目重新开展的采购活动。</w:t>
            </w:r>
          </w:p>
        </w:tc>
      </w:tr>
      <w:tr w14:paraId="338B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4BFC11">
            <w:pPr>
              <w:bidi w:val="0"/>
              <w:jc w:val="center"/>
              <w:rPr>
                <w:rFonts w:hint="eastAsia"/>
              </w:rPr>
            </w:pPr>
            <w:r>
              <w:rPr>
                <w:rFonts w:hint="eastAsia"/>
              </w:rPr>
              <w:t>10.4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E22691">
            <w:pPr>
              <w:bidi w:val="0"/>
              <w:jc w:val="center"/>
              <w:rPr>
                <w:rFonts w:hint="eastAsia"/>
              </w:rPr>
            </w:pPr>
            <w:r>
              <w:rPr>
                <w:rFonts w:hint="eastAsia"/>
              </w:rPr>
              <w:t>成交公告</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05BF84C">
            <w:pPr>
              <w:bidi w:val="0"/>
              <w:rPr>
                <w:rFonts w:hint="eastAsia"/>
              </w:rPr>
            </w:pPr>
            <w:r>
              <w:rPr>
                <w:rFonts w:hint="eastAsia"/>
              </w:rPr>
              <w:t>采购人或者采购代理机构应当自成交人确定之日起 1 个工作日内，在本项目竞争性磋商公告发布的同一媒体上公告成交结果，并同时向成交人发出成交通知书。成交公告期限为 1 个工作日。</w:t>
            </w:r>
          </w:p>
        </w:tc>
      </w:tr>
      <w:tr w14:paraId="2754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B9B493B">
            <w:pPr>
              <w:bidi w:val="0"/>
              <w:jc w:val="center"/>
              <w:rPr>
                <w:rFonts w:hint="eastAsia"/>
              </w:rPr>
            </w:pPr>
            <w:r>
              <w:rPr>
                <w:rFonts w:hint="eastAsia"/>
              </w:rPr>
              <w:t>10.5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F62812">
            <w:pPr>
              <w:bidi w:val="0"/>
              <w:jc w:val="center"/>
              <w:rPr>
                <w:rFonts w:hint="eastAsia"/>
              </w:rPr>
            </w:pPr>
            <w:r>
              <w:rPr>
                <w:rFonts w:hint="eastAsia"/>
              </w:rPr>
              <w:t>代理服务费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067528F">
            <w:pPr>
              <w:bidi w:val="0"/>
              <w:rPr>
                <w:rFonts w:hint="eastAsia"/>
              </w:rPr>
            </w:pPr>
            <w:r>
              <w:rPr>
                <w:rFonts w:hint="eastAsia"/>
              </w:rPr>
              <w:t>代理服务费参照河南省招标投标协会关于印发《河南省招标代理服务收费指导意见》（豫招协〔2023〕002号）规定的收费标准，向成交供应商收取采购代理服务费。</w:t>
            </w:r>
          </w:p>
        </w:tc>
      </w:tr>
      <w:tr w14:paraId="0BBD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D017D28">
            <w:pPr>
              <w:bidi w:val="0"/>
              <w:jc w:val="center"/>
              <w:rPr>
                <w:rFonts w:hint="eastAsia"/>
              </w:rPr>
            </w:pPr>
            <w:r>
              <w:rPr>
                <w:rFonts w:hint="eastAsia"/>
              </w:rPr>
              <w:t>10.6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27CE88">
            <w:pPr>
              <w:bidi w:val="0"/>
              <w:jc w:val="center"/>
              <w:rPr>
                <w:rFonts w:hint="eastAsia"/>
              </w:rPr>
            </w:pPr>
            <w:r>
              <w:rPr>
                <w:rFonts w:hint="eastAsia"/>
              </w:rPr>
              <w:t>政府采购政策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8097B34">
            <w:pPr>
              <w:bidi w:val="0"/>
              <w:rPr>
                <w:rFonts w:hint="eastAsia"/>
              </w:rPr>
            </w:pPr>
            <w:r>
              <w:rPr>
                <w:rFonts w:hint="eastAsia"/>
              </w:rPr>
              <w:t>A、为贯彻落实执行《政府采购促进中小企业发展管理办法》（财库[2020]46号）关于政府采购促进中小企业发展有关问题的通知，本项目鼓励中小企业参与投标，中小企业划型标准以工信部联企业〔2011〕300号《工业和信息化部、国家统计局、国家发展和改革委员会、财政部关于印发中小企业划型标准规定的通知》为依据。</w:t>
            </w:r>
          </w:p>
          <w:p w14:paraId="5A81EE06">
            <w:pPr>
              <w:bidi w:val="0"/>
              <w:rPr>
                <w:rFonts w:hint="eastAsia"/>
              </w:rPr>
            </w:pPr>
            <w:r>
              <w:rPr>
                <w:rFonts w:hint="eastAsia"/>
              </w:rPr>
              <w:t>B、根据《财政部、司法部关于政府采购支持监狱企业发展有关问题的通知》财库[2014]68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 狱企业的证明文件，视同小型、微型企业，享受评审中价格扣除等政府采购促进中小企业发展的政府采购政策。</w:t>
            </w:r>
          </w:p>
          <w:p w14:paraId="3E07656F">
            <w:pPr>
              <w:bidi w:val="0"/>
              <w:rPr>
                <w:rFonts w:hint="eastAsia"/>
              </w:rPr>
            </w:pPr>
            <w:r>
              <w:rPr>
                <w:rFonts w:hint="eastAsia"/>
              </w:rPr>
              <w:t>C、根据《财政部发展改革委生态环境部市场监管总局关于调整优化节能产品、环境标志产品政府采购执行机制的通知》财库〔2019〕9 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须提供经过“机构名录”中的认证机构出具的、处于有效期之内的“节能产品认证证书”，未提供的按无效投保处理。对于投标产品属于“节能清单”中非标记“★ ”产品或属于“环保清单 ”产品的，并提供经过“机构名录”中的认证机构出具的、处于有效期之内的产品认证证书的给予优先采购，未提供的视为主动放弃被优先采购的权利。优先采购指最终得分相等时，投标报价也相同时，按技术指标优劣顺序排序，技术指 标优劣情况相同的优先选择所投优先采购节能产品和环境标志产品合计金额占自身投标报价比例大的投标人。</w:t>
            </w:r>
          </w:p>
          <w:p w14:paraId="2408B5E5">
            <w:pPr>
              <w:bidi w:val="0"/>
              <w:rPr>
                <w:rFonts w:hint="eastAsia"/>
              </w:rPr>
            </w:pPr>
            <w:r>
              <w:rPr>
                <w:rFonts w:hint="eastAsia"/>
              </w:rPr>
              <w:t>D、根据《政府采购进口产品管理办法》（财库[2007]119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 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03887F61">
            <w:pPr>
              <w:bidi w:val="0"/>
              <w:rPr>
                <w:rFonts w:hint="eastAsia"/>
              </w:rPr>
            </w:pPr>
            <w:r>
              <w:rPr>
                <w:rFonts w:hint="eastAsia"/>
              </w:rPr>
              <w:t>E、根据政府采购政策，本项目如涉及到无线局域网产品，应当优先采购《无线局域网认证产品政府采购清单》内的产品，如涉及到信息安全产品，应当采购经国家认证的信息安全产品。</w:t>
            </w:r>
          </w:p>
          <w:p w14:paraId="4B3A5930">
            <w:pPr>
              <w:bidi w:val="0"/>
              <w:rPr>
                <w:rFonts w:hint="eastAsia"/>
              </w:rPr>
            </w:pPr>
            <w:r>
              <w:rPr>
                <w:rFonts w:hint="eastAsia"/>
              </w:rPr>
              <w:t>F、根据政府采购政策，本项目如涉及到计算机办公设备产品，供应商所投产品必须是预装正版操作系统软件的计算机产品。</w:t>
            </w:r>
          </w:p>
          <w:p w14:paraId="6F1DD174">
            <w:pPr>
              <w:bidi w:val="0"/>
              <w:rPr>
                <w:rFonts w:hint="eastAsia"/>
              </w:rPr>
            </w:pPr>
            <w:r>
              <w:rPr>
                <w:rFonts w:hint="eastAsia"/>
              </w:rPr>
              <w:t>G、</w:t>
            </w:r>
            <w:r>
              <w:rPr>
                <w:rFonts w:hint="eastAsia"/>
                <w:lang w:eastAsia="zh-CN"/>
              </w:rPr>
              <w:t>其他</w:t>
            </w:r>
            <w:r>
              <w:rPr>
                <w:rFonts w:hint="eastAsia"/>
              </w:rPr>
              <w:t>未尽事宜，按国家有关法律、法规执行。</w:t>
            </w:r>
          </w:p>
        </w:tc>
      </w:tr>
      <w:tr w14:paraId="7F3F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7FBFCCF">
            <w:pPr>
              <w:bidi w:val="0"/>
              <w:jc w:val="center"/>
              <w:rPr>
                <w:rFonts w:hint="eastAsia"/>
              </w:rPr>
            </w:pPr>
            <w:r>
              <w:rPr>
                <w:rFonts w:hint="eastAsia"/>
              </w:rPr>
              <w:t>10.7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608A2B">
            <w:pPr>
              <w:bidi w:val="0"/>
              <w:jc w:val="center"/>
              <w:rPr>
                <w:rFonts w:hint="eastAsia"/>
              </w:rPr>
            </w:pPr>
            <w:r>
              <w:rPr>
                <w:rFonts w:hint="eastAsia"/>
              </w:rPr>
              <w:t>投标文件制作机器码一致的情形</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404B7C4">
            <w:pPr>
              <w:bidi w:val="0"/>
              <w:rPr>
                <w:rFonts w:hint="eastAsia"/>
              </w:rPr>
            </w:pPr>
            <w:r>
              <w:rPr>
                <w:rFonts w:hint="eastAsia"/>
                <w:lang w:val="en-US" w:eastAsia="zh-CN"/>
              </w:rPr>
              <w:t>根据《河南省发展和改革委员会关于对〈关于认定投标人投标文件制作机器码一致视为串通投标行为的请示〉相关问题的批复》（豫发改公管〔2019〕198 号的文件精神，如出现“投标文件制作机器码一致”的情形，投标文件制作机器码一致的投标文件均作无效标处理。</w:t>
            </w:r>
          </w:p>
        </w:tc>
      </w:tr>
      <w:tr w14:paraId="6C3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EC43415">
            <w:pPr>
              <w:bidi w:val="0"/>
              <w:jc w:val="center"/>
              <w:rPr>
                <w:rFonts w:hint="eastAsia"/>
              </w:rPr>
            </w:pPr>
            <w:r>
              <w:rPr>
                <w:rFonts w:hint="eastAsia"/>
              </w:rPr>
              <w:t>10.8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187136">
            <w:pPr>
              <w:bidi w:val="0"/>
              <w:jc w:val="center"/>
              <w:rPr>
                <w:rFonts w:hint="eastAsia"/>
              </w:rPr>
            </w:pPr>
            <w:r>
              <w:rPr>
                <w:rFonts w:hint="eastAsia"/>
                <w:lang w:val="en-US" w:eastAsia="zh-CN"/>
              </w:rPr>
              <w:t>是否采用电子招标投标</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0DE97ED">
            <w:pPr>
              <w:bidi w:val="0"/>
              <w:rPr>
                <w:rFonts w:hint="eastAsia"/>
                <w:lang w:val="en-US" w:eastAsia="zh-CN"/>
              </w:rPr>
            </w:pPr>
            <w:r>
              <w:rPr>
                <w:rFonts w:hint="eastAsia"/>
                <w:lang w:val="en-US" w:eastAsia="zh-CN"/>
              </w:rPr>
              <w:t xml:space="preserve">是，电子招标投标要求如下： </w:t>
            </w:r>
          </w:p>
          <w:p w14:paraId="1E623392">
            <w:pPr>
              <w:bidi w:val="0"/>
              <w:rPr>
                <w:rFonts w:hint="eastAsia"/>
                <w:lang w:val="en-US" w:eastAsia="zh-CN"/>
              </w:rPr>
            </w:pPr>
            <w:r>
              <w:rPr>
                <w:rFonts w:hint="eastAsia"/>
                <w:lang w:val="en-US" w:eastAsia="zh-CN"/>
              </w:rPr>
              <w:t>1、响应文件制作及上传：</w:t>
            </w:r>
          </w:p>
          <w:p w14:paraId="7BA3FB22">
            <w:pPr>
              <w:bidi w:val="0"/>
              <w:rPr>
                <w:rFonts w:hint="eastAsia"/>
                <w:lang w:val="en-US" w:eastAsia="zh-CN"/>
              </w:rPr>
            </w:pPr>
            <w:r>
              <w:rPr>
                <w:rFonts w:hint="eastAsia"/>
                <w:lang w:val="en-US" w:eastAsia="zh-CN"/>
              </w:rPr>
              <w:t>1.1 获取磋商文件后，供应商（供应商）请登录荥阳市公共资源交易中心网站—下载中心—下载最新版本“投标文件制作软件”制作电子投标文件（具体制作手册请查询交易中心网站-办事指南-《投标文件制作操作手册》）。</w:t>
            </w:r>
          </w:p>
          <w:p w14:paraId="35CD15B3">
            <w:pPr>
              <w:bidi w:val="0"/>
              <w:rPr>
                <w:rFonts w:hint="eastAsia"/>
                <w:lang w:val="en-US" w:eastAsia="zh-CN"/>
              </w:rPr>
            </w:pPr>
            <w:r>
              <w:rPr>
                <w:rFonts w:hint="eastAsia"/>
                <w:lang w:val="en-US" w:eastAsia="zh-CN"/>
              </w:rPr>
              <w:t>1.2 供应商（供应商）须在投标截止时间前登录荥阳市公共资源交易平台上传加密的电子响应文件。</w:t>
            </w:r>
          </w:p>
          <w:p w14:paraId="2A0FFF93">
            <w:pPr>
              <w:bidi w:val="0"/>
              <w:rPr>
                <w:rFonts w:hint="eastAsia"/>
                <w:lang w:val="en-US" w:eastAsia="zh-CN"/>
              </w:rPr>
            </w:pPr>
            <w:r>
              <w:rPr>
                <w:rFonts w:hint="eastAsia"/>
                <w:lang w:val="en-US" w:eastAsia="zh-CN"/>
              </w:rPr>
              <w:t>2、开标：本项目采用“远程不见面”开标方式，供应商（供应商）应当在投标截止时间前登录荥阳市公共资源交易中心网站首页“不见面开标”进入远程开标大厅http://www.xyggzyjyzx.com:8093/BidOpening，在线准时参加开标活动并进行文件解密、答疑澄清等。具体事宜请查看荥阳市公共资源交易中心网站—办事指南—《荥阳市公共资源交易中心不见面开标大厅操作手册（供应商）》。</w:t>
            </w:r>
          </w:p>
          <w:p w14:paraId="71DD3373">
            <w:pPr>
              <w:bidi w:val="0"/>
              <w:rPr>
                <w:rFonts w:hint="eastAsia"/>
                <w:lang w:val="en-US" w:eastAsia="zh-CN"/>
              </w:rPr>
            </w:pPr>
            <w:r>
              <w:rPr>
                <w:rFonts w:hint="eastAsia"/>
                <w:lang w:val="en-US" w:eastAsia="zh-CN"/>
              </w:rPr>
              <w:t>3、注意事项：</w:t>
            </w:r>
          </w:p>
          <w:p w14:paraId="3237FD6C">
            <w:pPr>
              <w:bidi w:val="0"/>
              <w:rPr>
                <w:rFonts w:hint="eastAsia"/>
                <w:lang w:val="en-US" w:eastAsia="zh-CN"/>
              </w:rPr>
            </w:pPr>
            <w:r>
              <w:rPr>
                <w:rFonts w:hint="eastAsia"/>
                <w:lang w:val="en-US" w:eastAsia="zh-CN"/>
              </w:rPr>
              <w:t>3.1 请供应商务必按照“荥阳市公共资源交易中心不见面开标大厅操作手册（供应商）”的要求设置参与不见面开标的电脑环境，否则由此可能引起的签到失败、解密失败或无法解密等问题由供应商自行承担。</w:t>
            </w:r>
          </w:p>
          <w:p w14:paraId="4630B81E">
            <w:pPr>
              <w:bidi w:val="0"/>
              <w:rPr>
                <w:rFonts w:hint="eastAsia"/>
                <w:lang w:val="en-US" w:eastAsia="zh-CN"/>
              </w:rPr>
            </w:pPr>
            <w:r>
              <w:rPr>
                <w:rFonts w:hint="eastAsia"/>
                <w:lang w:val="en-US" w:eastAsia="zh-CN"/>
              </w:rPr>
              <w:t>3.2 所有供应商应提前至少30分钟，登录开标大厅进行不见面开标准备工作。所有供应商登录开标大厅后，须在投标截止时间前完成签到，其后应一直保持在线状态，保证能准时参加开标大会、投标文件的解密、现场答疑澄清等活动。</w:t>
            </w:r>
          </w:p>
          <w:p w14:paraId="45E16AC0">
            <w:pPr>
              <w:bidi w:val="0"/>
              <w:rPr>
                <w:rFonts w:hint="eastAsia"/>
                <w:lang w:val="en-US" w:eastAsia="zh-CN"/>
              </w:rPr>
            </w:pPr>
            <w:r>
              <w:rPr>
                <w:rFonts w:hint="eastAsia"/>
                <w:lang w:val="en-US" w:eastAsia="zh-CN"/>
              </w:rPr>
              <w:t>3.3 供应商应在解密时间内插入CA锁，输入密码进行解密。如在解密时间内解密失败，可再次解密，供应商应在规定时间内完成解密，否则采购人不予受理。</w:t>
            </w:r>
          </w:p>
          <w:p w14:paraId="6D97578F">
            <w:pPr>
              <w:bidi w:val="0"/>
              <w:rPr>
                <w:rFonts w:hint="eastAsia"/>
                <w:lang w:val="en-US" w:eastAsia="zh-CN"/>
              </w:rPr>
            </w:pPr>
            <w:r>
              <w:rPr>
                <w:rFonts w:hint="eastAsia"/>
                <w:lang w:val="en-US" w:eastAsia="zh-CN"/>
              </w:rPr>
              <w:t>3.4 逾期上传的或者未上传指定地点的响应文件，采购人不予受理。</w:t>
            </w:r>
          </w:p>
          <w:p w14:paraId="3C584D31">
            <w:pPr>
              <w:bidi w:val="0"/>
              <w:rPr>
                <w:rFonts w:hint="eastAsia"/>
                <w:lang w:val="en-US" w:eastAsia="zh-CN"/>
              </w:rPr>
            </w:pPr>
            <w:r>
              <w:rPr>
                <w:rFonts w:hint="eastAsia"/>
                <w:lang w:val="en-US" w:eastAsia="zh-CN"/>
              </w:rPr>
              <w:t>3.5 如遇问题，请拨打技术服务单位（国泰新点）电话：4009980000。</w:t>
            </w:r>
          </w:p>
          <w:p w14:paraId="30406FB3">
            <w:pPr>
              <w:bidi w:val="0"/>
              <w:rPr>
                <w:rFonts w:hint="eastAsia"/>
              </w:rPr>
            </w:pPr>
            <w:r>
              <w:rPr>
                <w:rFonts w:hint="eastAsia"/>
                <w:lang w:val="en-US" w:eastAsia="zh-CN"/>
              </w:rPr>
              <w:t>注：请各供应商密切关注《荥阳市公共资源交易中心网站》，以便及时了解项目最新进展情况。</w:t>
            </w:r>
          </w:p>
        </w:tc>
      </w:tr>
      <w:tr w14:paraId="733E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30105D9">
            <w:pPr>
              <w:bidi w:val="0"/>
              <w:jc w:val="center"/>
              <w:rPr>
                <w:rFonts w:hint="eastAsia"/>
              </w:rPr>
            </w:pPr>
            <w:r>
              <w:rPr>
                <w:rFonts w:hint="eastAsia"/>
              </w:rPr>
              <w:t>10.9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C27B67">
            <w:pPr>
              <w:bidi w:val="0"/>
              <w:jc w:val="center"/>
              <w:rPr>
                <w:rFonts w:hint="eastAsia"/>
              </w:rPr>
            </w:pPr>
            <w:r>
              <w:rPr>
                <w:rFonts w:hint="eastAsia"/>
              </w:rPr>
              <w:t>本项目采购标的所属行业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30C7BD2">
            <w:pPr>
              <w:bidi w:val="0"/>
              <w:rPr>
                <w:rFonts w:hint="eastAsia"/>
                <w:b/>
                <w:bCs/>
                <w:lang w:val="en-US" w:eastAsia="zh-CN"/>
              </w:rPr>
            </w:pPr>
            <w:r>
              <w:rPr>
                <w:rFonts w:hint="eastAsia"/>
                <w:b/>
                <w:bCs/>
                <w:lang w:val="en-US" w:eastAsia="zh-CN"/>
              </w:rPr>
              <w:t>所属行业：（建筑业）</w:t>
            </w:r>
          </w:p>
          <w:p w14:paraId="523FC6F4">
            <w:pPr>
              <w:bidi w:val="0"/>
              <w:rPr>
                <w:rFonts w:hint="eastAsia"/>
              </w:rPr>
            </w:pPr>
            <w:r>
              <w:rPr>
                <w:rFonts w:hint="eastAsia"/>
                <w:lang w:val="en-US" w:eastAsia="zh-CN"/>
              </w:rPr>
              <w:t>划定标准：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国民经济行业分类》（GB/T 4754—2017）规定的划分标准为依据。</w:t>
            </w:r>
          </w:p>
        </w:tc>
      </w:tr>
      <w:tr w14:paraId="2116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7CD95A7">
            <w:pPr>
              <w:bidi w:val="0"/>
              <w:jc w:val="center"/>
              <w:rPr>
                <w:rFonts w:hint="eastAsia"/>
              </w:rPr>
            </w:pPr>
            <w:r>
              <w:rPr>
                <w:rFonts w:hint="eastAsia"/>
              </w:rPr>
              <w:t>*10.10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726508">
            <w:pPr>
              <w:bidi w:val="0"/>
              <w:jc w:val="center"/>
              <w:rPr>
                <w:rFonts w:hint="eastAsia"/>
              </w:rPr>
            </w:pPr>
            <w:r>
              <w:rPr>
                <w:rFonts w:hint="eastAsia"/>
              </w:rPr>
              <w:t>是否面向中小微企业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367F7C3">
            <w:pPr>
              <w:bidi w:val="0"/>
              <w:rPr>
                <w:rFonts w:hint="eastAsia"/>
              </w:rPr>
            </w:pPr>
            <w:r>
              <w:rPr>
                <w:rFonts w:hint="eastAsia"/>
                <w:b/>
                <w:bCs/>
                <w:lang w:val="en-US" w:eastAsia="zh-CN"/>
              </w:rPr>
              <w:t>本项目专门面向中小微企业采购，供应商须按照本磋商文件“第六章响应文件格式”要求提供中小企业声明函。</w:t>
            </w:r>
          </w:p>
        </w:tc>
      </w:tr>
      <w:tr w14:paraId="3E4C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FA5458F">
            <w:pPr>
              <w:bidi w:val="0"/>
              <w:jc w:val="center"/>
              <w:rPr>
                <w:rFonts w:hint="eastAsia"/>
              </w:rPr>
            </w:pPr>
            <w:r>
              <w:rPr>
                <w:rFonts w:hint="eastAsia"/>
              </w:rPr>
              <w:t>10.11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4E9911">
            <w:pPr>
              <w:bidi w:val="0"/>
              <w:jc w:val="center"/>
              <w:rPr>
                <w:rFonts w:hint="eastAsia"/>
              </w:rPr>
            </w:pPr>
            <w:r>
              <w:rPr>
                <w:rFonts w:hint="eastAsia"/>
              </w:rPr>
              <w:t>解释权</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521C937">
            <w:pPr>
              <w:bidi w:val="0"/>
              <w:rPr>
                <w:rFonts w:hint="eastAsia"/>
              </w:rPr>
            </w:pPr>
            <w:r>
              <w:rPr>
                <w:rFonts w:hint="eastAsia"/>
                <w:lang w:val="en-US" w:eastAsia="zh-CN"/>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6F6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B95900F">
            <w:pPr>
              <w:bidi w:val="0"/>
              <w:jc w:val="center"/>
              <w:rPr>
                <w:rFonts w:hint="eastAsia"/>
              </w:rPr>
            </w:pPr>
            <w:r>
              <w:rPr>
                <w:rFonts w:hint="eastAsia"/>
              </w:rPr>
              <w:t>10.12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D82D9C">
            <w:pPr>
              <w:bidi w:val="0"/>
              <w:jc w:val="center"/>
              <w:rPr>
                <w:rFonts w:hint="eastAsia"/>
              </w:rPr>
            </w:pPr>
            <w:r>
              <w:rPr>
                <w:rFonts w:hint="eastAsia"/>
              </w:rPr>
              <w:t>其他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240A65B">
            <w:pPr>
              <w:bidi w:val="0"/>
              <w:rPr>
                <w:rFonts w:hint="eastAsia"/>
                <w:lang w:val="en-US" w:eastAsia="zh-CN"/>
              </w:rPr>
            </w:pPr>
            <w:r>
              <w:rPr>
                <w:rFonts w:hint="eastAsia"/>
                <w:lang w:val="en-US" w:eastAsia="zh-CN"/>
              </w:rPr>
              <w:t>1、如果磋商小组可能认为供应商的报价明显低于其他通过符合性审查供应商的报价，有可能影响服务质量或者不能诚信履约的，可要求澄清答疑环节通过交易平台评标系统向供应商交易平台端口发出澄清事项及要求，请各供应商在磋商结束前不要离线交易平台系统，在要求的时间（通常为 30 分钟）内通过交易平台规定的方式提供有效的说明材料，必要时提交相关证明材料；供应商在要求的时间内不进行澄清或回复的澄清材料不能证明其报价合理性的，磋商小组应当取消其磋商资格。</w:t>
            </w:r>
          </w:p>
          <w:p w14:paraId="4DAD74DC">
            <w:pPr>
              <w:bidi w:val="0"/>
              <w:rPr>
                <w:rFonts w:hint="eastAsia"/>
                <w:lang w:val="en-US" w:eastAsia="zh-CN"/>
              </w:rPr>
            </w:pPr>
            <w:r>
              <w:rPr>
                <w:rFonts w:hint="eastAsia"/>
                <w:lang w:val="en-US" w:eastAsia="zh-CN"/>
              </w:rPr>
              <w:t>2、响应人应及时关注荥阳市公共资源交易中心系统上的二次报价倒计时的通知，应在规定的时间内进行第二次磋商报价（不得高于第一次磋商报价），未在交易平台系统规定时间内进行第二次磋商报价或第二次磋商报价未提交成功的，投标无效，由此产生的一切后果由响应人自行承担）。</w:t>
            </w:r>
          </w:p>
        </w:tc>
      </w:tr>
      <w:tr w14:paraId="1AE5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121012C">
            <w:pPr>
              <w:bidi w:val="0"/>
              <w:jc w:val="center"/>
              <w:rPr>
                <w:rFonts w:hint="default"/>
                <w:lang w:val="en-US" w:eastAsia="zh-CN"/>
              </w:rPr>
            </w:pPr>
            <w:r>
              <w:rPr>
                <w:rFonts w:hint="eastAsia"/>
                <w:lang w:val="en-US" w:eastAsia="zh-CN"/>
              </w:rPr>
              <w:t>10.13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65EF62">
            <w:pPr>
              <w:bidi w:val="0"/>
              <w:jc w:val="center"/>
              <w:rPr>
                <w:rFonts w:hint="eastAsia"/>
              </w:rPr>
            </w:pPr>
            <w:r>
              <w:rPr>
                <w:rFonts w:hint="eastAsia"/>
                <w:lang w:val="en-US" w:eastAsia="zh-CN"/>
              </w:rPr>
              <w:t>融资政策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A7B1530">
            <w:pPr>
              <w:bidi w:val="0"/>
              <w:jc w:val="center"/>
              <w:rPr>
                <w:rFonts w:hint="eastAsia"/>
                <w:b/>
                <w:bCs/>
                <w:lang w:val="en-US" w:eastAsia="zh-CN"/>
              </w:rPr>
            </w:pPr>
            <w:bookmarkStart w:id="3" w:name="_Toc12258"/>
            <w:bookmarkStart w:id="4" w:name="_Toc5219"/>
            <w:bookmarkStart w:id="5" w:name="_Toc27878"/>
            <w:bookmarkStart w:id="6" w:name="_Toc21936"/>
            <w:bookmarkStart w:id="7" w:name="_Toc7779"/>
            <w:r>
              <w:rPr>
                <w:rFonts w:hint="eastAsia"/>
                <w:b/>
                <w:bCs/>
                <w:lang w:val="en-US" w:eastAsia="zh-CN"/>
              </w:rPr>
              <w:t>荥阳市政府采购合同融资政策告知函</w:t>
            </w:r>
            <w:bookmarkEnd w:id="3"/>
            <w:bookmarkEnd w:id="4"/>
            <w:bookmarkEnd w:id="5"/>
            <w:bookmarkEnd w:id="6"/>
            <w:bookmarkEnd w:id="7"/>
          </w:p>
          <w:p w14:paraId="67EEEA30">
            <w:pPr>
              <w:bidi w:val="0"/>
              <w:rPr>
                <w:rFonts w:hint="eastAsia"/>
                <w:lang w:val="en-US" w:eastAsia="zh-CN"/>
              </w:rPr>
            </w:pPr>
            <w:bookmarkStart w:id="8" w:name="_Toc19919"/>
            <w:bookmarkStart w:id="9" w:name="_Toc13396"/>
            <w:bookmarkStart w:id="10" w:name="_Toc11484"/>
            <w:bookmarkStart w:id="11" w:name="_Toc15873"/>
            <w:bookmarkStart w:id="12" w:name="_Toc8399"/>
            <w:r>
              <w:rPr>
                <w:rFonts w:hint="eastAsia"/>
                <w:lang w:val="en-US" w:eastAsia="zh-CN"/>
              </w:rPr>
              <w:t>各供应商：</w:t>
            </w:r>
            <w:bookmarkEnd w:id="8"/>
            <w:bookmarkEnd w:id="9"/>
            <w:bookmarkEnd w:id="10"/>
            <w:bookmarkEnd w:id="11"/>
            <w:bookmarkEnd w:id="12"/>
          </w:p>
          <w:p w14:paraId="6113809C">
            <w:pPr>
              <w:bidi w:val="0"/>
              <w:rPr>
                <w:rFonts w:hint="eastAsia"/>
                <w:lang w:val="en-US" w:eastAsia="zh-CN"/>
              </w:rPr>
            </w:pPr>
            <w:r>
              <w:rPr>
                <w:rFonts w:hint="eastAsia"/>
                <w:lang w:val="en-US" w:eastAsia="zh-CN"/>
              </w:rPr>
              <w:t>欢迎贵公司参与荥阳市政府采购活动！</w:t>
            </w:r>
          </w:p>
          <w:p w14:paraId="4A68A63C">
            <w:pPr>
              <w:bidi w:val="0"/>
              <w:rPr>
                <w:rFonts w:hint="eastAsia"/>
                <w:lang w:val="en-US" w:eastAsia="zh-CN"/>
              </w:rPr>
            </w:pPr>
            <w:r>
              <w:rPr>
                <w:rFonts w:hint="eastAsia"/>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F4DE1B2">
            <w:pPr>
              <w:bidi w:val="0"/>
              <w:rPr>
                <w:rFonts w:hint="eastAsia"/>
                <w:lang w:val="en-US" w:eastAsia="zh-CN"/>
              </w:rPr>
            </w:pPr>
            <w:r>
              <w:rPr>
                <w:rFonts w:hint="eastAsia"/>
                <w:lang w:val="en-US" w:eastAsia="zh-CN"/>
              </w:rPr>
              <w:t>贷款渠道和提供贷款的金融机构，可在荥阳市政府采购网“荥阳市政府采购合同融资入口”或工作动态栏查询联系。</w:t>
            </w:r>
          </w:p>
        </w:tc>
      </w:tr>
    </w:tbl>
    <w:p w14:paraId="6B5FCCE0">
      <w:pPr>
        <w:rPr>
          <w:rFonts w:hint="eastAsia"/>
          <w:color w:val="auto"/>
        </w:rPr>
      </w:pPr>
    </w:p>
    <w:p w14:paraId="1CCA0A52">
      <w:pP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br w:type="page"/>
      </w:r>
    </w:p>
    <w:p w14:paraId="01E829A1">
      <w:pPr>
        <w:pStyle w:val="4"/>
        <w:bidi w:val="0"/>
        <w:rPr>
          <w:rFonts w:hint="eastAsia"/>
        </w:rPr>
      </w:pPr>
      <w:r>
        <w:rPr>
          <w:rFonts w:hint="eastAsia"/>
        </w:rPr>
        <w:t>1. 总则</w:t>
      </w:r>
    </w:p>
    <w:p w14:paraId="272E87A1">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 适用范围</w:t>
      </w:r>
    </w:p>
    <w:p w14:paraId="6FAECA2B">
      <w:pPr>
        <w:keepNext w:val="0"/>
        <w:keepLines w:val="0"/>
        <w:widowControl/>
        <w:suppressLineNumbers w:val="0"/>
        <w:ind w:firstLine="480" w:firstLineChars="200"/>
        <w:jc w:val="left"/>
        <w:rPr>
          <w:rFonts w:hint="eastAsia"/>
        </w:rPr>
      </w:pPr>
      <w:r>
        <w:rPr>
          <w:rFonts w:hint="eastAsia"/>
        </w:rPr>
        <w:t>1.1.1《中华人民共和国政府采购法》</w:t>
      </w:r>
      <w:r>
        <w:rPr>
          <w:rFonts w:hint="eastAsia"/>
          <w:lang w:eastAsia="zh-CN"/>
        </w:rPr>
        <w:t>、《</w:t>
      </w:r>
      <w:r>
        <w:rPr>
          <w:rFonts w:hint="eastAsia"/>
          <w:lang w:val="en-US" w:eastAsia="zh-CN"/>
        </w:rPr>
        <w:t>政府采购竞争性磋商采购方式管理暂行办法</w:t>
      </w:r>
      <w:r>
        <w:rPr>
          <w:rFonts w:hint="eastAsia"/>
          <w:lang w:eastAsia="zh-CN"/>
        </w:rPr>
        <w:t>》</w:t>
      </w:r>
      <w:r>
        <w:rPr>
          <w:rFonts w:hint="eastAsia"/>
        </w:rPr>
        <w:t>等有关法律、法规和规章的规定，本采购项目已具备磋商条件，现对本项目进行磋商。</w:t>
      </w:r>
    </w:p>
    <w:p w14:paraId="3CEA76E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1.2 采购项目说明</w:t>
      </w:r>
    </w:p>
    <w:p w14:paraId="2D09C3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1.2.1 本项目采购人：见供应商须知前附表。</w:t>
      </w:r>
    </w:p>
    <w:p w14:paraId="58A9A9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1.2.2 本项目采购代理机构：见供应商须知前附表。</w:t>
      </w:r>
    </w:p>
    <w:p w14:paraId="3B2D6C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1.2.3 本项目项目名称：见供应商须知前附表。</w:t>
      </w:r>
    </w:p>
    <w:p w14:paraId="0DF48D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1.2.4 本项目项目编号：见供应商须知前附表。</w:t>
      </w:r>
    </w:p>
    <w:p w14:paraId="72BAA5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1.2.5 本项目预算金额：见供应商须知前附表。</w:t>
      </w:r>
    </w:p>
    <w:p w14:paraId="33BCFD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1.2.6 本项目资金来源：见供应商须知前附表。</w:t>
      </w:r>
    </w:p>
    <w:p w14:paraId="315D6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1.2.7 本项目出资比例：见供应商须知前附表。</w:t>
      </w:r>
    </w:p>
    <w:p w14:paraId="3D381AB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1.3 定义及解释</w:t>
      </w:r>
    </w:p>
    <w:p w14:paraId="6AD99A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1.3.1采购人：指依法进行采购的国家机关、事业单位、团体组织。</w:t>
      </w:r>
    </w:p>
    <w:p w14:paraId="0B8DBD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1.3.2采购代理机构：指取得采购招标代理资质，受采购人委托组织招标活动的社会中介组织。</w:t>
      </w:r>
    </w:p>
    <w:p w14:paraId="74B39A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1.3.3服务</w:t>
      </w:r>
      <w:r>
        <w:rPr>
          <w:rFonts w:hint="eastAsia"/>
          <w:lang w:eastAsia="zh-CN"/>
        </w:rPr>
        <w:t>（</w:t>
      </w:r>
      <w:r>
        <w:rPr>
          <w:rFonts w:hint="eastAsia"/>
          <w:lang w:val="en-US" w:eastAsia="zh-CN"/>
        </w:rPr>
        <w:t>工程</w:t>
      </w:r>
      <w:r>
        <w:rPr>
          <w:rFonts w:hint="eastAsia"/>
          <w:lang w:eastAsia="zh-CN"/>
        </w:rPr>
        <w:t>）</w:t>
      </w:r>
      <w:r>
        <w:rPr>
          <w:rFonts w:hint="eastAsia"/>
        </w:rPr>
        <w:t>：指根据本磋商文件规定供应商须承担的服务</w:t>
      </w:r>
      <w:r>
        <w:rPr>
          <w:rFonts w:hint="eastAsia"/>
          <w:lang w:eastAsia="zh-CN"/>
        </w:rPr>
        <w:t>（</w:t>
      </w:r>
      <w:r>
        <w:rPr>
          <w:rFonts w:hint="eastAsia"/>
          <w:lang w:val="en-US" w:eastAsia="zh-CN"/>
        </w:rPr>
        <w:t>工程</w:t>
      </w:r>
      <w:r>
        <w:rPr>
          <w:rFonts w:hint="eastAsia"/>
          <w:lang w:eastAsia="zh-CN"/>
        </w:rPr>
        <w:t>）</w:t>
      </w:r>
      <w:r>
        <w:rPr>
          <w:rFonts w:hint="eastAsia"/>
        </w:rPr>
        <w:t>以及其他的义务等。</w:t>
      </w:r>
    </w:p>
    <w:p w14:paraId="3AC27B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1.3.4供应商：指响应磋商文件、参加磋商竞争的中华人民共和国境内的法人、</w:t>
      </w:r>
      <w:r>
        <w:rPr>
          <w:rFonts w:hint="eastAsia"/>
          <w:lang w:eastAsia="zh-CN"/>
        </w:rPr>
        <w:t>其他</w:t>
      </w:r>
      <w:r>
        <w:rPr>
          <w:rFonts w:hint="eastAsia"/>
        </w:rPr>
        <w:t>组织、自然人。</w:t>
      </w:r>
    </w:p>
    <w:p w14:paraId="33EAFC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1.3.5响应文件：指供应商根据磋商文件提交的所有文件。</w:t>
      </w:r>
    </w:p>
    <w:p w14:paraId="421322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1.3.6磋商小组：指依据有关法律、法规的规定依法组建的专门负责本次评标工作的临时机构。</w:t>
      </w:r>
    </w:p>
    <w:p w14:paraId="2B5A37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1.3.7偏离：响应文件的响应相对于磋商文件要求的偏差，该偏差优于磋商文件要求的为正偏离；劣于的，为负偏离。</w:t>
      </w:r>
    </w:p>
    <w:p w14:paraId="24612F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1.3.8“ 日期 ”或“天 ”：指日历天。</w:t>
      </w:r>
    </w:p>
    <w:p w14:paraId="77D548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1.3.9合同：指依据本次服务采购结果签订的协议或合约文件。</w:t>
      </w:r>
    </w:p>
    <w:p w14:paraId="571863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1.3.10磋商文件中的标题或题名仅起引导作用，而不应视为对磋商文件内容的理解和解释。</w:t>
      </w:r>
    </w:p>
    <w:p w14:paraId="2F8526B9">
      <w:pPr>
        <w:bidi w:val="0"/>
        <w:rPr>
          <w:rFonts w:hint="default" w:eastAsia="宋体"/>
          <w:b/>
          <w:bCs/>
          <w:lang w:val="en-US" w:eastAsia="zh-CN"/>
        </w:rPr>
      </w:pPr>
      <w:r>
        <w:rPr>
          <w:rFonts w:hint="eastAsia"/>
          <w:b/>
          <w:bCs/>
        </w:rPr>
        <w:t>1.4 采购内容及</w:t>
      </w:r>
      <w:r>
        <w:rPr>
          <w:rFonts w:hint="eastAsia"/>
          <w:b/>
          <w:bCs/>
          <w:lang w:val="en-US" w:eastAsia="zh-CN"/>
        </w:rPr>
        <w:t>工期</w:t>
      </w:r>
    </w:p>
    <w:p w14:paraId="2153564A">
      <w:pPr>
        <w:bidi w:val="0"/>
        <w:ind w:firstLine="480" w:firstLineChars="200"/>
        <w:rPr>
          <w:rFonts w:hint="eastAsia"/>
        </w:rPr>
      </w:pPr>
      <w:r>
        <w:rPr>
          <w:rFonts w:hint="eastAsia"/>
        </w:rPr>
        <w:t>1.4.1采购内容：见供应商须知前附表。</w:t>
      </w:r>
    </w:p>
    <w:p w14:paraId="781C2FFA">
      <w:pPr>
        <w:bidi w:val="0"/>
        <w:ind w:firstLine="480" w:firstLineChars="200"/>
        <w:rPr>
          <w:rFonts w:hint="eastAsia"/>
        </w:rPr>
      </w:pPr>
      <w:r>
        <w:rPr>
          <w:rFonts w:hint="eastAsia"/>
        </w:rPr>
        <w:t>1.4.2</w:t>
      </w:r>
      <w:r>
        <w:rPr>
          <w:rFonts w:hint="eastAsia"/>
          <w:lang w:val="en-US" w:eastAsia="zh-CN"/>
        </w:rPr>
        <w:t>工期</w:t>
      </w:r>
      <w:r>
        <w:rPr>
          <w:rFonts w:hint="eastAsia"/>
        </w:rPr>
        <w:t>：见供应商须知前附表。</w:t>
      </w:r>
    </w:p>
    <w:p w14:paraId="03761F17">
      <w:pPr>
        <w:bidi w:val="0"/>
        <w:ind w:firstLine="480" w:firstLineChars="200"/>
        <w:rPr>
          <w:rFonts w:hint="eastAsia"/>
        </w:rPr>
      </w:pPr>
      <w:r>
        <w:rPr>
          <w:rFonts w:hint="eastAsia"/>
        </w:rPr>
        <w:t>1.4.3</w:t>
      </w:r>
      <w:r>
        <w:rPr>
          <w:rFonts w:hint="eastAsia"/>
          <w:lang w:val="en-US" w:eastAsia="zh-CN"/>
        </w:rPr>
        <w:t>质量要求</w:t>
      </w:r>
      <w:r>
        <w:rPr>
          <w:rFonts w:hint="eastAsia"/>
        </w:rPr>
        <w:t>：见供应商须知前附表。</w:t>
      </w:r>
    </w:p>
    <w:p w14:paraId="54584DA4">
      <w:pPr>
        <w:bidi w:val="0"/>
        <w:ind w:firstLine="480" w:firstLineChars="200"/>
        <w:rPr>
          <w:rFonts w:hint="eastAsia"/>
        </w:rPr>
      </w:pPr>
      <w:r>
        <w:rPr>
          <w:rFonts w:hint="eastAsia"/>
        </w:rPr>
        <w:t>1.4.4</w:t>
      </w:r>
      <w:r>
        <w:rPr>
          <w:rFonts w:hint="eastAsia"/>
          <w:lang w:val="en-US" w:eastAsia="zh-CN"/>
        </w:rPr>
        <w:t>缺陷责任期</w:t>
      </w:r>
      <w:r>
        <w:rPr>
          <w:rFonts w:hint="eastAsia"/>
        </w:rPr>
        <w:t>：见供应商须知前附表。</w:t>
      </w:r>
    </w:p>
    <w:p w14:paraId="19555CFC">
      <w:pPr>
        <w:bidi w:val="0"/>
        <w:ind w:firstLine="480" w:firstLineChars="200"/>
        <w:rPr>
          <w:rFonts w:hint="eastAsia"/>
        </w:rPr>
      </w:pPr>
      <w:r>
        <w:rPr>
          <w:rFonts w:hint="eastAsia"/>
          <w:lang w:val="en-US" w:eastAsia="zh-CN"/>
        </w:rPr>
        <w:t>1.4.5项目地点：</w:t>
      </w:r>
      <w:r>
        <w:rPr>
          <w:rFonts w:hint="eastAsia"/>
        </w:rPr>
        <w:t>见供应商须知前附表。</w:t>
      </w:r>
    </w:p>
    <w:p w14:paraId="4DD9DFA2">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1.5 供应商资格要求</w:t>
      </w:r>
    </w:p>
    <w:p w14:paraId="5B35E4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1.5.1供应商资格要求：见供应商须知前附表。</w:t>
      </w:r>
    </w:p>
    <w:p w14:paraId="06963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1.5.2是否接受联合体：见供应商须知前附表。</w:t>
      </w:r>
    </w:p>
    <w:p w14:paraId="387BAFF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w:t>
      </w:r>
      <w:r>
        <w:rPr>
          <w:rFonts w:hint="eastAsia"/>
          <w:lang w:val="en-US" w:eastAsia="zh-CN"/>
        </w:rPr>
        <w:t>5</w:t>
      </w:r>
      <w:r>
        <w:rPr>
          <w:rFonts w:hint="eastAsia"/>
        </w:rPr>
        <w:t>.3供应商不得存在下列情形之一：</w:t>
      </w:r>
    </w:p>
    <w:p w14:paraId="107B25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1</w:t>
      </w:r>
      <w:r>
        <w:rPr>
          <w:rFonts w:hint="eastAsia"/>
        </w:rPr>
        <w:t>）为采购人不具有独立法人资格的附属机构（单位）；</w:t>
      </w:r>
    </w:p>
    <w:p w14:paraId="1D8F80E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2</w:t>
      </w:r>
      <w:r>
        <w:rPr>
          <w:rFonts w:hint="eastAsia"/>
        </w:rPr>
        <w:t>）与采购人存在利害关系且可能影响</w:t>
      </w:r>
      <w:r>
        <w:rPr>
          <w:rFonts w:hint="eastAsia"/>
          <w:lang w:eastAsia="zh-CN"/>
        </w:rPr>
        <w:t>采购</w:t>
      </w:r>
      <w:r>
        <w:rPr>
          <w:rFonts w:hint="eastAsia"/>
        </w:rPr>
        <w:t>公正性；</w:t>
      </w:r>
    </w:p>
    <w:p w14:paraId="1756FB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3</w:t>
      </w:r>
      <w:r>
        <w:rPr>
          <w:rFonts w:hint="eastAsia"/>
        </w:rPr>
        <w:t>）与本采购项目的其他供应商为同一个单位负责人；</w:t>
      </w:r>
    </w:p>
    <w:p w14:paraId="447C13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4</w:t>
      </w:r>
      <w:r>
        <w:rPr>
          <w:rFonts w:hint="eastAsia"/>
        </w:rPr>
        <w:t>）与本采购项目的其他供应商存在控股、管理关系；</w:t>
      </w:r>
    </w:p>
    <w:p w14:paraId="25B585B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（5）为本采购项目的采购代理机构；</w:t>
      </w:r>
    </w:p>
    <w:p w14:paraId="038550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（6）与本采购项目的采购代理机构同为一个法定代表人；</w:t>
      </w:r>
    </w:p>
    <w:p w14:paraId="3760E3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（7）与本采购项目的采购代理机构存在控股或参股关系；</w:t>
      </w:r>
    </w:p>
    <w:p w14:paraId="66DB40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（8）被依法暂停或者取消投标资格；</w:t>
      </w:r>
    </w:p>
    <w:p w14:paraId="510AFE6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（9）被责令停产停业、暂扣或者吊销许可证、暂扣或者吊销执照；</w:t>
      </w:r>
    </w:p>
    <w:p w14:paraId="25E8333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1</w:t>
      </w:r>
      <w:r>
        <w:rPr>
          <w:rFonts w:hint="eastAsia"/>
        </w:rPr>
        <w:t>0）进入清算程序，或被宣告破产，或其他丧失履约能力的情形；</w:t>
      </w:r>
    </w:p>
    <w:p w14:paraId="013E57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w:t>
      </w:r>
      <w:r>
        <w:rPr>
          <w:rFonts w:hint="eastAsia"/>
          <w:lang w:val="en-US" w:eastAsia="zh-CN"/>
        </w:rPr>
        <w:t>11</w:t>
      </w:r>
      <w:r>
        <w:rPr>
          <w:rFonts w:hint="eastAsia"/>
        </w:rPr>
        <w:t>）法律法规或供应商须知前附表规定的其他情形。</w:t>
      </w:r>
    </w:p>
    <w:p w14:paraId="3023CE68">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1.6 费用承担</w:t>
      </w:r>
    </w:p>
    <w:p w14:paraId="693B9A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供应商准备和参加磋商活动发生的费用自理，不论磋商的结果如何，采购人和采购代理机构在任何情况下均无义务和责任承担这些费用。</w:t>
      </w:r>
    </w:p>
    <w:p w14:paraId="7DA0BE4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1.7 保密</w:t>
      </w:r>
    </w:p>
    <w:p w14:paraId="55782C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参与磋商活动的各方应对磋商文件和响应文件中的商业和技术等内容保密，违者应对由此造成的后果承担法律责任。</w:t>
      </w:r>
    </w:p>
    <w:p w14:paraId="4207C8FE">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1.8 语言文字</w:t>
      </w:r>
    </w:p>
    <w:p w14:paraId="621DF0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除专用术语外，与磋商有关的语言均使用中文。必要时专用术语应附有中文注释，对不同文字文本响应文件的解释发生异议的，以中文文本为准。</w:t>
      </w:r>
    </w:p>
    <w:p w14:paraId="574E6362">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1.9 计量单位</w:t>
      </w:r>
    </w:p>
    <w:p w14:paraId="599731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所有计量均采用中华人民共和国法定计量单位。</w:t>
      </w:r>
    </w:p>
    <w:p w14:paraId="62A936D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1.10 预备会</w:t>
      </w:r>
    </w:p>
    <w:p w14:paraId="0732C2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1.10.1供应商须知前附表规定召开磋商预备会的，采购人按供应商须知前附表规定的时间和地点召开磋商预备会，澄清供应商提出的问题。</w:t>
      </w:r>
    </w:p>
    <w:p w14:paraId="354C0B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1.10.2供应商应在供应商须知前附表规定的时间前，将需澄清的问题在</w:t>
      </w:r>
      <w:r>
        <w:rPr>
          <w:rFonts w:hint="eastAsia"/>
          <w:lang w:eastAsia="zh-CN"/>
        </w:rPr>
        <w:t>荥阳市公共资源交易中心</w:t>
      </w:r>
      <w:r>
        <w:rPr>
          <w:rFonts w:hint="eastAsia"/>
        </w:rPr>
        <w:t>平台进行提问，并上传加盖公章的PDF版及可编辑的word版，以便采购人及代理机构及时整理、回复。在规定时间后提交的疑问，采购人有权不予受理。</w:t>
      </w:r>
    </w:p>
    <w:p w14:paraId="03D71F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1.10.3磋商预备会后，采购人在供应商须知前附表规定的时间内，将对供应商所提问题的澄清，通过</w:t>
      </w:r>
      <w:r>
        <w:rPr>
          <w:rFonts w:hint="eastAsia"/>
          <w:lang w:eastAsia="zh-CN"/>
        </w:rPr>
        <w:t>荥阳市公共资源交易中心</w:t>
      </w:r>
      <w:r>
        <w:rPr>
          <w:rFonts w:hint="eastAsia"/>
        </w:rPr>
        <w:t>平台发布且同时在原公告媒体发布变更公告。（提醒：各供应商应在下载磋商文件后及时关注</w:t>
      </w:r>
      <w:r>
        <w:rPr>
          <w:rFonts w:hint="eastAsia"/>
          <w:lang w:eastAsia="zh-CN"/>
        </w:rPr>
        <w:t>荥阳市公共资源交易中心</w:t>
      </w:r>
      <w:r>
        <w:rPr>
          <w:rFonts w:hint="eastAsia"/>
        </w:rPr>
        <w:t>平台是否发布本项目磋商文件的补充文件等资料，并自行下载，如由于供应商未及时下载文件资料而带来的风险，采购人不承担任何责任。）</w:t>
      </w:r>
    </w:p>
    <w:p w14:paraId="5B29428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1.11分包</w:t>
      </w:r>
    </w:p>
    <w:p w14:paraId="699D2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不允许</w:t>
      </w:r>
    </w:p>
    <w:p w14:paraId="67B7CA33">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1.12偏离</w:t>
      </w:r>
    </w:p>
    <w:p w14:paraId="6B8195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不允许</w:t>
      </w:r>
    </w:p>
    <w:p w14:paraId="58AF8D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1.13现场考察：</w:t>
      </w:r>
    </w:p>
    <w:p w14:paraId="5A789D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不组织。</w:t>
      </w:r>
    </w:p>
    <w:p w14:paraId="7A8D83C7">
      <w:pPr>
        <w:pStyle w:val="4"/>
        <w:bidi w:val="0"/>
        <w:rPr>
          <w:rFonts w:hint="eastAsia"/>
        </w:rPr>
      </w:pPr>
      <w:r>
        <w:rPr>
          <w:rFonts w:hint="eastAsia"/>
        </w:rPr>
        <w:t>2. 磋商文件</w:t>
      </w:r>
    </w:p>
    <w:p w14:paraId="6FA7CA80">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2.1. 磋商文件的组成</w:t>
      </w:r>
    </w:p>
    <w:p w14:paraId="14A505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2.1.1</w:t>
      </w:r>
      <w:r>
        <w:rPr>
          <w:rFonts w:hint="eastAsia"/>
        </w:rPr>
        <w:t>本磋商文件包括：</w:t>
      </w:r>
    </w:p>
    <w:p w14:paraId="5420B2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（1）竞争性磋商公告；</w:t>
      </w:r>
    </w:p>
    <w:p w14:paraId="47046A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（2）供应商须知；</w:t>
      </w:r>
    </w:p>
    <w:p w14:paraId="5B0A7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（3）评审办法（综合评分法）；</w:t>
      </w:r>
    </w:p>
    <w:p w14:paraId="2EFE80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（4）</w:t>
      </w:r>
      <w:r>
        <w:rPr>
          <w:rFonts w:hint="eastAsia"/>
          <w:lang w:val="en-US" w:eastAsia="zh-CN"/>
        </w:rPr>
        <w:t>工程量清单及图纸</w:t>
      </w:r>
    </w:p>
    <w:p w14:paraId="27159B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合同</w:t>
      </w:r>
      <w:r>
        <w:rPr>
          <w:rFonts w:hint="eastAsia"/>
          <w:lang w:val="en-US" w:eastAsia="zh-CN"/>
        </w:rPr>
        <w:t>草案条款</w:t>
      </w:r>
      <w:r>
        <w:rPr>
          <w:rFonts w:hint="eastAsia"/>
        </w:rPr>
        <w:t>；</w:t>
      </w:r>
    </w:p>
    <w:p w14:paraId="060049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（6）响应文件格式；</w:t>
      </w:r>
    </w:p>
    <w:p w14:paraId="103E1D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根据本章第1.10款、第2.2款和第2.3款对磋商文件所作的澄清、修改，构成磋商文件的组成部分。</w:t>
      </w:r>
    </w:p>
    <w:p w14:paraId="477E50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2.1.2 构成磋商文件的其他材料：除磋商文件外，采购人在磋商期间发出的澄清、修改、补充、补遗和</w:t>
      </w:r>
      <w:r>
        <w:rPr>
          <w:rFonts w:hint="eastAsia"/>
          <w:lang w:eastAsia="zh-CN"/>
        </w:rPr>
        <w:t>其他</w:t>
      </w:r>
      <w:r>
        <w:rPr>
          <w:rFonts w:hint="eastAsia"/>
        </w:rPr>
        <w:t>有效正式函件等内容均是磋商文件的组成部分。</w:t>
      </w:r>
    </w:p>
    <w:p w14:paraId="512C6A3B">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2.2 磋商文件的澄清</w:t>
      </w:r>
    </w:p>
    <w:p w14:paraId="6A690D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2.2.1供应商应仔细阅读和检查磋商文件的全部内容。如发现缺页或附件不全，应及时向采购人提出，以便补齐。如有疑问，应按照供应商须知前附表规定的时间及形式，要求采购人对磋商文件予以澄清，否则由此引起的任何后果均由供应商自己承担，采购人与采购代理机构均不承担任何责任。</w:t>
      </w:r>
    </w:p>
    <w:p w14:paraId="25D3FD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2.2.2 磋商文件的澄清将在供应商须知前附表规定的递交响应文件截止时间5日前以公告形式发布，但不指明澄清问题的来源，所有下载磋商文件的供应商须及时查看项目公告的相关信息，未及时查看项目公告相关信息造成的后果由供应商承担。如果澄清发出的时间距提交响应文件截止时间不足5日，应相应延长递交响应文件截止时间。</w:t>
      </w:r>
    </w:p>
    <w:p w14:paraId="0F94C1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2.2.3 递交响应文件的截止时间为供应商须知前附表规定的时间。</w:t>
      </w:r>
    </w:p>
    <w:p w14:paraId="6BDD8E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2.2.4 供应商确认收到磋商文件澄清的时间应为供应商须知前附表规定的时间。</w:t>
      </w:r>
    </w:p>
    <w:p w14:paraId="623A0DF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2.3 磋商文件的修改</w:t>
      </w:r>
    </w:p>
    <w:p w14:paraId="71DA99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2.3.1在递交响应文件截止时间5日前，采购人可以公告形式修改磋商文件，所有已下载磋商文件的供应商须及时查看项目公告的相关信息，未及时查看项目公告相关信息造成的后果由供应商承担。如果修改磋商文件的时间距递交响应文件截止时间不足5日且修改的内容可能影响响应文件编制的，应相应延长递交响应文件截止时间。</w:t>
      </w:r>
    </w:p>
    <w:p w14:paraId="1C328F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2.3.2 供应商在收到磋商文件修改后，应在前附表规定时间内确认收到。</w:t>
      </w:r>
    </w:p>
    <w:p w14:paraId="738E37BF">
      <w:pPr>
        <w:pStyle w:val="4"/>
        <w:bidi w:val="0"/>
        <w:rPr>
          <w:rFonts w:hint="eastAsia"/>
        </w:rPr>
      </w:pPr>
      <w:r>
        <w:rPr>
          <w:rFonts w:hint="eastAsia"/>
        </w:rPr>
        <w:t>3. 响应文件</w:t>
      </w:r>
    </w:p>
    <w:p w14:paraId="13F16E1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3.1 响应文件的组成</w:t>
      </w:r>
    </w:p>
    <w:p w14:paraId="451094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3.1.1详见第六章“响应文件格式 ”。</w:t>
      </w:r>
    </w:p>
    <w:p w14:paraId="0417C8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3.1.2构成响应文件的其他材料见供应商须知前附表。</w:t>
      </w:r>
    </w:p>
    <w:p w14:paraId="399B504B">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3.2 磋商报价</w:t>
      </w:r>
    </w:p>
    <w:p w14:paraId="6F29F4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3.2.1 响应报价应包括国家规定的增值税税金，除供应商须知前附表另有规定外，增值税税金按一般计税方法计算。供应商应按第六章“投标文件格式”的要求在投标函中进行报价。 </w:t>
      </w:r>
    </w:p>
    <w:p w14:paraId="64F9BE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3.2.2 供应商应充分了解该项目的总体情况以及影响投标报价的其他要素。 </w:t>
      </w:r>
    </w:p>
    <w:p w14:paraId="2B2219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3.2.3 采购人设有最高投标限价的，供应商的投标报价不得超过最高投标限价，最高投标限价在供应商须知前附表中载明。 </w:t>
      </w:r>
    </w:p>
    <w:p w14:paraId="6BEEE8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3.2.4 投标报价的其他要求见供应商须知前附表</w:t>
      </w:r>
      <w:r>
        <w:rPr>
          <w:rFonts w:hint="eastAsia"/>
        </w:rPr>
        <w:t>。</w:t>
      </w:r>
    </w:p>
    <w:p w14:paraId="2544231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3.3 磋商有效期</w:t>
      </w:r>
    </w:p>
    <w:p w14:paraId="0610A4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3.3.1在供应商须知前附表规定的磋商有效期内，供应商不得要求撤销或修改其响应文件。</w:t>
      </w:r>
    </w:p>
    <w:p w14:paraId="0E23F7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3.3.2出现特殊情况需要延长磋商有效期的，采购人以书面形式通知所有供应商延长磋商有效期。</w:t>
      </w:r>
    </w:p>
    <w:p w14:paraId="190A56F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3.4磋商保证金</w:t>
      </w:r>
    </w:p>
    <w:p w14:paraId="1B82D5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根据河南省财政厅关于优化政府采购营商环境有关问题的通知（豫财（2019）4号））文件“取消政府采购投标保证金 ”的规定，本项目不收取磋商保证金。</w:t>
      </w:r>
    </w:p>
    <w:p w14:paraId="7FD7E03F">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3.5资格审查资料</w:t>
      </w:r>
    </w:p>
    <w:p w14:paraId="20286B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3.5.1 见竞争性磋商响应文件格式中资格审查资料。</w:t>
      </w:r>
    </w:p>
    <w:p w14:paraId="1DC63E31">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3.6 备选方案</w:t>
      </w:r>
    </w:p>
    <w:p w14:paraId="60D37C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除供应商须知前附表另有规定外，供应商不得递交备选磋商方案。</w:t>
      </w:r>
    </w:p>
    <w:p w14:paraId="279403C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3.7 响应文件的编制</w:t>
      </w:r>
    </w:p>
    <w:p w14:paraId="435DCE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3.7.1响应文件应按第六章“竞争性磋商响应文件格式 ”进行编写，如有必要，可以增加附页，作为响应文件的组成部分。其中，磋商函附录在满足磋商文件实质性要求的基础上，可以提出比磋商文件要求更有利于采购人的承诺。</w:t>
      </w:r>
    </w:p>
    <w:p w14:paraId="025B2D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3.7.2响应文件应当对磋商文件有关磋商有效期、采购内容、</w:t>
      </w:r>
      <w:r>
        <w:rPr>
          <w:rFonts w:hint="eastAsia"/>
          <w:lang w:val="en-US" w:eastAsia="zh-CN"/>
        </w:rPr>
        <w:t>工期</w:t>
      </w:r>
      <w:r>
        <w:rPr>
          <w:rFonts w:hint="eastAsia"/>
        </w:rPr>
        <w:t>、质量</w:t>
      </w:r>
      <w:r>
        <w:rPr>
          <w:rFonts w:hint="eastAsia"/>
          <w:lang w:val="en-US" w:eastAsia="zh-CN"/>
        </w:rPr>
        <w:t>要求、缺陷责任期</w:t>
      </w:r>
      <w:r>
        <w:rPr>
          <w:rFonts w:hint="eastAsia"/>
        </w:rPr>
        <w:t>等实质性内容作出响应。</w:t>
      </w:r>
    </w:p>
    <w:p w14:paraId="5B8FFB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3.7.3响应文件全部采用电子文档，除供应商须知前附表另有规定外，响应文件所附证书证件均为原件扫描件或复印件，并采用单位和个人数字证书，按磋商文件和电子招标投标交易平台的要求在相应位置加盖电子印章。由代理人签字或加盖电子印章的，应附由法定代表人签署的授权委托书。签字或盖章的具体要求见供应商须知前附表。</w:t>
      </w:r>
    </w:p>
    <w:p w14:paraId="1A3CA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3.7.4 响应文件份数的具体要求见供应商须知前附表。</w:t>
      </w:r>
    </w:p>
    <w:p w14:paraId="6FD924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3.7.5.供应商请到荥阳市公共资源交易中心网站—下载中心—下载最新版本的“响应文件制作软件”，并使用安装后的最新版本响应文件制作工具制作电子响应文件（具体制作手册请查询交易中心网站-办事指南-响应文件制作操作手册）</w:t>
      </w:r>
    </w:p>
    <w:p w14:paraId="7FB1560E">
      <w:pPr>
        <w:pStyle w:val="4"/>
        <w:bidi w:val="0"/>
        <w:rPr>
          <w:rFonts w:hint="eastAsia"/>
        </w:rPr>
      </w:pPr>
      <w:r>
        <w:rPr>
          <w:rFonts w:hint="eastAsia"/>
        </w:rPr>
        <w:t>4. 磋商</w:t>
      </w:r>
    </w:p>
    <w:p w14:paraId="555086B7">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4.1 响应文件的上传</w:t>
      </w:r>
    </w:p>
    <w:p w14:paraId="000D23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供应商应当按照磋商文件和电子招标投标交易平台的要求加密并上传响应文件，具体要求详见供应商须知前附表。</w:t>
      </w:r>
    </w:p>
    <w:p w14:paraId="0D89C7F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4.2 响应文件的递交</w:t>
      </w:r>
    </w:p>
    <w:p w14:paraId="770B9E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4.2.1供应商通过下载磋商文件的电子招投标交易平台递交电子响应文件。</w:t>
      </w:r>
    </w:p>
    <w:p w14:paraId="11DD78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4.2.2供应商递交响应文件的地点：见供应商须知前附表。</w:t>
      </w:r>
    </w:p>
    <w:p w14:paraId="7B93F2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4.2.3供应商完成电子响应文件上传后，电子招投标交易平台即时向供应商发出递交回执通知。递交时间以递交回执通知载明的传输完成时间为准。</w:t>
      </w:r>
    </w:p>
    <w:p w14:paraId="0ADF29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4.2.4逾期上传的或者未按要求正确上传响应文件的，采购人不予受理。</w:t>
      </w:r>
    </w:p>
    <w:p w14:paraId="6517F7C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4.3 响应文件的修改与撤回</w:t>
      </w:r>
    </w:p>
    <w:p w14:paraId="0263C5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4.3.1在本章第2.2.3项规定的响应文件递交截止时间前，供应商可以修改或撤回已递交的响应文件，但应以书面形式通知采购人。</w:t>
      </w:r>
    </w:p>
    <w:p w14:paraId="67D153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4.3.2供应商</w:t>
      </w:r>
      <w:r>
        <w:rPr>
          <w:rFonts w:hint="eastAsia"/>
          <w:lang w:val="en-US" w:eastAsia="zh-CN"/>
        </w:rPr>
        <w:t>可在系统中自行</w:t>
      </w:r>
      <w:r>
        <w:rPr>
          <w:rFonts w:hint="eastAsia"/>
        </w:rPr>
        <w:t>修改或撤回已递交</w:t>
      </w:r>
      <w:r>
        <w:rPr>
          <w:rFonts w:hint="eastAsia"/>
          <w:lang w:val="en-US" w:eastAsia="zh-CN"/>
        </w:rPr>
        <w:t>的</w:t>
      </w:r>
      <w:r>
        <w:rPr>
          <w:rFonts w:hint="eastAsia"/>
        </w:rPr>
        <w:t>响应文件</w:t>
      </w:r>
      <w:r>
        <w:rPr>
          <w:rFonts w:hint="eastAsia"/>
          <w:lang w:eastAsia="zh-CN"/>
        </w:rPr>
        <w:t>，</w:t>
      </w:r>
      <w:r>
        <w:rPr>
          <w:rFonts w:hint="eastAsia"/>
          <w:lang w:val="en-US" w:eastAsia="zh-CN"/>
        </w:rPr>
        <w:t>再次递交响应文件</w:t>
      </w:r>
      <w:r>
        <w:rPr>
          <w:rFonts w:hint="eastAsia"/>
        </w:rPr>
        <w:t>应按照本章第3.7.3项的要求签字或盖章。</w:t>
      </w:r>
    </w:p>
    <w:p w14:paraId="5C42D9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4.3.3修改的内容为响应文件的组成部分。修改的响应文件应按照本章第3条、第4条规定进行编制、密封、标记和递交，并标明“修改 ”字样。</w:t>
      </w:r>
    </w:p>
    <w:p w14:paraId="711E9D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4.3.4除供应商须知前附表另有规定外，供应商所递交的响应文件不予退还。</w:t>
      </w:r>
    </w:p>
    <w:p w14:paraId="3A75AE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4.3.5响应文件有下列情形之一的，采购（代理）人不予接受： </w:t>
      </w:r>
    </w:p>
    <w:p w14:paraId="558AB4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（1）逾期上传的或未按要求上传的投响应文件。 </w:t>
      </w:r>
    </w:p>
    <w:p w14:paraId="436E74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（2）法律法规、规章及磋商文件规定的其他拒收或不予受理的情形。 </w:t>
      </w:r>
    </w:p>
    <w:p w14:paraId="7E0568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注：响应文件上传：供应商需在投标截止时间前在荥阳市公共资源交易中心网站中上传加密的电子响应文件。</w:t>
      </w:r>
    </w:p>
    <w:p w14:paraId="3FA3B870">
      <w:pPr>
        <w:pStyle w:val="4"/>
        <w:bidi w:val="0"/>
        <w:rPr>
          <w:rFonts w:hint="eastAsia"/>
        </w:rPr>
      </w:pPr>
      <w:r>
        <w:rPr>
          <w:rFonts w:hint="eastAsia"/>
        </w:rPr>
        <w:t>5. 磋商开始</w:t>
      </w:r>
    </w:p>
    <w:p w14:paraId="4D96CB5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5.1 磋商时间和地点</w:t>
      </w:r>
    </w:p>
    <w:p w14:paraId="6BE5C9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5.1.1 采购人在本章第 2.2.3 项规定的递交响应文件截止时间（磋商时间）和供应商须知前附表规定的地点进行磋商会议，本项目采用不见面开标方式开标，供应商无需到交易中心现场参加开标会议。各供应商在响应文件递交截止时间前</w:t>
      </w:r>
      <w:r>
        <w:rPr>
          <w:rFonts w:hint="eastAsia"/>
          <w:lang w:eastAsia="zh-CN"/>
        </w:rPr>
        <w:t>登录</w:t>
      </w:r>
      <w:r>
        <w:rPr>
          <w:rFonts w:hint="eastAsia"/>
          <w:lang w:val="en-US" w:eastAsia="zh-CN"/>
        </w:rPr>
        <w:t>荥阳市公共资源交易中心不见面开标大厅</w:t>
      </w:r>
      <w:r>
        <w:rPr>
          <w:rFonts w:hint="eastAsia"/>
        </w:rPr>
        <w:t>（</w:t>
      </w:r>
      <w:r>
        <w:rPr>
          <w:rFonts w:hint="eastAsia"/>
          <w:lang w:val="en-US" w:eastAsia="zh-CN"/>
        </w:rPr>
        <w:t>http://ggzyjyzx.xingyang.gov.cn/BidOpening/bidopeninghallaction/hall/login</w:t>
      </w:r>
      <w:r>
        <w:rPr>
          <w:rFonts w:hint="eastAsia"/>
        </w:rPr>
        <w:t xml:space="preserve">）。所有供应商应提前 </w:t>
      </w:r>
      <w:r>
        <w:rPr>
          <w:rFonts w:hint="eastAsia"/>
          <w:lang w:val="en-US" w:eastAsia="zh-CN"/>
        </w:rPr>
        <w:t>1小时</w:t>
      </w:r>
      <w:r>
        <w:rPr>
          <w:rFonts w:hint="eastAsia"/>
        </w:rPr>
        <w:t>登录“</w:t>
      </w:r>
      <w:r>
        <w:rPr>
          <w:rFonts w:hint="eastAsia"/>
          <w:lang w:val="en-US" w:eastAsia="zh-CN"/>
        </w:rPr>
        <w:t>荥阳市公共资源交易中心不见面开标大厅</w:t>
      </w:r>
      <w:r>
        <w:rPr>
          <w:rFonts w:hint="eastAsia"/>
        </w:rPr>
        <w:t>”，应一直保持在线状态，保证能准时参加开标大会、响应文件的解密、现场答疑澄清、二轮报价等活动。</w:t>
      </w:r>
    </w:p>
    <w:p w14:paraId="2D0CC4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5.1.2 因加密电子响应文件未能成功上传或误传而导致的解密失败，其响应将被拒绝。</w:t>
      </w:r>
    </w:p>
    <w:p w14:paraId="793840E5">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5.2 磋商程序</w:t>
      </w:r>
    </w:p>
    <w:p w14:paraId="178B2B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5.2.1、磋商小组对磋商文件进行熟悉确认。</w:t>
      </w:r>
    </w:p>
    <w:p w14:paraId="323B5A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5.2.2、磋商小组推选组长，讨论、通过磋商工作流程和磋商要点。</w:t>
      </w:r>
    </w:p>
    <w:p w14:paraId="5B26B5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5.2.3、</w:t>
      </w:r>
      <w:r>
        <w:rPr>
          <w:rFonts w:hint="eastAsia"/>
          <w:lang w:val="en-US" w:eastAsia="zh-CN"/>
        </w:rPr>
        <w:t>符合性</w:t>
      </w:r>
      <w:r>
        <w:rPr>
          <w:rFonts w:hint="eastAsia"/>
        </w:rPr>
        <w:t>评审审查：磋商开始后，磋商小组依据磋商文件规定，对响应文件中的</w:t>
      </w:r>
      <w:r>
        <w:rPr>
          <w:rFonts w:hint="eastAsia"/>
          <w:lang w:val="en-US" w:eastAsia="zh-CN"/>
        </w:rPr>
        <w:t>符合性</w:t>
      </w:r>
      <w:r>
        <w:rPr>
          <w:rFonts w:hint="eastAsia"/>
        </w:rPr>
        <w:t>评审进行审查，以确定磋商供应商是否具备参与磋商的资格。</w:t>
      </w:r>
    </w:p>
    <w:p w14:paraId="31356C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5.2.4、资格评审审查：磋商开始后，磋商小组依据磋商文件规定，对通过</w:t>
      </w:r>
      <w:r>
        <w:rPr>
          <w:rFonts w:hint="eastAsia"/>
          <w:lang w:val="en-US" w:eastAsia="zh-CN"/>
        </w:rPr>
        <w:t>符合性</w:t>
      </w:r>
      <w:r>
        <w:rPr>
          <w:rFonts w:hint="eastAsia"/>
        </w:rPr>
        <w:t>评审的供应商进行审查，以确定磋商供应商是否具备参与磋商的资格。</w:t>
      </w:r>
    </w:p>
    <w:p w14:paraId="52C86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5.2.5、响应性评审审查：磋商开始后，磋商小组依据磋商文件规定，对通过资格评审的供应商进行审查，以确定磋商供应商是否具备参与磋商的资格。</w:t>
      </w:r>
    </w:p>
    <w:p w14:paraId="740C05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5.2.6、磋商小组对通过</w:t>
      </w:r>
      <w:r>
        <w:rPr>
          <w:rFonts w:hint="eastAsia"/>
          <w:lang w:val="en-US" w:eastAsia="zh-CN"/>
        </w:rPr>
        <w:t>符合性</w:t>
      </w:r>
      <w:r>
        <w:rPr>
          <w:rFonts w:hint="eastAsia"/>
        </w:rPr>
        <w:t>评审、资格评审、响应性评审的响应文件进行评估，确定与各供应商磋商的具体内容。</w:t>
      </w:r>
    </w:p>
    <w:p w14:paraId="037FE6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5.2.7、围绕磋商要点，磋商小组全体成员集中与供应商分别进行磋商。</w:t>
      </w:r>
    </w:p>
    <w:p w14:paraId="0A36C7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5.2.8、磋商过程中，磋商小组可以根据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明。供应商应根据磋商小组的要求，以书面形式在规定时间内做出响应，未做出响应的响应文件将被视为无效响应。若磋商小组没有实质性变动采购需求中的技术、服务要求以及合同草案条款，则供应商的最后报价不得高于首次报价，否则按废标处理。</w:t>
      </w:r>
    </w:p>
    <w:p w14:paraId="158044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5.2.9、磋商小组对符合采购需求的供应商进行两轮报价；供应商只有通过</w:t>
      </w:r>
      <w:r>
        <w:rPr>
          <w:rFonts w:hint="eastAsia"/>
          <w:lang w:val="en-US" w:eastAsia="zh-CN"/>
        </w:rPr>
        <w:t>符合性</w:t>
      </w:r>
      <w:r>
        <w:rPr>
          <w:rFonts w:hint="eastAsia"/>
        </w:rPr>
        <w:t>评审、资格评审、响应性评审后方可进入下一轮报价，在规定的时间内提交报价，最后报价不得超过首次报价。</w:t>
      </w:r>
    </w:p>
    <w:p w14:paraId="350A53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1）最后报价明显低于成本价的，供应商需做出合理说明，否则将承担不被接受的风险。</w:t>
      </w:r>
    </w:p>
    <w:p w14:paraId="2E017F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2）在规定时间内未进行最终报价且没有收到供应商放弃函（任意形式）的，采用其上一轮报价进行报价分计算。</w:t>
      </w:r>
    </w:p>
    <w:p w14:paraId="02F8E9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5.2.10、经磋商确定最终采购需求和提交最后报价的供应商后，由磋商小组采用综合评分法对提交最后报价的供应商的响应文件和最后报价进行综合评分。</w:t>
      </w:r>
    </w:p>
    <w:p w14:paraId="500DDCE1">
      <w:pPr>
        <w:pStyle w:val="4"/>
        <w:bidi w:val="0"/>
        <w:rPr>
          <w:rFonts w:hint="eastAsia"/>
        </w:rPr>
      </w:pPr>
      <w:r>
        <w:rPr>
          <w:rFonts w:hint="eastAsia"/>
        </w:rPr>
        <w:t>6. 磋商小组</w:t>
      </w:r>
    </w:p>
    <w:p w14:paraId="1618714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6.1磋商小组</w:t>
      </w:r>
    </w:p>
    <w:p w14:paraId="20C51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6.1.1 磋商评审由依法组建的磋商小组负责。磋商小组由有关技术、经济等方面的专家组成。磋商小组成员人数以及技术、经济等方面专家的确定方式见供应商须知前附表。</w:t>
      </w:r>
    </w:p>
    <w:p w14:paraId="5F523D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6.1.2磋商小组成员有下列情形之一的，应当回避：</w:t>
      </w:r>
    </w:p>
    <w:p w14:paraId="7E155A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（1）采购人或供应商的主要负责人的近亲属；</w:t>
      </w:r>
    </w:p>
    <w:p w14:paraId="3066E5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（2）项目主管部门或者行政监督部门的人员；</w:t>
      </w:r>
    </w:p>
    <w:p w14:paraId="5AB04C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（3）与供应商有经济利益关系，可能影响公正评审的；</w:t>
      </w:r>
    </w:p>
    <w:p w14:paraId="7EDD22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（4）曾因在</w:t>
      </w:r>
      <w:r>
        <w:rPr>
          <w:rFonts w:hint="eastAsia"/>
          <w:lang w:eastAsia="zh-CN"/>
        </w:rPr>
        <w:t>采购</w:t>
      </w:r>
      <w:r>
        <w:rPr>
          <w:rFonts w:hint="eastAsia"/>
        </w:rPr>
        <w:t>、评标以及其他与</w:t>
      </w:r>
      <w:r>
        <w:rPr>
          <w:rFonts w:hint="eastAsia"/>
          <w:lang w:eastAsia="zh-CN"/>
        </w:rPr>
        <w:t>采购</w:t>
      </w:r>
      <w:r>
        <w:rPr>
          <w:rFonts w:hint="eastAsia"/>
        </w:rPr>
        <w:t>投标有关活动中从事违法行为而受过行政处罚或刑事处罚的。</w:t>
      </w:r>
    </w:p>
    <w:p w14:paraId="1C3BEA14">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6.2 磋商原则</w:t>
      </w:r>
    </w:p>
    <w:p w14:paraId="1965F5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磋商活动遵循公平、公正、科学和择优的原则。</w:t>
      </w:r>
    </w:p>
    <w:p w14:paraId="141A7F8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6.3 磋商</w:t>
      </w:r>
    </w:p>
    <w:p w14:paraId="14815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磋商小组按照第三章“评审办法 ”规定的方法、评审因素、标准和程序对响应文件进行评审。第三章“评审办法 ”没有规定的方法、评审因素和标准，不作为评标依据。</w:t>
      </w:r>
    </w:p>
    <w:p w14:paraId="56658B1E">
      <w:pPr>
        <w:pStyle w:val="4"/>
        <w:bidi w:val="0"/>
        <w:rPr>
          <w:rFonts w:hint="eastAsia"/>
        </w:rPr>
      </w:pPr>
      <w:r>
        <w:rPr>
          <w:rFonts w:hint="eastAsia"/>
        </w:rPr>
        <w:t>7. 合同授予</w:t>
      </w:r>
    </w:p>
    <w:p w14:paraId="4D1CA15F">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7.1 定标方式</w:t>
      </w:r>
    </w:p>
    <w:p w14:paraId="19E4AA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7.1.1除供应商须知前附表规定磋商小组直接确定成交供应商外，采购人依据磋商小组推荐的成交候选供应商确定成交供应商，磋商小组推荐成交候选供应商的人数见供应商须知前附表。采购人将依序确定排名第一的供应商为成交供应商。</w:t>
      </w:r>
    </w:p>
    <w:p w14:paraId="0CBC97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7.1.2依据财库（2015）124号《财政部关于政府采购竞争性磋商采购方式管理暂行办法有关问题的补充通知》规定，采用竞争性磋商采购方式采购的政府购买服务项目（含政府和社会资本合作项目），在采购过程中符合要求的供应商（社会资本）只有2家的，竞争性磋商采购活动可以继续进行。</w:t>
      </w:r>
    </w:p>
    <w:p w14:paraId="142B485B">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7.2 成交通知</w:t>
      </w:r>
    </w:p>
    <w:p w14:paraId="498B1F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在本章第3.3款规定的磋商有效期内，采购人以书面形式向成交供应商发出成交通知书，同时将成交结果通知未成交的供应商。</w:t>
      </w:r>
    </w:p>
    <w:p w14:paraId="19388A1C">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7.3 签订合同</w:t>
      </w:r>
    </w:p>
    <w:p w14:paraId="5F94D0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7.3.1采购人和成交供应商应当自成交通知书发出之日起</w:t>
      </w:r>
      <w:r>
        <w:rPr>
          <w:rFonts w:hint="eastAsia"/>
          <w:lang w:val="en-US" w:eastAsia="zh-CN"/>
        </w:rPr>
        <w:t>1</w:t>
      </w:r>
      <w:r>
        <w:rPr>
          <w:rFonts w:hint="eastAsia"/>
        </w:rPr>
        <w:t>个工作日内，根据磋商文件和成交供应商的响应文件订立书面合同。成交供应商无正当理由拒签合同的，采购人取消其成交资格；给采购人造成的损失成交供应商还应当对超过部分予以赔偿。</w:t>
      </w:r>
    </w:p>
    <w:p w14:paraId="768535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7.3.2 发出成交通知书后，采购人无正当理由拒签合同的，采购人给成交供应商造成损失的，应当赔偿损失。</w:t>
      </w:r>
    </w:p>
    <w:p w14:paraId="2A626B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7.3.3 根据河南省财政厅关于优化政府采购营商环境有关问题的通知（豫财购（2019）4 号）文件“鼓励采购人免收履约保证金或降低缴纳比例 ”的规定，本项目免收履约保证金。</w:t>
      </w:r>
    </w:p>
    <w:p w14:paraId="1D3C724A">
      <w:pPr>
        <w:pStyle w:val="4"/>
        <w:bidi w:val="0"/>
        <w:rPr>
          <w:rFonts w:hint="eastAsia"/>
        </w:rPr>
      </w:pPr>
      <w:r>
        <w:rPr>
          <w:rFonts w:hint="eastAsia"/>
        </w:rPr>
        <w:t>8.重新采购</w:t>
      </w:r>
    </w:p>
    <w:p w14:paraId="3DFE6FA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8.1 重新采购</w:t>
      </w:r>
    </w:p>
    <w:p w14:paraId="432111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有下列情形之一的，采购人将重新开展采购活动：</w:t>
      </w:r>
    </w:p>
    <w:p w14:paraId="7252C6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（1）因情况变化，不再符合规定的竞争性磋商采购方式适用情形的；</w:t>
      </w:r>
    </w:p>
    <w:p w14:paraId="62410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（2）出现影响采购公正的违法、违规行为的；</w:t>
      </w:r>
    </w:p>
    <w:p w14:paraId="1825BA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（3）采购过程中符合要求的供应商（社会资本）只有 1 家的。</w:t>
      </w:r>
    </w:p>
    <w:p w14:paraId="292CCDE2">
      <w:pPr>
        <w:pStyle w:val="4"/>
        <w:bidi w:val="0"/>
        <w:rPr>
          <w:rFonts w:hint="eastAsia"/>
        </w:rPr>
      </w:pPr>
      <w:r>
        <w:rPr>
          <w:rFonts w:hint="eastAsia"/>
        </w:rPr>
        <w:t>9.纪律和质疑</w:t>
      </w:r>
    </w:p>
    <w:p w14:paraId="64CAD75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9.1 对采购人的纪律要求</w:t>
      </w:r>
    </w:p>
    <w:p w14:paraId="484692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采购人不得泄漏磋商活动中应当保密的情况和资料，不得与供应商串通损害国家利益、社会公共利益或者他人合法权益。</w:t>
      </w:r>
    </w:p>
    <w:p w14:paraId="6725E6E3">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9.2 对供应商的纪律要求</w:t>
      </w:r>
    </w:p>
    <w:p w14:paraId="7EB6E2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供应商不得相互串通或者与采购人串通，不得向采购人或者磋商小组行贿谋取成交，不得以他人名义或者以其他方式弄虚作假骗取成交；供应商不得以任何方式干扰、影响评审工作。</w:t>
      </w:r>
    </w:p>
    <w:p w14:paraId="4A6279C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9.3 对磋商小组成员的纪律要求</w:t>
      </w:r>
    </w:p>
    <w:p w14:paraId="07C06F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磋商小组成员不得收受他人的财物或者其他好处，不得向他人透</w:t>
      </w:r>
      <w:r>
        <w:rPr>
          <w:rFonts w:hint="eastAsia"/>
          <w:lang w:val="en-US" w:eastAsia="zh-CN"/>
        </w:rPr>
        <w:t>露</w:t>
      </w:r>
      <w:r>
        <w:rPr>
          <w:rFonts w:hint="eastAsia"/>
        </w:rPr>
        <w:t>对响应文件的评审和比较、成交候选供应商的推荐情况以及评标有关的其他情况。在磋商活动中，磋商小组成员不得擅离职守，影响评标程序正常进行，不得使用第三章“评审办法 ”没有规定的评审因素和标准进行评标。</w:t>
      </w:r>
    </w:p>
    <w:p w14:paraId="453C995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9.4 对与评标活动有关的工作人员的纪律要求</w:t>
      </w:r>
    </w:p>
    <w:p w14:paraId="790EE2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与评标活动有关的工作人员不得收受他人的财物或者其他好处，不得向他人透</w:t>
      </w:r>
      <w:r>
        <w:rPr>
          <w:rFonts w:hint="eastAsia"/>
          <w:lang w:val="en-US" w:eastAsia="zh-CN"/>
        </w:rPr>
        <w:t>露</w:t>
      </w:r>
      <w:r>
        <w:rPr>
          <w:rFonts w:hint="eastAsia"/>
        </w:rPr>
        <w:t>对响应文件的评审和比较、成交候选供应商的推荐情况以及评标有关的其他情况。在评标活动中，与评标活动有关的工作人员不得擅离职守，影响评标程序正常进行。</w:t>
      </w:r>
    </w:p>
    <w:p w14:paraId="4F3F80CF">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9.5 质疑和投诉</w:t>
      </w:r>
    </w:p>
    <w:p w14:paraId="48D3A2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9.5.1 若供应商认为其未获公平评审或磋商文件、磋商过程和成交结果使自己的合法权益受到损害，可以在知道或者应知其权益受到损害之日起 7 个工作日内，将质疑函原件以书面形式送达采购人或采购代理机构。质疑函按中国政府采购网（www.ccgp.gov.cn）“下载专区 ”的“政府采购供应商质疑函范本 ”和“质疑函制作说明 ”制作。</w:t>
      </w:r>
    </w:p>
    <w:p w14:paraId="449E9E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提出质疑应当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质疑函及授权委托书应按照规定签字并加盖公章。</w:t>
      </w:r>
    </w:p>
    <w:p w14:paraId="3FCEB5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相关联系方式：</w:t>
      </w:r>
    </w:p>
    <w:p w14:paraId="720B07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名称：荥阳市农业农村局</w:t>
      </w:r>
    </w:p>
    <w:p w14:paraId="230C59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地址：荥阳市福民路中段</w:t>
      </w:r>
    </w:p>
    <w:p w14:paraId="318095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 xml:space="preserve">联系人：郑女士 </w:t>
      </w:r>
    </w:p>
    <w:p w14:paraId="13DE82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联系方式：0371-64671166</w:t>
      </w:r>
    </w:p>
    <w:p w14:paraId="386A41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采购代理</w:t>
      </w:r>
      <w:r>
        <w:rPr>
          <w:rFonts w:hint="eastAsia"/>
        </w:rPr>
        <w:t>名称：</w:t>
      </w:r>
      <w:r>
        <w:rPr>
          <w:rFonts w:hint="eastAsia"/>
          <w:lang w:eastAsia="zh-CN"/>
        </w:rPr>
        <w:t>汇衡昊远项目管理咨询有限公司</w:t>
      </w:r>
    </w:p>
    <w:p w14:paraId="289DA8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地址：</w:t>
      </w:r>
      <w:r>
        <w:rPr>
          <w:rFonts w:hint="eastAsia"/>
          <w:lang w:eastAsia="zh-CN"/>
        </w:rPr>
        <w:t>郑州市高新技术产业开发区科学大道与雪兰路交汇处西北侧高新数算产业园5号楼1407室</w:t>
      </w:r>
    </w:p>
    <w:p w14:paraId="4D884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联系人：</w:t>
      </w:r>
      <w:r>
        <w:rPr>
          <w:rFonts w:hint="eastAsia"/>
          <w:lang w:val="en-US" w:eastAsia="zh-CN"/>
        </w:rPr>
        <w:t>王英杰</w:t>
      </w:r>
    </w:p>
    <w:p w14:paraId="393C92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联系方式：</w:t>
      </w:r>
      <w:r>
        <w:rPr>
          <w:rFonts w:hint="eastAsia"/>
          <w:lang w:eastAsia="zh-CN"/>
        </w:rPr>
        <w:t>0371-89811911、</w:t>
      </w:r>
      <w:r>
        <w:rPr>
          <w:rFonts w:hint="eastAsia"/>
          <w:lang w:val="en-US" w:eastAsia="zh-CN"/>
        </w:rPr>
        <w:t>18937760125</w:t>
      </w:r>
    </w:p>
    <w:p w14:paraId="5158F7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9.5.2 质疑供应商对采购人、采购代理机构的答复不满意，或者采购人、采购代理机构未在规定时间内作出答复的，可以在答复期满后 15 个工作日内向项目所属同级财政部门提起投诉。</w:t>
      </w:r>
    </w:p>
    <w:p w14:paraId="325703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9.5.3 未尽事宜以中华人民共和国财政部令第 94 号《政府采购质疑和投诉办法》为指导进行。</w:t>
      </w:r>
    </w:p>
    <w:p w14:paraId="0FDB5EE5">
      <w:pPr>
        <w:pStyle w:val="4"/>
        <w:bidi w:val="0"/>
        <w:rPr>
          <w:rFonts w:hint="eastAsia"/>
        </w:rPr>
      </w:pPr>
      <w:r>
        <w:rPr>
          <w:rFonts w:hint="eastAsia"/>
        </w:rPr>
        <w:t>10. 需要补充的其他内容</w:t>
      </w:r>
    </w:p>
    <w:p w14:paraId="7C825C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需要补充的其他内容：见供应商须知前附表。</w:t>
      </w:r>
    </w:p>
    <w:p w14:paraId="48CAA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14:paraId="0D21D421">
      <w:pPr>
        <w:rPr>
          <w:rFonts w:hint="eastAsia" w:ascii="宋体" w:hAnsi="宋体"/>
          <w:b/>
          <w:color w:val="auto"/>
          <w:sz w:val="36"/>
          <w:szCs w:val="36"/>
        </w:rPr>
      </w:pPr>
      <w:r>
        <w:rPr>
          <w:rFonts w:hint="eastAsia" w:ascii="宋体" w:hAnsi="宋体"/>
          <w:b/>
          <w:color w:val="auto"/>
          <w:sz w:val="36"/>
          <w:szCs w:val="36"/>
        </w:rPr>
        <w:br w:type="page"/>
      </w:r>
    </w:p>
    <w:p w14:paraId="28DB0193">
      <w:pPr>
        <w:pStyle w:val="4"/>
        <w:bidi w:val="0"/>
        <w:ind w:left="0" w:leftChars="0" w:firstLine="0" w:firstLineChars="0"/>
        <w:jc w:val="both"/>
        <w:rPr>
          <w:rFonts w:hint="eastAsia"/>
          <w:b/>
          <w:bCs/>
          <w:color w:val="auto"/>
          <w:highlight w:val="none"/>
        </w:rPr>
      </w:pPr>
      <w:r>
        <w:rPr>
          <w:rFonts w:hint="eastAsia"/>
          <w:color w:val="auto"/>
          <w:highlight w:val="none"/>
        </w:rPr>
        <w:t>附件</w:t>
      </w:r>
      <w:r>
        <w:rPr>
          <w:rFonts w:hint="eastAsia"/>
          <w:color w:val="auto"/>
          <w:highlight w:val="none"/>
          <w:lang w:val="en-US" w:eastAsia="zh-CN"/>
        </w:rPr>
        <w:t>一</w:t>
      </w:r>
      <w:r>
        <w:rPr>
          <w:rFonts w:hint="eastAsia"/>
          <w:color w:val="auto"/>
          <w:highlight w:val="none"/>
        </w:rPr>
        <w:t>：</w:t>
      </w:r>
      <w:r>
        <w:rPr>
          <w:rFonts w:hint="eastAsia"/>
          <w:b/>
          <w:bCs/>
          <w:color w:val="auto"/>
          <w:highlight w:val="none"/>
        </w:rPr>
        <w:t>统计上大中小微型企业划分标准</w:t>
      </w:r>
    </w:p>
    <w:tbl>
      <w:tblPr>
        <w:tblStyle w:val="12"/>
        <w:tblW w:w="10297" w:type="dxa"/>
        <w:jc w:val="center"/>
        <w:shd w:val="clear" w:color="auto" w:fill="FFFFFF"/>
        <w:tblLayout w:type="autofit"/>
        <w:tblCellMar>
          <w:top w:w="0" w:type="dxa"/>
          <w:left w:w="0" w:type="dxa"/>
          <w:bottom w:w="0" w:type="dxa"/>
          <w:right w:w="0" w:type="dxa"/>
        </w:tblCellMar>
      </w:tblPr>
      <w:tblGrid>
        <w:gridCol w:w="2018"/>
        <w:gridCol w:w="1568"/>
        <w:gridCol w:w="820"/>
        <w:gridCol w:w="1172"/>
        <w:gridCol w:w="1920"/>
        <w:gridCol w:w="1803"/>
        <w:gridCol w:w="996"/>
      </w:tblGrid>
      <w:tr w14:paraId="17A1F641">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4F81BD"/>
            <w:noWrap w:val="0"/>
            <w:tcMar>
              <w:left w:w="105" w:type="dxa"/>
              <w:right w:w="105" w:type="dxa"/>
            </w:tcMar>
            <w:vAlign w:val="center"/>
          </w:tcPr>
          <w:p w14:paraId="1B4F27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行业名称</w:t>
            </w:r>
          </w:p>
        </w:tc>
        <w:tc>
          <w:tcPr>
            <w:tcW w:w="1568" w:type="dxa"/>
            <w:tcBorders>
              <w:top w:val="nil"/>
              <w:left w:val="nil"/>
              <w:bottom w:val="nil"/>
              <w:right w:val="nil"/>
            </w:tcBorders>
            <w:shd w:val="clear" w:color="auto" w:fill="4F81BD"/>
            <w:noWrap w:val="0"/>
            <w:tcMar>
              <w:left w:w="105" w:type="dxa"/>
              <w:right w:w="105" w:type="dxa"/>
            </w:tcMar>
            <w:vAlign w:val="center"/>
          </w:tcPr>
          <w:p w14:paraId="06A1EF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指标名称</w:t>
            </w:r>
          </w:p>
        </w:tc>
        <w:tc>
          <w:tcPr>
            <w:tcW w:w="820" w:type="dxa"/>
            <w:tcBorders>
              <w:top w:val="nil"/>
              <w:left w:val="nil"/>
              <w:bottom w:val="nil"/>
              <w:right w:val="nil"/>
            </w:tcBorders>
            <w:shd w:val="clear" w:color="auto" w:fill="4F81BD"/>
            <w:noWrap w:val="0"/>
            <w:tcMar>
              <w:left w:w="105" w:type="dxa"/>
              <w:right w:w="105" w:type="dxa"/>
            </w:tcMar>
            <w:vAlign w:val="center"/>
          </w:tcPr>
          <w:p w14:paraId="5FE86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计量单位</w:t>
            </w:r>
          </w:p>
        </w:tc>
        <w:tc>
          <w:tcPr>
            <w:tcW w:w="1172" w:type="dxa"/>
            <w:tcBorders>
              <w:top w:val="nil"/>
              <w:left w:val="nil"/>
              <w:bottom w:val="nil"/>
              <w:right w:val="nil"/>
            </w:tcBorders>
            <w:shd w:val="clear" w:color="auto" w:fill="4F81BD"/>
            <w:noWrap w:val="0"/>
            <w:tcMar>
              <w:left w:w="105" w:type="dxa"/>
              <w:right w:w="105" w:type="dxa"/>
            </w:tcMar>
            <w:vAlign w:val="center"/>
          </w:tcPr>
          <w:p w14:paraId="7ADDFE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大型</w:t>
            </w:r>
          </w:p>
        </w:tc>
        <w:tc>
          <w:tcPr>
            <w:tcW w:w="1920" w:type="dxa"/>
            <w:tcBorders>
              <w:top w:val="nil"/>
              <w:left w:val="nil"/>
              <w:bottom w:val="nil"/>
              <w:right w:val="nil"/>
            </w:tcBorders>
            <w:shd w:val="clear" w:color="auto" w:fill="4F81BD"/>
            <w:noWrap w:val="0"/>
            <w:tcMar>
              <w:left w:w="105" w:type="dxa"/>
              <w:right w:w="105" w:type="dxa"/>
            </w:tcMar>
            <w:vAlign w:val="center"/>
          </w:tcPr>
          <w:p w14:paraId="66A1C0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中型</w:t>
            </w:r>
          </w:p>
        </w:tc>
        <w:tc>
          <w:tcPr>
            <w:tcW w:w="1803" w:type="dxa"/>
            <w:tcBorders>
              <w:top w:val="nil"/>
              <w:left w:val="nil"/>
              <w:bottom w:val="nil"/>
              <w:right w:val="nil"/>
            </w:tcBorders>
            <w:shd w:val="clear" w:color="auto" w:fill="4F81BD"/>
            <w:noWrap w:val="0"/>
            <w:tcMar>
              <w:left w:w="105" w:type="dxa"/>
              <w:right w:w="105" w:type="dxa"/>
            </w:tcMar>
            <w:vAlign w:val="center"/>
          </w:tcPr>
          <w:p w14:paraId="5C6E8C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小型</w:t>
            </w:r>
          </w:p>
        </w:tc>
        <w:tc>
          <w:tcPr>
            <w:tcW w:w="996" w:type="dxa"/>
            <w:tcBorders>
              <w:top w:val="nil"/>
              <w:left w:val="nil"/>
              <w:bottom w:val="nil"/>
              <w:right w:val="nil"/>
            </w:tcBorders>
            <w:shd w:val="clear" w:color="auto" w:fill="4F81BD"/>
            <w:noWrap w:val="0"/>
            <w:tcMar>
              <w:left w:w="105" w:type="dxa"/>
              <w:right w:w="105" w:type="dxa"/>
            </w:tcMar>
            <w:vAlign w:val="center"/>
          </w:tcPr>
          <w:p w14:paraId="6E7E94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微型</w:t>
            </w:r>
          </w:p>
        </w:tc>
      </w:tr>
      <w:tr w14:paraId="0F0127D5">
        <w:tblPrEx>
          <w:shd w:val="clear" w:color="auto" w:fill="FFFFFF"/>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B8CCE4"/>
            <w:noWrap w:val="0"/>
            <w:tcMar>
              <w:left w:w="105" w:type="dxa"/>
              <w:right w:w="105" w:type="dxa"/>
            </w:tcMar>
            <w:vAlign w:val="center"/>
          </w:tcPr>
          <w:p w14:paraId="5CC47C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农、林、牧、渔业</w:t>
            </w:r>
          </w:p>
        </w:tc>
        <w:tc>
          <w:tcPr>
            <w:tcW w:w="1568" w:type="dxa"/>
            <w:tcBorders>
              <w:top w:val="nil"/>
              <w:left w:val="nil"/>
              <w:bottom w:val="nil"/>
              <w:right w:val="nil"/>
            </w:tcBorders>
            <w:shd w:val="clear" w:color="auto" w:fill="B8CCE4"/>
            <w:noWrap w:val="0"/>
            <w:tcMar>
              <w:left w:w="105" w:type="dxa"/>
              <w:right w:w="105" w:type="dxa"/>
            </w:tcMar>
            <w:vAlign w:val="center"/>
          </w:tcPr>
          <w:p w14:paraId="17DC14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5D044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E8900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47329E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264FA5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50≤Y＜500</w:t>
            </w:r>
          </w:p>
        </w:tc>
        <w:tc>
          <w:tcPr>
            <w:tcW w:w="996" w:type="dxa"/>
            <w:tcBorders>
              <w:top w:val="nil"/>
              <w:left w:val="nil"/>
              <w:bottom w:val="nil"/>
              <w:right w:val="nil"/>
            </w:tcBorders>
            <w:shd w:val="clear" w:color="auto" w:fill="B8CCE4"/>
            <w:noWrap w:val="0"/>
            <w:tcMar>
              <w:left w:w="105" w:type="dxa"/>
              <w:right w:w="105" w:type="dxa"/>
            </w:tcMar>
            <w:vAlign w:val="center"/>
          </w:tcPr>
          <w:p w14:paraId="19BEFE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786E8C5F">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BBA76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工业 *</w:t>
            </w:r>
          </w:p>
        </w:tc>
        <w:tc>
          <w:tcPr>
            <w:tcW w:w="1568" w:type="dxa"/>
            <w:tcBorders>
              <w:top w:val="nil"/>
              <w:left w:val="nil"/>
              <w:bottom w:val="nil"/>
              <w:right w:val="nil"/>
            </w:tcBorders>
            <w:shd w:val="clear" w:color="auto" w:fill="FFFFFF"/>
            <w:noWrap w:val="0"/>
            <w:tcMar>
              <w:left w:w="105" w:type="dxa"/>
              <w:right w:w="105" w:type="dxa"/>
            </w:tcMar>
            <w:vAlign w:val="center"/>
          </w:tcPr>
          <w:p w14:paraId="03CBDB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DC9E7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15C9AD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63FA63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19B657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2A4D0D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6037E1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9B71E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024D7C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7B128A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6C1ACA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20C285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2000≤Y＜40000</w:t>
            </w:r>
          </w:p>
        </w:tc>
        <w:tc>
          <w:tcPr>
            <w:tcW w:w="1803" w:type="dxa"/>
            <w:tcBorders>
              <w:top w:val="nil"/>
              <w:left w:val="nil"/>
              <w:bottom w:val="nil"/>
              <w:right w:val="nil"/>
            </w:tcBorders>
            <w:shd w:val="clear" w:color="auto" w:fill="B8CCE4"/>
            <w:noWrap w:val="0"/>
            <w:tcMar>
              <w:left w:w="105" w:type="dxa"/>
              <w:right w:w="105" w:type="dxa"/>
            </w:tcMar>
            <w:vAlign w:val="center"/>
          </w:tcPr>
          <w:p w14:paraId="48115F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300≤Y＜2000</w:t>
            </w:r>
          </w:p>
        </w:tc>
        <w:tc>
          <w:tcPr>
            <w:tcW w:w="996" w:type="dxa"/>
            <w:tcBorders>
              <w:top w:val="nil"/>
              <w:left w:val="nil"/>
              <w:bottom w:val="nil"/>
              <w:right w:val="nil"/>
            </w:tcBorders>
            <w:shd w:val="clear" w:color="auto" w:fill="B8CCE4"/>
            <w:noWrap w:val="0"/>
            <w:tcMar>
              <w:left w:w="105" w:type="dxa"/>
              <w:right w:w="105" w:type="dxa"/>
            </w:tcMar>
            <w:vAlign w:val="center"/>
          </w:tcPr>
          <w:p w14:paraId="19A319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650A1730">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03E4B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建筑业</w:t>
            </w:r>
          </w:p>
        </w:tc>
        <w:tc>
          <w:tcPr>
            <w:tcW w:w="1568" w:type="dxa"/>
            <w:tcBorders>
              <w:top w:val="nil"/>
              <w:left w:val="nil"/>
              <w:bottom w:val="nil"/>
              <w:right w:val="nil"/>
            </w:tcBorders>
            <w:shd w:val="clear" w:color="auto" w:fill="FFFFFF"/>
            <w:noWrap w:val="0"/>
            <w:tcMar>
              <w:left w:w="105" w:type="dxa"/>
              <w:right w:w="105" w:type="dxa"/>
            </w:tcMar>
            <w:vAlign w:val="center"/>
          </w:tcPr>
          <w:p w14:paraId="44BAAF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4DE1E9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40F16A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Y≥80000</w:t>
            </w:r>
          </w:p>
        </w:tc>
        <w:tc>
          <w:tcPr>
            <w:tcW w:w="1920" w:type="dxa"/>
            <w:tcBorders>
              <w:top w:val="nil"/>
              <w:left w:val="nil"/>
              <w:bottom w:val="nil"/>
              <w:right w:val="nil"/>
            </w:tcBorders>
            <w:shd w:val="clear" w:color="auto" w:fill="FFFFFF"/>
            <w:noWrap w:val="0"/>
            <w:tcMar>
              <w:left w:w="105" w:type="dxa"/>
              <w:right w:w="105" w:type="dxa"/>
            </w:tcMar>
            <w:vAlign w:val="center"/>
          </w:tcPr>
          <w:p w14:paraId="64552D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6000≤Y＜80000</w:t>
            </w:r>
          </w:p>
        </w:tc>
        <w:tc>
          <w:tcPr>
            <w:tcW w:w="1803" w:type="dxa"/>
            <w:tcBorders>
              <w:top w:val="nil"/>
              <w:left w:val="nil"/>
              <w:bottom w:val="nil"/>
              <w:right w:val="nil"/>
            </w:tcBorders>
            <w:shd w:val="clear" w:color="auto" w:fill="FFFFFF"/>
            <w:noWrap w:val="0"/>
            <w:tcMar>
              <w:left w:w="105" w:type="dxa"/>
              <w:right w:w="105" w:type="dxa"/>
            </w:tcMar>
            <w:vAlign w:val="center"/>
          </w:tcPr>
          <w:p w14:paraId="58B240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300≤Y＜6000</w:t>
            </w:r>
          </w:p>
        </w:tc>
        <w:tc>
          <w:tcPr>
            <w:tcW w:w="996" w:type="dxa"/>
            <w:tcBorders>
              <w:top w:val="nil"/>
              <w:left w:val="nil"/>
              <w:bottom w:val="nil"/>
              <w:right w:val="nil"/>
            </w:tcBorders>
            <w:shd w:val="clear" w:color="auto" w:fill="FFFFFF"/>
            <w:noWrap w:val="0"/>
            <w:tcMar>
              <w:left w:w="105" w:type="dxa"/>
              <w:right w:w="105" w:type="dxa"/>
            </w:tcMar>
            <w:vAlign w:val="center"/>
          </w:tcPr>
          <w:p w14:paraId="5DBA5F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0CA8729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8EB42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03563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1655D5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6F92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Z≥80000</w:t>
            </w:r>
          </w:p>
        </w:tc>
        <w:tc>
          <w:tcPr>
            <w:tcW w:w="1920" w:type="dxa"/>
            <w:tcBorders>
              <w:top w:val="nil"/>
              <w:left w:val="nil"/>
              <w:bottom w:val="nil"/>
              <w:right w:val="nil"/>
            </w:tcBorders>
            <w:shd w:val="clear" w:color="auto" w:fill="B8CCE4"/>
            <w:noWrap w:val="0"/>
            <w:tcMar>
              <w:left w:w="105" w:type="dxa"/>
              <w:right w:w="105" w:type="dxa"/>
            </w:tcMar>
            <w:vAlign w:val="center"/>
          </w:tcPr>
          <w:p w14:paraId="3A8500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5000≤Z＜80000</w:t>
            </w:r>
          </w:p>
        </w:tc>
        <w:tc>
          <w:tcPr>
            <w:tcW w:w="1803" w:type="dxa"/>
            <w:tcBorders>
              <w:top w:val="nil"/>
              <w:left w:val="nil"/>
              <w:bottom w:val="nil"/>
              <w:right w:val="nil"/>
            </w:tcBorders>
            <w:shd w:val="clear" w:color="auto" w:fill="B8CCE4"/>
            <w:noWrap w:val="0"/>
            <w:tcMar>
              <w:left w:w="105" w:type="dxa"/>
              <w:right w:w="105" w:type="dxa"/>
            </w:tcMar>
            <w:vAlign w:val="center"/>
          </w:tcPr>
          <w:p w14:paraId="2643BA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300≤Z＜5000</w:t>
            </w:r>
          </w:p>
        </w:tc>
        <w:tc>
          <w:tcPr>
            <w:tcW w:w="996" w:type="dxa"/>
            <w:tcBorders>
              <w:top w:val="nil"/>
              <w:left w:val="nil"/>
              <w:bottom w:val="nil"/>
              <w:right w:val="nil"/>
            </w:tcBorders>
            <w:shd w:val="clear" w:color="auto" w:fill="B8CCE4"/>
            <w:noWrap w:val="0"/>
            <w:tcMar>
              <w:left w:w="105" w:type="dxa"/>
              <w:right w:w="105" w:type="dxa"/>
            </w:tcMar>
            <w:vAlign w:val="center"/>
          </w:tcPr>
          <w:p w14:paraId="45AE21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Z＜300</w:t>
            </w:r>
          </w:p>
        </w:tc>
      </w:tr>
      <w:tr w14:paraId="75505D0C">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A72DA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批发业</w:t>
            </w:r>
          </w:p>
        </w:tc>
        <w:tc>
          <w:tcPr>
            <w:tcW w:w="1568" w:type="dxa"/>
            <w:tcBorders>
              <w:top w:val="nil"/>
              <w:left w:val="nil"/>
              <w:bottom w:val="nil"/>
              <w:right w:val="nil"/>
            </w:tcBorders>
            <w:shd w:val="clear" w:color="auto" w:fill="FFFFFF"/>
            <w:noWrap w:val="0"/>
            <w:tcMar>
              <w:left w:w="105" w:type="dxa"/>
              <w:right w:w="105" w:type="dxa"/>
            </w:tcMar>
            <w:vAlign w:val="center"/>
          </w:tcPr>
          <w:p w14:paraId="14AD41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59FDC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F137A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0C24AB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20≤X＜200</w:t>
            </w:r>
          </w:p>
        </w:tc>
        <w:tc>
          <w:tcPr>
            <w:tcW w:w="1803" w:type="dxa"/>
            <w:tcBorders>
              <w:top w:val="nil"/>
              <w:left w:val="nil"/>
              <w:bottom w:val="nil"/>
              <w:right w:val="nil"/>
            </w:tcBorders>
            <w:shd w:val="clear" w:color="auto" w:fill="FFFFFF"/>
            <w:noWrap w:val="0"/>
            <w:tcMar>
              <w:left w:w="105" w:type="dxa"/>
              <w:right w:w="105" w:type="dxa"/>
            </w:tcMar>
            <w:vAlign w:val="center"/>
          </w:tcPr>
          <w:p w14:paraId="320CB5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5≤X＜20</w:t>
            </w:r>
          </w:p>
        </w:tc>
        <w:tc>
          <w:tcPr>
            <w:tcW w:w="996" w:type="dxa"/>
            <w:tcBorders>
              <w:top w:val="nil"/>
              <w:left w:val="nil"/>
              <w:bottom w:val="nil"/>
              <w:right w:val="nil"/>
            </w:tcBorders>
            <w:shd w:val="clear" w:color="auto" w:fill="FFFFFF"/>
            <w:noWrap w:val="0"/>
            <w:tcMar>
              <w:left w:w="105" w:type="dxa"/>
              <w:right w:w="105" w:type="dxa"/>
            </w:tcMar>
            <w:vAlign w:val="center"/>
          </w:tcPr>
          <w:p w14:paraId="29B737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X＜5</w:t>
            </w:r>
          </w:p>
        </w:tc>
      </w:tr>
      <w:tr w14:paraId="369650B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2BDD2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CF0E9D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FFA1E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3F15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41E843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5000≤Y＜40000</w:t>
            </w:r>
          </w:p>
        </w:tc>
        <w:tc>
          <w:tcPr>
            <w:tcW w:w="1803" w:type="dxa"/>
            <w:tcBorders>
              <w:top w:val="nil"/>
              <w:left w:val="nil"/>
              <w:bottom w:val="nil"/>
              <w:right w:val="nil"/>
            </w:tcBorders>
            <w:shd w:val="clear" w:color="auto" w:fill="B8CCE4"/>
            <w:noWrap w:val="0"/>
            <w:tcMar>
              <w:left w:w="105" w:type="dxa"/>
              <w:right w:w="105" w:type="dxa"/>
            </w:tcMar>
            <w:vAlign w:val="center"/>
          </w:tcPr>
          <w:p w14:paraId="6154E3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996" w:type="dxa"/>
            <w:tcBorders>
              <w:top w:val="nil"/>
              <w:left w:val="nil"/>
              <w:bottom w:val="nil"/>
              <w:right w:val="nil"/>
            </w:tcBorders>
            <w:shd w:val="clear" w:color="auto" w:fill="B8CCE4"/>
            <w:noWrap w:val="0"/>
            <w:tcMar>
              <w:left w:w="105" w:type="dxa"/>
              <w:right w:w="105" w:type="dxa"/>
            </w:tcMar>
            <w:vAlign w:val="center"/>
          </w:tcPr>
          <w:p w14:paraId="4F4FBF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w:t>
            </w:r>
          </w:p>
        </w:tc>
      </w:tr>
      <w:tr w14:paraId="42820127">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FD324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零售业</w:t>
            </w:r>
          </w:p>
        </w:tc>
        <w:tc>
          <w:tcPr>
            <w:tcW w:w="1568" w:type="dxa"/>
            <w:tcBorders>
              <w:top w:val="nil"/>
              <w:left w:val="nil"/>
              <w:bottom w:val="nil"/>
              <w:right w:val="nil"/>
            </w:tcBorders>
            <w:shd w:val="clear" w:color="auto" w:fill="FFFFFF"/>
            <w:noWrap w:val="0"/>
            <w:tcMar>
              <w:left w:w="105" w:type="dxa"/>
              <w:right w:w="105" w:type="dxa"/>
            </w:tcMar>
            <w:vAlign w:val="center"/>
          </w:tcPr>
          <w:p w14:paraId="490650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76093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EDCA4A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73C8CE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50≤X＜300</w:t>
            </w:r>
          </w:p>
        </w:tc>
        <w:tc>
          <w:tcPr>
            <w:tcW w:w="1803" w:type="dxa"/>
            <w:tcBorders>
              <w:top w:val="nil"/>
              <w:left w:val="nil"/>
              <w:bottom w:val="nil"/>
              <w:right w:val="nil"/>
            </w:tcBorders>
            <w:shd w:val="clear" w:color="auto" w:fill="FFFFFF"/>
            <w:noWrap w:val="0"/>
            <w:tcMar>
              <w:left w:w="105" w:type="dxa"/>
              <w:right w:w="105" w:type="dxa"/>
            </w:tcMar>
            <w:vAlign w:val="center"/>
          </w:tcPr>
          <w:p w14:paraId="075D43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10≤X＜50</w:t>
            </w:r>
          </w:p>
        </w:tc>
        <w:tc>
          <w:tcPr>
            <w:tcW w:w="996" w:type="dxa"/>
            <w:tcBorders>
              <w:top w:val="nil"/>
              <w:left w:val="nil"/>
              <w:bottom w:val="nil"/>
              <w:right w:val="nil"/>
            </w:tcBorders>
            <w:shd w:val="clear" w:color="auto" w:fill="FFFFFF"/>
            <w:noWrap w:val="0"/>
            <w:tcMar>
              <w:left w:w="105" w:type="dxa"/>
              <w:right w:w="105" w:type="dxa"/>
            </w:tcMar>
            <w:vAlign w:val="center"/>
          </w:tcPr>
          <w:p w14:paraId="0D4330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ABF2E3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10502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B129D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E240E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CF88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59A025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52F21B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100≤Y＜500</w:t>
            </w:r>
          </w:p>
        </w:tc>
        <w:tc>
          <w:tcPr>
            <w:tcW w:w="996" w:type="dxa"/>
            <w:tcBorders>
              <w:top w:val="nil"/>
              <w:left w:val="nil"/>
              <w:bottom w:val="nil"/>
              <w:right w:val="nil"/>
            </w:tcBorders>
            <w:shd w:val="clear" w:color="auto" w:fill="B8CCE4"/>
            <w:noWrap w:val="0"/>
            <w:tcMar>
              <w:left w:w="105" w:type="dxa"/>
              <w:right w:w="105" w:type="dxa"/>
            </w:tcMar>
            <w:vAlign w:val="center"/>
          </w:tcPr>
          <w:p w14:paraId="3BCD7ED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5BA37DC">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33661B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交通运输业 *</w:t>
            </w:r>
          </w:p>
        </w:tc>
        <w:tc>
          <w:tcPr>
            <w:tcW w:w="1568" w:type="dxa"/>
            <w:tcBorders>
              <w:top w:val="nil"/>
              <w:left w:val="nil"/>
              <w:bottom w:val="nil"/>
              <w:right w:val="nil"/>
            </w:tcBorders>
            <w:shd w:val="clear" w:color="auto" w:fill="FFFFFF"/>
            <w:noWrap w:val="0"/>
            <w:tcMar>
              <w:left w:w="105" w:type="dxa"/>
              <w:right w:w="105" w:type="dxa"/>
            </w:tcMar>
            <w:vAlign w:val="center"/>
          </w:tcPr>
          <w:p w14:paraId="140F83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19926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97639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19CDD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741A0B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6CC3F7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C576B1A">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2A806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9C04A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6D0B2E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68ABC4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7434D67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D344FE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200≤Y＜3000</w:t>
            </w:r>
          </w:p>
        </w:tc>
        <w:tc>
          <w:tcPr>
            <w:tcW w:w="996" w:type="dxa"/>
            <w:tcBorders>
              <w:top w:val="nil"/>
              <w:left w:val="nil"/>
              <w:bottom w:val="nil"/>
              <w:right w:val="nil"/>
            </w:tcBorders>
            <w:shd w:val="clear" w:color="auto" w:fill="B8CCE4"/>
            <w:noWrap w:val="0"/>
            <w:tcMar>
              <w:left w:w="105" w:type="dxa"/>
              <w:right w:w="105" w:type="dxa"/>
            </w:tcMar>
            <w:vAlign w:val="center"/>
          </w:tcPr>
          <w:p w14:paraId="4DF058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w:t>
            </w:r>
          </w:p>
        </w:tc>
      </w:tr>
      <w:tr w14:paraId="0DA8D78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3F5A3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仓储业*</w:t>
            </w:r>
          </w:p>
        </w:tc>
        <w:tc>
          <w:tcPr>
            <w:tcW w:w="1568" w:type="dxa"/>
            <w:tcBorders>
              <w:top w:val="nil"/>
              <w:left w:val="nil"/>
              <w:bottom w:val="nil"/>
              <w:right w:val="nil"/>
            </w:tcBorders>
            <w:shd w:val="clear" w:color="auto" w:fill="FFFFFF"/>
            <w:noWrap w:val="0"/>
            <w:tcMar>
              <w:left w:w="105" w:type="dxa"/>
              <w:right w:w="105" w:type="dxa"/>
            </w:tcMar>
            <w:vAlign w:val="center"/>
          </w:tcPr>
          <w:p w14:paraId="2464D8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B4987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36C3A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282BB7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w:t>
            </w:r>
          </w:p>
        </w:tc>
        <w:tc>
          <w:tcPr>
            <w:tcW w:w="1803" w:type="dxa"/>
            <w:tcBorders>
              <w:top w:val="nil"/>
              <w:left w:val="nil"/>
              <w:bottom w:val="nil"/>
              <w:right w:val="nil"/>
            </w:tcBorders>
            <w:shd w:val="clear" w:color="auto" w:fill="FFFFFF"/>
            <w:noWrap w:val="0"/>
            <w:tcMar>
              <w:left w:w="105" w:type="dxa"/>
              <w:right w:w="105" w:type="dxa"/>
            </w:tcMar>
            <w:vAlign w:val="center"/>
          </w:tcPr>
          <w:p w14:paraId="688642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20≤X＜100</w:t>
            </w:r>
          </w:p>
        </w:tc>
        <w:tc>
          <w:tcPr>
            <w:tcW w:w="996" w:type="dxa"/>
            <w:tcBorders>
              <w:top w:val="nil"/>
              <w:left w:val="nil"/>
              <w:bottom w:val="nil"/>
              <w:right w:val="nil"/>
            </w:tcBorders>
            <w:shd w:val="clear" w:color="auto" w:fill="FFFFFF"/>
            <w:noWrap w:val="0"/>
            <w:tcMar>
              <w:left w:w="105" w:type="dxa"/>
              <w:right w:w="105" w:type="dxa"/>
            </w:tcMar>
            <w:vAlign w:val="center"/>
          </w:tcPr>
          <w:p w14:paraId="42001C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C51CFB6">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6F169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B96211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247BB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8A4C0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3DF703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D4341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2E0FF8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22083862">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2CBA01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邮政业</w:t>
            </w:r>
          </w:p>
        </w:tc>
        <w:tc>
          <w:tcPr>
            <w:tcW w:w="1568" w:type="dxa"/>
            <w:tcBorders>
              <w:top w:val="nil"/>
              <w:left w:val="nil"/>
              <w:bottom w:val="nil"/>
              <w:right w:val="nil"/>
            </w:tcBorders>
            <w:shd w:val="clear" w:color="auto" w:fill="FFFFFF"/>
            <w:noWrap w:val="0"/>
            <w:tcMar>
              <w:left w:w="105" w:type="dxa"/>
              <w:right w:w="105" w:type="dxa"/>
            </w:tcMar>
            <w:vAlign w:val="center"/>
          </w:tcPr>
          <w:p w14:paraId="3BB886C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387D4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3B699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73AB5F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3CC9F4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13487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764D43B2">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6B1116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CD255A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E8096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FDE9B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5CF876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2000≤Y＜30000</w:t>
            </w:r>
          </w:p>
        </w:tc>
        <w:tc>
          <w:tcPr>
            <w:tcW w:w="1803" w:type="dxa"/>
            <w:tcBorders>
              <w:top w:val="nil"/>
              <w:left w:val="nil"/>
              <w:bottom w:val="nil"/>
              <w:right w:val="nil"/>
            </w:tcBorders>
            <w:shd w:val="clear" w:color="auto" w:fill="B8CCE4"/>
            <w:noWrap w:val="0"/>
            <w:tcMar>
              <w:left w:w="105" w:type="dxa"/>
              <w:right w:w="105" w:type="dxa"/>
            </w:tcMar>
            <w:vAlign w:val="center"/>
          </w:tcPr>
          <w:p w14:paraId="5BC020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4B7512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9CDE7A5">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04C8F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住宿业</w:t>
            </w:r>
          </w:p>
        </w:tc>
        <w:tc>
          <w:tcPr>
            <w:tcW w:w="1568" w:type="dxa"/>
            <w:tcBorders>
              <w:top w:val="nil"/>
              <w:left w:val="nil"/>
              <w:bottom w:val="nil"/>
              <w:right w:val="nil"/>
            </w:tcBorders>
            <w:shd w:val="clear" w:color="auto" w:fill="FFFFFF"/>
            <w:noWrap w:val="0"/>
            <w:tcMar>
              <w:left w:w="105" w:type="dxa"/>
              <w:right w:w="105" w:type="dxa"/>
            </w:tcMar>
            <w:vAlign w:val="center"/>
          </w:tcPr>
          <w:p w14:paraId="57F116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334AE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7CA00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FC26D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4C82A1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09014E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138502D5">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CBA1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DC1AA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58AE63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587CA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18DA6E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2C5F63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779848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6E9BC5E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6E3FE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餐饮业</w:t>
            </w:r>
          </w:p>
        </w:tc>
        <w:tc>
          <w:tcPr>
            <w:tcW w:w="1568" w:type="dxa"/>
            <w:tcBorders>
              <w:top w:val="nil"/>
              <w:left w:val="nil"/>
              <w:bottom w:val="nil"/>
              <w:right w:val="nil"/>
            </w:tcBorders>
            <w:shd w:val="clear" w:color="auto" w:fill="FFFFFF"/>
            <w:noWrap w:val="0"/>
            <w:tcMar>
              <w:left w:w="105" w:type="dxa"/>
              <w:right w:w="105" w:type="dxa"/>
            </w:tcMar>
            <w:vAlign w:val="center"/>
          </w:tcPr>
          <w:p w14:paraId="7F78CD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733A2F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C74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18D9EE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3DB9C8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384152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449AD52D">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6807A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AA0A0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F46904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60658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7F64A7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19554D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1C2B36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53B34DB3">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9EE8B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信息传输业 *</w:t>
            </w:r>
          </w:p>
        </w:tc>
        <w:tc>
          <w:tcPr>
            <w:tcW w:w="1568" w:type="dxa"/>
            <w:tcBorders>
              <w:top w:val="nil"/>
              <w:left w:val="nil"/>
              <w:bottom w:val="nil"/>
              <w:right w:val="nil"/>
            </w:tcBorders>
            <w:shd w:val="clear" w:color="auto" w:fill="FFFFFF"/>
            <w:noWrap w:val="0"/>
            <w:tcMar>
              <w:left w:w="105" w:type="dxa"/>
              <w:right w:w="105" w:type="dxa"/>
            </w:tcMar>
            <w:vAlign w:val="center"/>
          </w:tcPr>
          <w:p w14:paraId="15FC22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B5E9F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B8F08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X≥2000</w:t>
            </w:r>
          </w:p>
        </w:tc>
        <w:tc>
          <w:tcPr>
            <w:tcW w:w="1920" w:type="dxa"/>
            <w:tcBorders>
              <w:top w:val="nil"/>
              <w:left w:val="nil"/>
              <w:bottom w:val="nil"/>
              <w:right w:val="nil"/>
            </w:tcBorders>
            <w:shd w:val="clear" w:color="auto" w:fill="FFFFFF"/>
            <w:noWrap w:val="0"/>
            <w:tcMar>
              <w:left w:w="105" w:type="dxa"/>
              <w:right w:w="105" w:type="dxa"/>
            </w:tcMar>
            <w:vAlign w:val="center"/>
          </w:tcPr>
          <w:p w14:paraId="24C6CB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100≤X＜2000</w:t>
            </w:r>
          </w:p>
        </w:tc>
        <w:tc>
          <w:tcPr>
            <w:tcW w:w="1803" w:type="dxa"/>
            <w:tcBorders>
              <w:top w:val="nil"/>
              <w:left w:val="nil"/>
              <w:bottom w:val="nil"/>
              <w:right w:val="nil"/>
            </w:tcBorders>
            <w:shd w:val="clear" w:color="auto" w:fill="FFFFFF"/>
            <w:noWrap w:val="0"/>
            <w:tcMar>
              <w:left w:w="105" w:type="dxa"/>
              <w:right w:w="105" w:type="dxa"/>
            </w:tcMar>
            <w:vAlign w:val="center"/>
          </w:tcPr>
          <w:p w14:paraId="26F834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EEFBE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32282E13">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5881A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4781F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66CC2F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91647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Y≥100000</w:t>
            </w:r>
          </w:p>
        </w:tc>
        <w:tc>
          <w:tcPr>
            <w:tcW w:w="1920" w:type="dxa"/>
            <w:tcBorders>
              <w:top w:val="nil"/>
              <w:left w:val="nil"/>
              <w:bottom w:val="nil"/>
              <w:right w:val="nil"/>
            </w:tcBorders>
            <w:shd w:val="clear" w:color="auto" w:fill="B8CCE4"/>
            <w:noWrap w:val="0"/>
            <w:tcMar>
              <w:left w:w="105" w:type="dxa"/>
              <w:right w:w="105" w:type="dxa"/>
            </w:tcMar>
            <w:vAlign w:val="center"/>
          </w:tcPr>
          <w:p w14:paraId="69933E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1000≤Y＜100000</w:t>
            </w:r>
          </w:p>
        </w:tc>
        <w:tc>
          <w:tcPr>
            <w:tcW w:w="1803" w:type="dxa"/>
            <w:tcBorders>
              <w:top w:val="nil"/>
              <w:left w:val="nil"/>
              <w:bottom w:val="nil"/>
              <w:right w:val="nil"/>
            </w:tcBorders>
            <w:shd w:val="clear" w:color="auto" w:fill="B8CCE4"/>
            <w:noWrap w:val="0"/>
            <w:tcMar>
              <w:left w:w="105" w:type="dxa"/>
              <w:right w:w="105" w:type="dxa"/>
            </w:tcMar>
            <w:vAlign w:val="center"/>
          </w:tcPr>
          <w:p w14:paraId="6ACB7E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536C39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1F2AEB1B">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6BB85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软件和信息技术服务业</w:t>
            </w:r>
          </w:p>
        </w:tc>
        <w:tc>
          <w:tcPr>
            <w:tcW w:w="1568" w:type="dxa"/>
            <w:tcBorders>
              <w:top w:val="nil"/>
              <w:left w:val="nil"/>
              <w:bottom w:val="nil"/>
              <w:right w:val="nil"/>
            </w:tcBorders>
            <w:shd w:val="clear" w:color="auto" w:fill="FFFFFF"/>
            <w:noWrap w:val="0"/>
            <w:tcMar>
              <w:left w:w="105" w:type="dxa"/>
              <w:right w:w="105" w:type="dxa"/>
            </w:tcMar>
            <w:vAlign w:val="center"/>
          </w:tcPr>
          <w:p w14:paraId="067FB5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DB1E4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83FE1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1178D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7B7F80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8A6EA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359453E9">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635C9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B6F7B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5ECEF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68206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5C27B4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6A55D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50≤Y＜1000</w:t>
            </w:r>
          </w:p>
        </w:tc>
        <w:tc>
          <w:tcPr>
            <w:tcW w:w="996" w:type="dxa"/>
            <w:tcBorders>
              <w:top w:val="nil"/>
              <w:left w:val="nil"/>
              <w:bottom w:val="nil"/>
              <w:right w:val="nil"/>
            </w:tcBorders>
            <w:shd w:val="clear" w:color="auto" w:fill="B8CCE4"/>
            <w:noWrap w:val="0"/>
            <w:tcMar>
              <w:left w:w="105" w:type="dxa"/>
              <w:right w:w="105" w:type="dxa"/>
            </w:tcMar>
            <w:vAlign w:val="center"/>
          </w:tcPr>
          <w:p w14:paraId="5929E5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2FDA071F">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F5E2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房地产开发经营</w:t>
            </w:r>
          </w:p>
        </w:tc>
        <w:tc>
          <w:tcPr>
            <w:tcW w:w="1568" w:type="dxa"/>
            <w:tcBorders>
              <w:top w:val="nil"/>
              <w:left w:val="nil"/>
              <w:bottom w:val="nil"/>
              <w:right w:val="nil"/>
            </w:tcBorders>
            <w:shd w:val="clear" w:color="auto" w:fill="FFFFFF"/>
            <w:noWrap w:val="0"/>
            <w:tcMar>
              <w:left w:w="105" w:type="dxa"/>
              <w:right w:w="105" w:type="dxa"/>
            </w:tcMar>
            <w:vAlign w:val="center"/>
          </w:tcPr>
          <w:p w14:paraId="0EAA19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2C2BBB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059E3E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Y≥200000</w:t>
            </w:r>
          </w:p>
        </w:tc>
        <w:tc>
          <w:tcPr>
            <w:tcW w:w="1920" w:type="dxa"/>
            <w:tcBorders>
              <w:top w:val="nil"/>
              <w:left w:val="nil"/>
              <w:bottom w:val="nil"/>
              <w:right w:val="nil"/>
            </w:tcBorders>
            <w:shd w:val="clear" w:color="auto" w:fill="FFFFFF"/>
            <w:noWrap w:val="0"/>
            <w:tcMar>
              <w:left w:w="105" w:type="dxa"/>
              <w:right w:w="105" w:type="dxa"/>
            </w:tcMar>
            <w:vAlign w:val="center"/>
          </w:tcPr>
          <w:p w14:paraId="1026F4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1000≤Y＜200000</w:t>
            </w:r>
          </w:p>
        </w:tc>
        <w:tc>
          <w:tcPr>
            <w:tcW w:w="1803" w:type="dxa"/>
            <w:tcBorders>
              <w:top w:val="nil"/>
              <w:left w:val="nil"/>
              <w:bottom w:val="nil"/>
              <w:right w:val="nil"/>
            </w:tcBorders>
            <w:shd w:val="clear" w:color="auto" w:fill="FFFFFF"/>
            <w:noWrap w:val="0"/>
            <w:tcMar>
              <w:left w:w="105" w:type="dxa"/>
              <w:right w:w="105" w:type="dxa"/>
            </w:tcMar>
            <w:vAlign w:val="center"/>
          </w:tcPr>
          <w:p w14:paraId="320202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FFFFFF"/>
            <w:noWrap w:val="0"/>
            <w:tcMar>
              <w:left w:w="105" w:type="dxa"/>
              <w:right w:w="105" w:type="dxa"/>
            </w:tcMar>
            <w:vAlign w:val="center"/>
          </w:tcPr>
          <w:p w14:paraId="207221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A109685">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18F37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B987B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3AB3B0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63C5F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Z≥10000</w:t>
            </w:r>
          </w:p>
        </w:tc>
        <w:tc>
          <w:tcPr>
            <w:tcW w:w="1920" w:type="dxa"/>
            <w:tcBorders>
              <w:top w:val="nil"/>
              <w:left w:val="nil"/>
              <w:bottom w:val="nil"/>
              <w:right w:val="nil"/>
            </w:tcBorders>
            <w:shd w:val="clear" w:color="auto" w:fill="B8CCE4"/>
            <w:noWrap w:val="0"/>
            <w:tcMar>
              <w:left w:w="105" w:type="dxa"/>
              <w:right w:w="105" w:type="dxa"/>
            </w:tcMar>
            <w:vAlign w:val="center"/>
          </w:tcPr>
          <w:p w14:paraId="3E446D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5000≤Z＜10000</w:t>
            </w:r>
          </w:p>
        </w:tc>
        <w:tc>
          <w:tcPr>
            <w:tcW w:w="1803" w:type="dxa"/>
            <w:tcBorders>
              <w:top w:val="nil"/>
              <w:left w:val="nil"/>
              <w:bottom w:val="nil"/>
              <w:right w:val="nil"/>
            </w:tcBorders>
            <w:shd w:val="clear" w:color="auto" w:fill="B8CCE4"/>
            <w:noWrap w:val="0"/>
            <w:tcMar>
              <w:left w:w="105" w:type="dxa"/>
              <w:right w:w="105" w:type="dxa"/>
            </w:tcMar>
            <w:vAlign w:val="center"/>
          </w:tcPr>
          <w:p w14:paraId="1E623D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2000≤Z＜5000</w:t>
            </w:r>
          </w:p>
        </w:tc>
        <w:tc>
          <w:tcPr>
            <w:tcW w:w="996" w:type="dxa"/>
            <w:tcBorders>
              <w:top w:val="nil"/>
              <w:left w:val="nil"/>
              <w:bottom w:val="nil"/>
              <w:right w:val="nil"/>
            </w:tcBorders>
            <w:shd w:val="clear" w:color="auto" w:fill="B8CCE4"/>
            <w:noWrap w:val="0"/>
            <w:tcMar>
              <w:left w:w="105" w:type="dxa"/>
              <w:right w:w="105" w:type="dxa"/>
            </w:tcMar>
            <w:vAlign w:val="center"/>
          </w:tcPr>
          <w:p w14:paraId="2BFDE98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Z＜2000</w:t>
            </w:r>
          </w:p>
        </w:tc>
      </w:tr>
      <w:tr w14:paraId="538950C4">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8D2D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物业管理</w:t>
            </w:r>
          </w:p>
        </w:tc>
        <w:tc>
          <w:tcPr>
            <w:tcW w:w="1568" w:type="dxa"/>
            <w:tcBorders>
              <w:top w:val="nil"/>
              <w:left w:val="nil"/>
              <w:bottom w:val="nil"/>
              <w:right w:val="nil"/>
            </w:tcBorders>
            <w:shd w:val="clear" w:color="auto" w:fill="FFFFFF"/>
            <w:noWrap w:val="0"/>
            <w:tcMar>
              <w:left w:w="105" w:type="dxa"/>
              <w:right w:w="105" w:type="dxa"/>
            </w:tcMar>
            <w:vAlign w:val="center"/>
          </w:tcPr>
          <w:p w14:paraId="0AF8F4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6B096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D4485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3B7361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18EBA3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996" w:type="dxa"/>
            <w:tcBorders>
              <w:top w:val="nil"/>
              <w:left w:val="nil"/>
              <w:bottom w:val="nil"/>
              <w:right w:val="nil"/>
            </w:tcBorders>
            <w:shd w:val="clear" w:color="auto" w:fill="FFFFFF"/>
            <w:noWrap w:val="0"/>
            <w:tcMar>
              <w:left w:w="105" w:type="dxa"/>
              <w:right w:w="105" w:type="dxa"/>
            </w:tcMar>
            <w:vAlign w:val="center"/>
          </w:tcPr>
          <w:p w14:paraId="15E840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w:t>
            </w:r>
          </w:p>
        </w:tc>
      </w:tr>
      <w:tr w14:paraId="6F30C7A7">
        <w:tblPrEx>
          <w:shd w:val="clear" w:color="auto" w:fill="FFFFFF"/>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E41856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924A9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DD77B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0068E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Y≥5000</w:t>
            </w:r>
          </w:p>
        </w:tc>
        <w:tc>
          <w:tcPr>
            <w:tcW w:w="1920" w:type="dxa"/>
            <w:tcBorders>
              <w:top w:val="nil"/>
              <w:left w:val="nil"/>
              <w:bottom w:val="nil"/>
              <w:right w:val="nil"/>
            </w:tcBorders>
            <w:shd w:val="clear" w:color="auto" w:fill="B8CCE4"/>
            <w:noWrap w:val="0"/>
            <w:tcMar>
              <w:left w:w="105" w:type="dxa"/>
              <w:right w:w="105" w:type="dxa"/>
            </w:tcMar>
            <w:vAlign w:val="center"/>
          </w:tcPr>
          <w:p w14:paraId="6EB2B8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1803" w:type="dxa"/>
            <w:tcBorders>
              <w:top w:val="nil"/>
              <w:left w:val="nil"/>
              <w:bottom w:val="nil"/>
              <w:right w:val="nil"/>
            </w:tcBorders>
            <w:shd w:val="clear" w:color="auto" w:fill="B8CCE4"/>
            <w:noWrap w:val="0"/>
            <w:tcMar>
              <w:left w:w="105" w:type="dxa"/>
              <w:right w:w="105" w:type="dxa"/>
            </w:tcMar>
            <w:vAlign w:val="center"/>
          </w:tcPr>
          <w:p w14:paraId="16217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500≤Y＜1000</w:t>
            </w:r>
          </w:p>
        </w:tc>
        <w:tc>
          <w:tcPr>
            <w:tcW w:w="996" w:type="dxa"/>
            <w:tcBorders>
              <w:top w:val="nil"/>
              <w:left w:val="nil"/>
              <w:bottom w:val="nil"/>
              <w:right w:val="nil"/>
            </w:tcBorders>
            <w:shd w:val="clear" w:color="auto" w:fill="B8CCE4"/>
            <w:noWrap w:val="0"/>
            <w:tcMar>
              <w:left w:w="105" w:type="dxa"/>
              <w:right w:w="105" w:type="dxa"/>
            </w:tcMar>
            <w:vAlign w:val="center"/>
          </w:tcPr>
          <w:p w14:paraId="5005A7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w:t>
            </w:r>
          </w:p>
        </w:tc>
      </w:tr>
      <w:tr w14:paraId="7CD0FE62">
        <w:tblPrEx>
          <w:shd w:val="clear" w:color="auto" w:fill="FFFFFF"/>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316665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租赁和商务服务业</w:t>
            </w:r>
          </w:p>
        </w:tc>
        <w:tc>
          <w:tcPr>
            <w:tcW w:w="1568" w:type="dxa"/>
            <w:tcBorders>
              <w:top w:val="nil"/>
              <w:left w:val="nil"/>
              <w:bottom w:val="nil"/>
              <w:right w:val="nil"/>
            </w:tcBorders>
            <w:shd w:val="clear" w:color="auto" w:fill="FFFFFF"/>
            <w:noWrap w:val="0"/>
            <w:tcMar>
              <w:left w:w="105" w:type="dxa"/>
              <w:right w:w="105" w:type="dxa"/>
            </w:tcMar>
            <w:vAlign w:val="center"/>
          </w:tcPr>
          <w:p w14:paraId="620428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AEA48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1C7693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A09BB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6A5E8F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2C6826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635FA1C">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911F0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88AC8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6C1CD1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819AFC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Z≥120000</w:t>
            </w:r>
          </w:p>
        </w:tc>
        <w:tc>
          <w:tcPr>
            <w:tcW w:w="1920" w:type="dxa"/>
            <w:tcBorders>
              <w:top w:val="nil"/>
              <w:left w:val="nil"/>
              <w:bottom w:val="nil"/>
              <w:right w:val="nil"/>
            </w:tcBorders>
            <w:shd w:val="clear" w:color="auto" w:fill="B8CCE4"/>
            <w:noWrap w:val="0"/>
            <w:tcMar>
              <w:left w:w="105" w:type="dxa"/>
              <w:right w:w="105" w:type="dxa"/>
            </w:tcMar>
            <w:vAlign w:val="center"/>
          </w:tcPr>
          <w:p w14:paraId="600969C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8000≤Z＜120000</w:t>
            </w:r>
          </w:p>
        </w:tc>
        <w:tc>
          <w:tcPr>
            <w:tcW w:w="1803" w:type="dxa"/>
            <w:tcBorders>
              <w:top w:val="nil"/>
              <w:left w:val="nil"/>
              <w:bottom w:val="nil"/>
              <w:right w:val="nil"/>
            </w:tcBorders>
            <w:shd w:val="clear" w:color="auto" w:fill="B8CCE4"/>
            <w:noWrap w:val="0"/>
            <w:tcMar>
              <w:left w:w="105" w:type="dxa"/>
              <w:right w:w="105" w:type="dxa"/>
            </w:tcMar>
            <w:vAlign w:val="center"/>
          </w:tcPr>
          <w:p w14:paraId="23DDA5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100≤Z＜8000</w:t>
            </w:r>
          </w:p>
        </w:tc>
        <w:tc>
          <w:tcPr>
            <w:tcW w:w="996" w:type="dxa"/>
            <w:tcBorders>
              <w:top w:val="nil"/>
              <w:left w:val="nil"/>
              <w:bottom w:val="nil"/>
              <w:right w:val="nil"/>
            </w:tcBorders>
            <w:shd w:val="clear" w:color="auto" w:fill="B8CCE4"/>
            <w:noWrap w:val="0"/>
            <w:tcMar>
              <w:left w:w="105" w:type="dxa"/>
              <w:right w:w="105" w:type="dxa"/>
            </w:tcMar>
            <w:vAlign w:val="center"/>
          </w:tcPr>
          <w:p w14:paraId="15C427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w:t>
            </w:r>
          </w:p>
        </w:tc>
      </w:tr>
      <w:tr w14:paraId="7DFF49BC">
        <w:tblPrEx>
          <w:shd w:val="clear" w:color="auto" w:fill="FFFFFF"/>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FFFFFF"/>
            <w:noWrap w:val="0"/>
            <w:tcMar>
              <w:left w:w="105" w:type="dxa"/>
              <w:right w:w="105" w:type="dxa"/>
            </w:tcMar>
            <w:vAlign w:val="center"/>
          </w:tcPr>
          <w:p w14:paraId="041EDB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其他未列明行业 *</w:t>
            </w:r>
          </w:p>
        </w:tc>
        <w:tc>
          <w:tcPr>
            <w:tcW w:w="1568" w:type="dxa"/>
            <w:tcBorders>
              <w:top w:val="nil"/>
              <w:left w:val="nil"/>
              <w:bottom w:val="nil"/>
              <w:right w:val="nil"/>
            </w:tcBorders>
            <w:shd w:val="clear" w:color="auto" w:fill="FFFFFF"/>
            <w:noWrap w:val="0"/>
            <w:tcMar>
              <w:left w:w="105" w:type="dxa"/>
              <w:right w:w="105" w:type="dxa"/>
            </w:tcMar>
            <w:vAlign w:val="center"/>
          </w:tcPr>
          <w:p w14:paraId="707F88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3D083E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6A8305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6A331D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6E5583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43283F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bl>
    <w:p w14:paraId="5933868D">
      <w:pPr>
        <w:spacing w:line="360" w:lineRule="auto"/>
        <w:jc w:val="center"/>
        <w:rPr>
          <w:rFonts w:hint="eastAsia"/>
          <w:color w:val="auto"/>
          <w:spacing w:val="15"/>
          <w:szCs w:val="21"/>
          <w:highlight w:val="none"/>
        </w:rPr>
      </w:pPr>
    </w:p>
    <w:p w14:paraId="3EBB560C">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b/>
          <w:bCs/>
          <w:color w:val="auto"/>
          <w:highlight w:val="none"/>
        </w:rPr>
      </w:pPr>
      <w:r>
        <w:rPr>
          <w:rFonts w:hint="eastAsia"/>
          <w:color w:val="auto"/>
          <w:highlight w:val="none"/>
        </w:rPr>
        <w:t>说明：</w:t>
      </w:r>
      <w:r>
        <w:rPr>
          <w:rFonts w:hint="eastAsia"/>
          <w:b/>
          <w:bCs/>
          <w:color w:val="auto"/>
          <w:highlight w:val="none"/>
        </w:rPr>
        <w:t>1.大型、中型和小型企业须同时满足所列指标的下限，否则下划一档；微型企业只须满足所列指标中的一项即可。</w:t>
      </w:r>
    </w:p>
    <w:p w14:paraId="6F1DF9F2">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lang w:val="en-US" w:eastAsia="zh-CN"/>
        </w:rPr>
        <w:t>2.</w:t>
      </w:r>
      <w:r>
        <w:rPr>
          <w:rFonts w:hint="eastAsia"/>
          <w:color w:val="auto"/>
          <w:highlight w:val="none"/>
        </w:rPr>
        <w:t>附表中各行业的范围以《国民经济行业分类》（GB/T4754-2017）为准。</w:t>
      </w:r>
      <w:r>
        <w:rPr>
          <w:rFonts w:hint="eastAsia"/>
          <w:b/>
          <w:bCs/>
          <w:color w:val="auto"/>
          <w:highlight w:val="none"/>
        </w:rPr>
        <w:t>带*的项为行业组合类别</w:t>
      </w:r>
      <w:r>
        <w:rPr>
          <w:rFonts w:hint="eastAsia"/>
          <w:color w:val="auto"/>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18D89E2">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lang w:val="en-US" w:eastAsia="zh-CN"/>
        </w:rPr>
        <w:t>3.</w:t>
      </w:r>
      <w:r>
        <w:rPr>
          <w:rFonts w:hint="eastAsia"/>
          <w:color w:val="auto"/>
          <w:highlight w:val="none"/>
        </w:rPr>
        <w:t>企业划分指标以现行统计制度为准。</w:t>
      </w:r>
    </w:p>
    <w:p w14:paraId="7E01D29F">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（1）从业人员，是指期末从业人员数，没有期末从业人员数的，采用全年平均人员数代替。</w:t>
      </w:r>
    </w:p>
    <w:p w14:paraId="73F51289">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08BC89D">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（3）资产总额，采用资产总计代替。</w:t>
      </w:r>
    </w:p>
    <w:p w14:paraId="31ED40A7">
      <w:pPr>
        <w:rPr>
          <w:rFonts w:hint="eastAsia"/>
          <w:color w:val="auto"/>
          <w:highlight w:val="none"/>
        </w:rPr>
      </w:pPr>
      <w:r>
        <w:rPr>
          <w:rFonts w:hint="eastAsia"/>
          <w:color w:val="auto"/>
          <w:highlight w:val="none"/>
        </w:rPr>
        <w:br w:type="page"/>
      </w:r>
    </w:p>
    <w:p w14:paraId="494EC3F4">
      <w:pPr>
        <w:pStyle w:val="4"/>
        <w:bidi w:val="0"/>
        <w:ind w:left="0" w:leftChars="0" w:firstLine="0" w:firstLineChars="0"/>
        <w:rPr>
          <w:rFonts w:hint="eastAsia"/>
          <w:color w:val="auto"/>
          <w:highlight w:val="none"/>
        </w:rPr>
      </w:pPr>
      <w:r>
        <w:rPr>
          <w:rFonts w:hint="eastAsia"/>
          <w:color w:val="auto"/>
          <w:highlight w:val="none"/>
        </w:rPr>
        <w:t>附表</w:t>
      </w:r>
      <w:r>
        <w:rPr>
          <w:rFonts w:hint="eastAsia"/>
          <w:color w:val="auto"/>
          <w:highlight w:val="none"/>
          <w:lang w:val="en-US" w:eastAsia="zh-CN"/>
        </w:rPr>
        <w:t>二</w:t>
      </w:r>
      <w:r>
        <w:rPr>
          <w:rFonts w:hint="eastAsia"/>
          <w:color w:val="auto"/>
          <w:highlight w:val="none"/>
        </w:rPr>
        <w:t>：问题澄清通知</w:t>
      </w:r>
    </w:p>
    <w:p w14:paraId="00339EF0">
      <w:pPr>
        <w:spacing w:line="360" w:lineRule="auto"/>
        <w:ind w:left="0" w:leftChars="0" w:firstLine="0" w:firstLineChars="0"/>
        <w:jc w:val="center"/>
        <w:outlineLvl w:val="9"/>
        <w:rPr>
          <w:rFonts w:hint="eastAsia" w:ascii="宋体" w:hAnsi="宋体" w:cs="楷体_GB2312"/>
          <w:b/>
          <w:color w:val="auto"/>
          <w:sz w:val="24"/>
          <w:highlight w:val="none"/>
        </w:rPr>
      </w:pPr>
      <w:r>
        <w:rPr>
          <w:rFonts w:hint="eastAsia" w:ascii="宋体" w:hAnsi="宋体" w:cs="楷体_GB2312"/>
          <w:b/>
          <w:color w:val="auto"/>
          <w:sz w:val="24"/>
          <w:highlight w:val="none"/>
          <w:lang w:bidi="ar"/>
        </w:rPr>
        <w:t>问题澄清</w:t>
      </w:r>
    </w:p>
    <w:p w14:paraId="075F84FF">
      <w:pPr>
        <w:spacing w:line="360" w:lineRule="auto"/>
        <w:ind w:left="0" w:leftChars="0" w:firstLine="0" w:firstLineChars="0"/>
        <w:jc w:val="center"/>
        <w:rPr>
          <w:rFonts w:hint="eastAsia" w:ascii="宋体" w:hAnsi="宋体" w:cs="楷体_GB2312"/>
          <w:b/>
          <w:color w:val="auto"/>
          <w:sz w:val="24"/>
          <w:highlight w:val="none"/>
        </w:rPr>
      </w:pPr>
      <w:r>
        <w:rPr>
          <w:rFonts w:hint="eastAsia" w:ascii="宋体" w:hAnsi="宋体" w:cs="楷体_GB2312"/>
          <w:color w:val="auto"/>
          <w:highlight w:val="none"/>
          <w:lang w:bidi="ar"/>
        </w:rPr>
        <w:t>编号：</w:t>
      </w:r>
    </w:p>
    <w:p w14:paraId="2AECBB0C">
      <w:pPr>
        <w:spacing w:line="360" w:lineRule="auto"/>
        <w:ind w:firstLine="480" w:firstLineChars="200"/>
        <w:rPr>
          <w:rFonts w:hint="eastAsia" w:ascii="宋体" w:hAnsi="宋体" w:cs="楷体_GB2312"/>
          <w:color w:val="auto"/>
          <w:highlight w:val="none"/>
          <w:u w:val="single"/>
        </w:rPr>
      </w:pPr>
    </w:p>
    <w:p w14:paraId="42ECE821">
      <w:pPr>
        <w:bidi w:val="0"/>
        <w:rPr>
          <w:rFonts w:hint="eastAsia"/>
          <w:color w:val="auto"/>
          <w:highlight w:val="none"/>
        </w:rPr>
      </w:pPr>
      <w:r>
        <w:rPr>
          <w:rFonts w:hint="eastAsia"/>
          <w:color w:val="auto"/>
          <w:highlight w:val="none"/>
        </w:rPr>
        <w:t xml:space="preserve">（供应商名称）: </w:t>
      </w:r>
    </w:p>
    <w:p w14:paraId="1E4917AC">
      <w:pPr>
        <w:bidi w:val="0"/>
        <w:rPr>
          <w:rFonts w:hint="eastAsia"/>
          <w:color w:val="auto"/>
          <w:highlight w:val="none"/>
        </w:rPr>
      </w:pPr>
      <w:r>
        <w:rPr>
          <w:rFonts w:hint="eastAsia"/>
          <w:color w:val="auto"/>
          <w:highlight w:val="none"/>
        </w:rPr>
        <w:t>（项目名称）</w:t>
      </w:r>
      <w:r>
        <w:rPr>
          <w:rFonts w:hint="eastAsia"/>
          <w:color w:val="auto"/>
          <w:highlight w:val="none"/>
          <w:lang w:val="en-US" w:eastAsia="zh-CN"/>
        </w:rPr>
        <w:t>磋商</w:t>
      </w:r>
      <w:r>
        <w:rPr>
          <w:rFonts w:hint="eastAsia"/>
          <w:color w:val="auto"/>
          <w:highlight w:val="none"/>
        </w:rPr>
        <w:t>小组，对你方的响应文件进行了仔细的审查，现需你方对下列问题以书面形式予以澄清：</w:t>
      </w:r>
    </w:p>
    <w:p w14:paraId="3FEA8F57">
      <w:pPr>
        <w:bidi w:val="0"/>
        <w:rPr>
          <w:rFonts w:hint="eastAsia"/>
          <w:color w:val="auto"/>
          <w:highlight w:val="none"/>
        </w:rPr>
      </w:pPr>
      <w:r>
        <w:rPr>
          <w:rFonts w:hint="eastAsia"/>
          <w:color w:val="auto"/>
          <w:highlight w:val="none"/>
        </w:rPr>
        <w:t>1、</w:t>
      </w:r>
    </w:p>
    <w:p w14:paraId="01AE7C07">
      <w:pPr>
        <w:bidi w:val="0"/>
        <w:rPr>
          <w:rFonts w:hint="eastAsia"/>
          <w:color w:val="auto"/>
          <w:highlight w:val="none"/>
        </w:rPr>
      </w:pPr>
      <w:r>
        <w:rPr>
          <w:rFonts w:hint="eastAsia"/>
          <w:color w:val="auto"/>
          <w:highlight w:val="none"/>
        </w:rPr>
        <w:t>2、</w:t>
      </w:r>
    </w:p>
    <w:p w14:paraId="75B04814">
      <w:pPr>
        <w:bidi w:val="0"/>
        <w:rPr>
          <w:rFonts w:hint="eastAsia"/>
          <w:color w:val="auto"/>
          <w:highlight w:val="none"/>
        </w:rPr>
      </w:pPr>
      <w:r>
        <w:rPr>
          <w:rFonts w:hint="eastAsia"/>
          <w:color w:val="auto"/>
          <w:highlight w:val="none"/>
        </w:rPr>
        <w:t>……</w:t>
      </w:r>
    </w:p>
    <w:p w14:paraId="5AA315E3">
      <w:pPr>
        <w:bidi w:val="0"/>
        <w:rPr>
          <w:rFonts w:hint="eastAsia"/>
          <w:color w:val="auto"/>
          <w:highlight w:val="none"/>
        </w:rPr>
      </w:pPr>
      <w:r>
        <w:rPr>
          <w:rFonts w:hint="eastAsia"/>
          <w:color w:val="auto"/>
          <w:highlight w:val="none"/>
        </w:rPr>
        <w:t>请将上述问题的澄清于年月日时前递交至（详细地址）或传真至（传真号码）。采用传真方式的，应在年月日时前将原件递交至（详细地址）。</w:t>
      </w:r>
    </w:p>
    <w:p w14:paraId="5DB684DB">
      <w:pPr>
        <w:bidi w:val="0"/>
        <w:rPr>
          <w:rFonts w:hint="eastAsia"/>
          <w:color w:val="auto"/>
          <w:highlight w:val="none"/>
        </w:rPr>
      </w:pPr>
    </w:p>
    <w:p w14:paraId="4BE5E750">
      <w:pPr>
        <w:bidi w:val="0"/>
        <w:rPr>
          <w:rFonts w:hint="eastAsia"/>
          <w:color w:val="auto"/>
          <w:highlight w:val="none"/>
        </w:rPr>
      </w:pPr>
    </w:p>
    <w:p w14:paraId="12D4B661">
      <w:pPr>
        <w:bidi w:val="0"/>
        <w:jc w:val="right"/>
        <w:rPr>
          <w:rFonts w:hint="eastAsia"/>
          <w:color w:val="auto"/>
          <w:highlight w:val="none"/>
        </w:rPr>
      </w:pPr>
      <w:r>
        <w:rPr>
          <w:rFonts w:hint="eastAsia"/>
          <w:color w:val="auto"/>
          <w:highlight w:val="none"/>
        </w:rPr>
        <w:t>评标工作组负责人：（签字）</w:t>
      </w:r>
    </w:p>
    <w:p w14:paraId="6106ECCF">
      <w:pPr>
        <w:bidi w:val="0"/>
        <w:jc w:val="right"/>
        <w:rPr>
          <w:rFonts w:hint="eastAsia"/>
          <w:color w:val="auto"/>
          <w:highlight w:val="none"/>
        </w:rPr>
      </w:pPr>
    </w:p>
    <w:p w14:paraId="3FDF7E3E">
      <w:pPr>
        <w:bidi w:val="0"/>
        <w:jc w:val="right"/>
        <w:rPr>
          <w:rFonts w:hint="eastAsia"/>
          <w:color w:val="auto"/>
          <w:highlight w:val="none"/>
        </w:rPr>
      </w:pPr>
      <w:r>
        <w:rPr>
          <w:rFonts w:hint="eastAsia"/>
          <w:color w:val="auto"/>
          <w:highlight w:val="none"/>
        </w:rPr>
        <w:t>年月日</w:t>
      </w:r>
      <w:bookmarkStart w:id="13" w:name="_Toc13709"/>
      <w:bookmarkStart w:id="14" w:name="_Toc21165"/>
      <w:bookmarkStart w:id="15" w:name="_Toc15484"/>
    </w:p>
    <w:p w14:paraId="0DB896EC">
      <w:pPr>
        <w:rPr>
          <w:rFonts w:hint="eastAsia" w:ascii="宋体" w:hAnsi="宋体" w:cs="楷体_GB2312"/>
          <w:color w:val="auto"/>
          <w:sz w:val="24"/>
          <w:highlight w:val="none"/>
          <w:lang w:bidi="ar"/>
        </w:rPr>
      </w:pPr>
      <w:r>
        <w:rPr>
          <w:rFonts w:hint="eastAsia" w:ascii="宋体" w:hAnsi="宋体" w:cs="楷体_GB2312"/>
          <w:color w:val="auto"/>
          <w:sz w:val="24"/>
          <w:highlight w:val="none"/>
          <w:lang w:bidi="ar"/>
        </w:rPr>
        <w:br w:type="page"/>
      </w:r>
    </w:p>
    <w:p w14:paraId="1D1574CD">
      <w:pPr>
        <w:pStyle w:val="11"/>
        <w:bidi w:val="0"/>
        <w:rPr>
          <w:rFonts w:hint="eastAsia"/>
          <w:color w:val="auto"/>
          <w:highlight w:val="none"/>
        </w:rPr>
      </w:pPr>
      <w:r>
        <w:rPr>
          <w:rFonts w:hint="eastAsia"/>
          <w:color w:val="auto"/>
          <w:highlight w:val="none"/>
        </w:rPr>
        <w:t>附表</w:t>
      </w:r>
      <w:r>
        <w:rPr>
          <w:rFonts w:hint="eastAsia"/>
          <w:color w:val="auto"/>
          <w:highlight w:val="none"/>
          <w:lang w:val="en-US" w:eastAsia="zh-CN"/>
        </w:rPr>
        <w:t>三</w:t>
      </w:r>
      <w:r>
        <w:rPr>
          <w:rFonts w:hint="eastAsia"/>
          <w:color w:val="auto"/>
          <w:highlight w:val="none"/>
        </w:rPr>
        <w:t>：问题的澄清</w:t>
      </w:r>
      <w:bookmarkEnd w:id="13"/>
      <w:bookmarkEnd w:id="14"/>
      <w:bookmarkEnd w:id="15"/>
    </w:p>
    <w:p w14:paraId="6A0321BD">
      <w:pPr>
        <w:spacing w:line="360" w:lineRule="auto"/>
        <w:ind w:left="0" w:leftChars="0" w:firstLine="0" w:firstLineChars="0"/>
        <w:jc w:val="center"/>
        <w:rPr>
          <w:rFonts w:hint="eastAsia" w:ascii="宋体" w:hAnsi="宋体" w:cs="楷体_GB2312"/>
          <w:b/>
          <w:color w:val="auto"/>
          <w:sz w:val="24"/>
          <w:highlight w:val="none"/>
        </w:rPr>
      </w:pPr>
      <w:r>
        <w:rPr>
          <w:rFonts w:hint="eastAsia" w:ascii="宋体" w:hAnsi="宋体" w:cs="楷体_GB2312"/>
          <w:b/>
          <w:color w:val="auto"/>
          <w:sz w:val="24"/>
          <w:highlight w:val="none"/>
          <w:lang w:bidi="ar"/>
        </w:rPr>
        <w:t>问题的澄清</w:t>
      </w:r>
    </w:p>
    <w:p w14:paraId="5DF87C28">
      <w:pPr>
        <w:spacing w:line="360" w:lineRule="auto"/>
        <w:ind w:left="0" w:leftChars="0" w:firstLine="0" w:firstLineChars="0"/>
        <w:jc w:val="center"/>
        <w:rPr>
          <w:rFonts w:hint="eastAsia" w:ascii="宋体" w:hAnsi="宋体" w:cs="楷体_GB2312"/>
          <w:color w:val="auto"/>
          <w:highlight w:val="none"/>
        </w:rPr>
      </w:pPr>
      <w:r>
        <w:rPr>
          <w:rFonts w:hint="eastAsia" w:ascii="宋体" w:hAnsi="宋体" w:cs="楷体_GB2312"/>
          <w:color w:val="auto"/>
          <w:highlight w:val="none"/>
          <w:lang w:bidi="ar"/>
        </w:rPr>
        <w:t>编号：</w:t>
      </w:r>
    </w:p>
    <w:p w14:paraId="235A85CE">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 xml:space="preserve"> (项目名称）</w:t>
      </w:r>
      <w:r>
        <w:rPr>
          <w:rFonts w:hint="eastAsia" w:ascii="宋体" w:hAnsi="宋体" w:cs="楷体_GB2312"/>
          <w:color w:val="auto"/>
          <w:highlight w:val="none"/>
          <w:lang w:val="en-US" w:eastAsia="zh-CN" w:bidi="ar"/>
        </w:rPr>
        <w:t xml:space="preserve">  磋商</w:t>
      </w:r>
      <w:r>
        <w:rPr>
          <w:rFonts w:hint="eastAsia" w:ascii="宋体" w:hAnsi="宋体" w:cs="楷体_GB2312"/>
          <w:color w:val="auto"/>
          <w:highlight w:val="none"/>
          <w:lang w:bidi="ar"/>
        </w:rPr>
        <w:t>小组：</w:t>
      </w:r>
    </w:p>
    <w:p w14:paraId="0AAEBE68">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问题澄清通知（编号：）已收悉，现澄清如下：</w:t>
      </w:r>
    </w:p>
    <w:p w14:paraId="4E476849">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1、</w:t>
      </w:r>
    </w:p>
    <w:p w14:paraId="6A0DA307">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2、</w:t>
      </w:r>
    </w:p>
    <w:p w14:paraId="6BD6F17D">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w:t>
      </w:r>
    </w:p>
    <w:p w14:paraId="523EF7CF">
      <w:pPr>
        <w:spacing w:line="360" w:lineRule="auto"/>
        <w:ind w:firstLine="480" w:firstLineChars="200"/>
        <w:rPr>
          <w:rFonts w:hint="eastAsia" w:ascii="宋体" w:hAnsi="宋体" w:cs="楷体_GB2312"/>
          <w:color w:val="auto"/>
          <w:highlight w:val="none"/>
        </w:rPr>
      </w:pPr>
    </w:p>
    <w:p w14:paraId="7F032773">
      <w:pPr>
        <w:spacing w:line="360" w:lineRule="auto"/>
        <w:ind w:firstLine="480" w:firstLineChars="200"/>
        <w:rPr>
          <w:rFonts w:hint="eastAsia" w:ascii="宋体" w:hAnsi="宋体" w:cs="楷体_GB2312"/>
          <w:color w:val="auto"/>
          <w:highlight w:val="none"/>
        </w:rPr>
      </w:pPr>
    </w:p>
    <w:p w14:paraId="2ABD40D0">
      <w:pPr>
        <w:spacing w:line="360" w:lineRule="auto"/>
        <w:ind w:firstLine="480" w:firstLineChars="200"/>
        <w:rPr>
          <w:rFonts w:hint="eastAsia" w:ascii="宋体" w:hAnsi="宋体" w:cs="楷体_GB2312"/>
          <w:color w:val="auto"/>
          <w:highlight w:val="none"/>
        </w:rPr>
      </w:pPr>
    </w:p>
    <w:p w14:paraId="0C9BE319">
      <w:pPr>
        <w:spacing w:line="360" w:lineRule="auto"/>
        <w:ind w:firstLine="480" w:firstLineChars="200"/>
        <w:rPr>
          <w:rFonts w:hint="eastAsia" w:ascii="宋体" w:hAnsi="宋体" w:cs="楷体_GB2312"/>
          <w:color w:val="auto"/>
          <w:highlight w:val="none"/>
        </w:rPr>
      </w:pPr>
    </w:p>
    <w:p w14:paraId="1B6C7D3B">
      <w:pPr>
        <w:spacing w:line="360" w:lineRule="auto"/>
        <w:jc w:val="right"/>
        <w:rPr>
          <w:rFonts w:hint="eastAsia" w:ascii="宋体" w:hAnsi="宋体" w:cs="楷体_GB2312"/>
          <w:color w:val="auto"/>
          <w:highlight w:val="none"/>
        </w:rPr>
      </w:pPr>
      <w:r>
        <w:rPr>
          <w:rFonts w:hint="eastAsia" w:ascii="宋体" w:hAnsi="宋体" w:cs="楷体_GB2312"/>
          <w:color w:val="auto"/>
          <w:highlight w:val="none"/>
          <w:lang w:bidi="ar"/>
        </w:rPr>
        <w:t>供应商：（盖单位公章）</w:t>
      </w:r>
    </w:p>
    <w:p w14:paraId="33941031">
      <w:pPr>
        <w:spacing w:line="360" w:lineRule="auto"/>
        <w:ind w:firstLine="480" w:firstLineChars="200"/>
        <w:rPr>
          <w:rFonts w:hint="eastAsia" w:ascii="宋体" w:hAnsi="宋体" w:cs="楷体_GB2312"/>
          <w:color w:val="auto"/>
          <w:highlight w:val="none"/>
        </w:rPr>
      </w:pPr>
    </w:p>
    <w:p w14:paraId="5C67FBB5">
      <w:pPr>
        <w:spacing w:line="360" w:lineRule="auto"/>
        <w:ind w:firstLine="4200" w:firstLineChars="1750"/>
        <w:rPr>
          <w:rFonts w:hint="eastAsia" w:ascii="宋体" w:hAnsi="宋体" w:cs="楷体_GB2312"/>
          <w:color w:val="auto"/>
          <w:highlight w:val="none"/>
        </w:rPr>
      </w:pPr>
      <w:r>
        <w:rPr>
          <w:rFonts w:hint="eastAsia" w:ascii="宋体" w:hAnsi="宋体" w:cs="楷体_GB2312"/>
          <w:color w:val="auto"/>
          <w:highlight w:val="none"/>
          <w:lang w:bidi="ar"/>
        </w:rPr>
        <w:t>法定代表人或其委托代理人：（签字）</w:t>
      </w:r>
    </w:p>
    <w:p w14:paraId="53914A7C">
      <w:pPr>
        <w:spacing w:line="360" w:lineRule="auto"/>
        <w:ind w:firstLine="5880" w:firstLineChars="2450"/>
        <w:rPr>
          <w:rFonts w:hint="eastAsia" w:ascii="宋体" w:hAnsi="宋体" w:cs="楷体_GB2312"/>
          <w:color w:val="auto"/>
          <w:highlight w:val="none"/>
          <w:u w:val="single"/>
        </w:rPr>
      </w:pPr>
    </w:p>
    <w:p w14:paraId="5A9798D6">
      <w:pPr>
        <w:spacing w:line="360" w:lineRule="auto"/>
        <w:ind w:firstLine="5880" w:firstLineChars="2450"/>
        <w:rPr>
          <w:rFonts w:hint="eastAsia" w:ascii="宋体" w:hAnsi="宋体" w:cs="楷体_GB2312"/>
          <w:color w:val="auto"/>
          <w:highlight w:val="none"/>
        </w:rPr>
      </w:pPr>
      <w:r>
        <w:rPr>
          <w:rFonts w:hint="eastAsia" w:ascii="宋体" w:hAnsi="宋体" w:cs="楷体_GB2312"/>
          <w:color w:val="auto"/>
          <w:highlight w:val="none"/>
          <w:lang w:bidi="ar"/>
        </w:rPr>
        <w:t>年月日</w:t>
      </w:r>
    </w:p>
    <w:p w14:paraId="30235D59">
      <w:pPr>
        <w:spacing w:line="360" w:lineRule="auto"/>
        <w:jc w:val="center"/>
        <w:outlineLvl w:val="9"/>
        <w:rPr>
          <w:rFonts w:hint="eastAsia" w:ascii="宋体" w:hAnsi="宋体"/>
          <w:b/>
          <w:color w:val="auto"/>
          <w:sz w:val="36"/>
          <w:szCs w:val="36"/>
        </w:rPr>
      </w:pPr>
      <w:r>
        <w:rPr>
          <w:rFonts w:hint="eastAsia" w:ascii="宋体" w:hAnsi="宋体"/>
          <w:b/>
          <w:color w:val="auto"/>
          <w:sz w:val="36"/>
          <w:szCs w:val="36"/>
        </w:rPr>
        <w:br w:type="page"/>
      </w:r>
    </w:p>
    <w:p w14:paraId="79C0B162">
      <w:pPr>
        <w:pStyle w:val="2"/>
        <w:bidi w:val="0"/>
        <w:jc w:val="center"/>
      </w:pPr>
      <w:bookmarkStart w:id="16" w:name="_Toc23498"/>
      <w:r>
        <w:t>第三章  评审办法（综合评分法）</w:t>
      </w:r>
      <w:bookmarkEnd w:id="16"/>
    </w:p>
    <w:p w14:paraId="68405C1A">
      <w:pPr>
        <w:pStyle w:val="3"/>
        <w:numPr>
          <w:ilvl w:val="1"/>
          <w:numId w:val="0"/>
        </w:numPr>
        <w:bidi w:val="0"/>
        <w:ind w:leftChars="0"/>
        <w:jc w:val="center"/>
      </w:pPr>
      <w:r>
        <w:rPr>
          <w:rFonts w:hint="eastAsia"/>
        </w:rPr>
        <w:t>评审办法前附表</w:t>
      </w:r>
    </w:p>
    <w:tbl>
      <w:tblPr>
        <w:tblStyle w:val="15"/>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035"/>
        <w:gridCol w:w="562"/>
        <w:gridCol w:w="1410"/>
        <w:gridCol w:w="4257"/>
        <w:gridCol w:w="1945"/>
      </w:tblGrid>
      <w:tr w14:paraId="6460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842" w:type="dxa"/>
            <w:gridSpan w:val="2"/>
            <w:noWrap w:val="0"/>
            <w:vAlign w:val="center"/>
          </w:tcPr>
          <w:p w14:paraId="178F85C8">
            <w:pPr>
              <w:autoSpaceDE w:val="0"/>
              <w:autoSpaceDN w:val="0"/>
              <w:bidi w:val="0"/>
              <w:jc w:val="center"/>
              <w:rPr>
                <w:rFonts w:hint="eastAsia"/>
                <w:b/>
                <w:bCs/>
              </w:rPr>
            </w:pPr>
            <w:r>
              <w:rPr>
                <w:rFonts w:hint="eastAsia"/>
                <w:b/>
                <w:bCs/>
              </w:rPr>
              <w:t>条款号</w:t>
            </w:r>
          </w:p>
        </w:tc>
        <w:tc>
          <w:tcPr>
            <w:tcW w:w="1972" w:type="dxa"/>
            <w:gridSpan w:val="2"/>
            <w:noWrap w:val="0"/>
            <w:vAlign w:val="center"/>
          </w:tcPr>
          <w:p w14:paraId="28288E5A">
            <w:pPr>
              <w:autoSpaceDE w:val="0"/>
              <w:autoSpaceDN w:val="0"/>
              <w:bidi w:val="0"/>
              <w:jc w:val="center"/>
              <w:rPr>
                <w:rFonts w:hint="eastAsia"/>
                <w:b/>
                <w:bCs/>
              </w:rPr>
            </w:pPr>
            <w:r>
              <w:rPr>
                <w:rFonts w:hint="eastAsia"/>
                <w:b/>
                <w:bCs/>
              </w:rPr>
              <w:t>评审因素</w:t>
            </w:r>
          </w:p>
        </w:tc>
        <w:tc>
          <w:tcPr>
            <w:tcW w:w="6202" w:type="dxa"/>
            <w:gridSpan w:val="2"/>
            <w:noWrap w:val="0"/>
            <w:vAlign w:val="center"/>
          </w:tcPr>
          <w:p w14:paraId="23FAD4FD">
            <w:pPr>
              <w:autoSpaceDE w:val="0"/>
              <w:autoSpaceDN w:val="0"/>
              <w:bidi w:val="0"/>
              <w:jc w:val="center"/>
              <w:rPr>
                <w:rFonts w:hint="eastAsia"/>
                <w:b/>
                <w:bCs/>
              </w:rPr>
            </w:pPr>
            <w:r>
              <w:rPr>
                <w:rFonts w:hint="eastAsia"/>
                <w:b/>
                <w:bCs/>
              </w:rPr>
              <w:t>评审标准</w:t>
            </w:r>
          </w:p>
        </w:tc>
      </w:tr>
      <w:tr w14:paraId="1DA5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7" w:type="dxa"/>
            <w:vMerge w:val="restart"/>
            <w:tcBorders>
              <w:bottom w:val="nil"/>
            </w:tcBorders>
            <w:noWrap w:val="0"/>
            <w:vAlign w:val="center"/>
          </w:tcPr>
          <w:p w14:paraId="14B45DE7">
            <w:pPr>
              <w:autoSpaceDE w:val="0"/>
              <w:autoSpaceDN w:val="0"/>
              <w:bidi w:val="0"/>
              <w:jc w:val="center"/>
              <w:rPr>
                <w:rFonts w:hint="eastAsia"/>
              </w:rPr>
            </w:pPr>
            <w:r>
              <w:rPr>
                <w:rFonts w:hint="eastAsia"/>
              </w:rPr>
              <w:t>2.1.1</w:t>
            </w:r>
          </w:p>
        </w:tc>
        <w:tc>
          <w:tcPr>
            <w:tcW w:w="1035" w:type="dxa"/>
            <w:vMerge w:val="restart"/>
            <w:tcBorders>
              <w:bottom w:val="nil"/>
            </w:tcBorders>
            <w:noWrap w:val="0"/>
            <w:vAlign w:val="center"/>
          </w:tcPr>
          <w:p w14:paraId="2362B49C">
            <w:pPr>
              <w:autoSpaceDE w:val="0"/>
              <w:autoSpaceDN w:val="0"/>
              <w:bidi w:val="0"/>
              <w:jc w:val="center"/>
              <w:rPr>
                <w:rFonts w:hint="eastAsia"/>
              </w:rPr>
            </w:pPr>
            <w:r>
              <w:rPr>
                <w:rFonts w:hint="eastAsia"/>
              </w:rPr>
              <w:t>符合性 评审标准</w:t>
            </w:r>
          </w:p>
        </w:tc>
        <w:tc>
          <w:tcPr>
            <w:tcW w:w="1972" w:type="dxa"/>
            <w:gridSpan w:val="2"/>
            <w:noWrap w:val="0"/>
            <w:vAlign w:val="center"/>
          </w:tcPr>
          <w:p w14:paraId="2E458108">
            <w:pPr>
              <w:autoSpaceDE w:val="0"/>
              <w:autoSpaceDN w:val="0"/>
              <w:bidi w:val="0"/>
              <w:jc w:val="center"/>
              <w:rPr>
                <w:rFonts w:hint="eastAsia"/>
              </w:rPr>
            </w:pPr>
            <w:r>
              <w:rPr>
                <w:rFonts w:hint="eastAsia"/>
              </w:rPr>
              <w:t>供应商名称</w:t>
            </w:r>
          </w:p>
        </w:tc>
        <w:tc>
          <w:tcPr>
            <w:tcW w:w="6202" w:type="dxa"/>
            <w:gridSpan w:val="2"/>
            <w:noWrap w:val="0"/>
            <w:vAlign w:val="center"/>
          </w:tcPr>
          <w:p w14:paraId="237C3015">
            <w:pPr>
              <w:autoSpaceDE w:val="0"/>
              <w:autoSpaceDN w:val="0"/>
              <w:bidi w:val="0"/>
              <w:rPr>
                <w:rFonts w:hint="eastAsia"/>
              </w:rPr>
            </w:pPr>
            <w:r>
              <w:rPr>
                <w:rFonts w:hint="eastAsia"/>
              </w:rPr>
              <w:t>与营业执照或事业单位法人证书或身份证一致。</w:t>
            </w:r>
          </w:p>
        </w:tc>
      </w:tr>
      <w:tr w14:paraId="32BB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07" w:type="dxa"/>
            <w:vMerge w:val="continue"/>
            <w:tcBorders>
              <w:top w:val="nil"/>
              <w:bottom w:val="nil"/>
            </w:tcBorders>
            <w:noWrap w:val="0"/>
            <w:vAlign w:val="center"/>
          </w:tcPr>
          <w:p w14:paraId="58FA730C">
            <w:pPr>
              <w:autoSpaceDE w:val="0"/>
              <w:autoSpaceDN w:val="0"/>
              <w:bidi w:val="0"/>
              <w:jc w:val="center"/>
              <w:rPr>
                <w:rFonts w:hint="eastAsia"/>
              </w:rPr>
            </w:pPr>
          </w:p>
        </w:tc>
        <w:tc>
          <w:tcPr>
            <w:tcW w:w="1035" w:type="dxa"/>
            <w:vMerge w:val="continue"/>
            <w:tcBorders>
              <w:top w:val="nil"/>
              <w:bottom w:val="nil"/>
            </w:tcBorders>
            <w:noWrap w:val="0"/>
            <w:vAlign w:val="center"/>
          </w:tcPr>
          <w:p w14:paraId="124CFAC3">
            <w:pPr>
              <w:autoSpaceDE w:val="0"/>
              <w:autoSpaceDN w:val="0"/>
              <w:bidi w:val="0"/>
              <w:jc w:val="center"/>
              <w:rPr>
                <w:rFonts w:hint="eastAsia"/>
              </w:rPr>
            </w:pPr>
          </w:p>
        </w:tc>
        <w:tc>
          <w:tcPr>
            <w:tcW w:w="1972" w:type="dxa"/>
            <w:gridSpan w:val="2"/>
            <w:noWrap w:val="0"/>
            <w:vAlign w:val="center"/>
          </w:tcPr>
          <w:p w14:paraId="1E361171">
            <w:pPr>
              <w:autoSpaceDE w:val="0"/>
              <w:autoSpaceDN w:val="0"/>
              <w:bidi w:val="0"/>
              <w:jc w:val="center"/>
              <w:rPr>
                <w:rFonts w:hint="eastAsia"/>
              </w:rPr>
            </w:pPr>
            <w:r>
              <w:rPr>
                <w:rFonts w:hint="eastAsia"/>
              </w:rPr>
              <w:t>签字盖章</w:t>
            </w:r>
          </w:p>
        </w:tc>
        <w:tc>
          <w:tcPr>
            <w:tcW w:w="6202" w:type="dxa"/>
            <w:gridSpan w:val="2"/>
            <w:noWrap w:val="0"/>
            <w:vAlign w:val="center"/>
          </w:tcPr>
          <w:p w14:paraId="479B4948">
            <w:pPr>
              <w:autoSpaceDE w:val="0"/>
              <w:autoSpaceDN w:val="0"/>
              <w:bidi w:val="0"/>
              <w:rPr>
                <w:rFonts w:hint="eastAsia"/>
              </w:rPr>
            </w:pPr>
            <w:r>
              <w:rPr>
                <w:rFonts w:hint="eastAsia"/>
              </w:rPr>
              <w:t>符合第二章“供应商须知”第 3.7.3 款规定。</w:t>
            </w:r>
          </w:p>
        </w:tc>
      </w:tr>
      <w:tr w14:paraId="6CD7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07" w:type="dxa"/>
            <w:vMerge w:val="continue"/>
            <w:tcBorders>
              <w:top w:val="nil"/>
            </w:tcBorders>
            <w:noWrap w:val="0"/>
            <w:vAlign w:val="center"/>
          </w:tcPr>
          <w:p w14:paraId="1EF53701">
            <w:pPr>
              <w:autoSpaceDE w:val="0"/>
              <w:autoSpaceDN w:val="0"/>
              <w:bidi w:val="0"/>
              <w:jc w:val="center"/>
              <w:rPr>
                <w:rFonts w:hint="eastAsia"/>
              </w:rPr>
            </w:pPr>
          </w:p>
        </w:tc>
        <w:tc>
          <w:tcPr>
            <w:tcW w:w="1035" w:type="dxa"/>
            <w:vMerge w:val="continue"/>
            <w:tcBorders>
              <w:top w:val="nil"/>
            </w:tcBorders>
            <w:noWrap w:val="0"/>
            <w:vAlign w:val="center"/>
          </w:tcPr>
          <w:p w14:paraId="031808C5">
            <w:pPr>
              <w:autoSpaceDE w:val="0"/>
              <w:autoSpaceDN w:val="0"/>
              <w:bidi w:val="0"/>
              <w:jc w:val="center"/>
              <w:rPr>
                <w:rFonts w:hint="eastAsia"/>
              </w:rPr>
            </w:pPr>
          </w:p>
        </w:tc>
        <w:tc>
          <w:tcPr>
            <w:tcW w:w="1972" w:type="dxa"/>
            <w:gridSpan w:val="2"/>
            <w:noWrap w:val="0"/>
            <w:vAlign w:val="center"/>
          </w:tcPr>
          <w:p w14:paraId="655208A1">
            <w:pPr>
              <w:autoSpaceDE w:val="0"/>
              <w:autoSpaceDN w:val="0"/>
              <w:bidi w:val="0"/>
              <w:jc w:val="center"/>
              <w:rPr>
                <w:rFonts w:hint="eastAsia"/>
              </w:rPr>
            </w:pPr>
            <w:r>
              <w:rPr>
                <w:rFonts w:hint="eastAsia"/>
              </w:rPr>
              <w:t>响应文件制作机器码是否一致</w:t>
            </w:r>
          </w:p>
        </w:tc>
        <w:tc>
          <w:tcPr>
            <w:tcW w:w="6202" w:type="dxa"/>
            <w:gridSpan w:val="2"/>
            <w:noWrap w:val="0"/>
            <w:vAlign w:val="center"/>
          </w:tcPr>
          <w:p w14:paraId="630F5213">
            <w:pPr>
              <w:autoSpaceDE w:val="0"/>
              <w:autoSpaceDN w:val="0"/>
              <w:bidi w:val="0"/>
              <w:rPr>
                <w:rFonts w:hint="eastAsia"/>
              </w:rPr>
            </w:pPr>
            <w:r>
              <w:rPr>
                <w:rFonts w:hint="eastAsia"/>
              </w:rPr>
              <w:t>如出现“响应文件制作机器码一致”的情形，响应文件制作机器码一致的响应文件均作无效标处理。</w:t>
            </w:r>
          </w:p>
        </w:tc>
      </w:tr>
      <w:tr w14:paraId="1762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07" w:type="dxa"/>
            <w:vMerge w:val="restart"/>
            <w:noWrap w:val="0"/>
            <w:vAlign w:val="center"/>
          </w:tcPr>
          <w:p w14:paraId="42C5B1BB">
            <w:pPr>
              <w:autoSpaceDE w:val="0"/>
              <w:autoSpaceDN w:val="0"/>
              <w:bidi w:val="0"/>
              <w:jc w:val="center"/>
              <w:rPr>
                <w:rFonts w:hint="eastAsia"/>
              </w:rPr>
            </w:pPr>
            <w:r>
              <w:rPr>
                <w:rFonts w:hint="eastAsia"/>
              </w:rPr>
              <w:t>2.1.2</w:t>
            </w:r>
          </w:p>
        </w:tc>
        <w:tc>
          <w:tcPr>
            <w:tcW w:w="1035" w:type="dxa"/>
            <w:vMerge w:val="restart"/>
            <w:noWrap w:val="0"/>
            <w:vAlign w:val="center"/>
          </w:tcPr>
          <w:p w14:paraId="5DF7D9E7">
            <w:pPr>
              <w:autoSpaceDE w:val="0"/>
              <w:autoSpaceDN w:val="0"/>
              <w:bidi w:val="0"/>
              <w:jc w:val="center"/>
              <w:rPr>
                <w:rFonts w:hint="eastAsia"/>
              </w:rPr>
            </w:pPr>
            <w:r>
              <w:rPr>
                <w:rFonts w:hint="eastAsia"/>
              </w:rPr>
              <w:t>资格</w:t>
            </w:r>
          </w:p>
          <w:p w14:paraId="31C67720">
            <w:pPr>
              <w:autoSpaceDE w:val="0"/>
              <w:autoSpaceDN w:val="0"/>
              <w:bidi w:val="0"/>
              <w:jc w:val="center"/>
              <w:rPr>
                <w:rFonts w:hint="eastAsia"/>
              </w:rPr>
            </w:pPr>
            <w:r>
              <w:rPr>
                <w:rFonts w:hint="eastAsia"/>
              </w:rPr>
              <w:t>评审</w:t>
            </w:r>
          </w:p>
          <w:p w14:paraId="414286E8">
            <w:pPr>
              <w:autoSpaceDE w:val="0"/>
              <w:autoSpaceDN w:val="0"/>
              <w:bidi w:val="0"/>
              <w:jc w:val="center"/>
              <w:rPr>
                <w:rFonts w:hint="eastAsia"/>
              </w:rPr>
            </w:pPr>
            <w:r>
              <w:rPr>
                <w:rFonts w:hint="eastAsia"/>
              </w:rPr>
              <w:t>标准</w:t>
            </w:r>
          </w:p>
        </w:tc>
        <w:tc>
          <w:tcPr>
            <w:tcW w:w="1972" w:type="dxa"/>
            <w:gridSpan w:val="2"/>
            <w:noWrap w:val="0"/>
            <w:vAlign w:val="center"/>
          </w:tcPr>
          <w:p w14:paraId="410CE54F">
            <w:pPr>
              <w:autoSpaceDE w:val="0"/>
              <w:autoSpaceDN w:val="0"/>
              <w:bidi w:val="0"/>
              <w:jc w:val="center"/>
              <w:rPr>
                <w:rFonts w:hint="eastAsia"/>
                <w:lang w:eastAsia="zh-CN"/>
              </w:rPr>
            </w:pPr>
            <w:r>
              <w:rPr>
                <w:rFonts w:hint="eastAsia"/>
              </w:rPr>
              <w:t>基本资格条件</w:t>
            </w:r>
          </w:p>
        </w:tc>
        <w:tc>
          <w:tcPr>
            <w:tcW w:w="6202" w:type="dxa"/>
            <w:gridSpan w:val="2"/>
            <w:noWrap w:val="0"/>
            <w:vAlign w:val="center"/>
          </w:tcPr>
          <w:p w14:paraId="5B85B33B">
            <w:pPr>
              <w:autoSpaceDE w:val="0"/>
              <w:autoSpaceDN w:val="0"/>
              <w:bidi w:val="0"/>
              <w:rPr>
                <w:rFonts w:hint="eastAsia"/>
                <w:lang w:val="en-US" w:eastAsia="zh-CN"/>
              </w:rPr>
            </w:pPr>
            <w:r>
              <w:rPr>
                <w:rFonts w:hint="eastAsia"/>
              </w:rPr>
              <w:t>满足《中华人民共和国政府采购法》第二十二条规定</w:t>
            </w:r>
            <w:r>
              <w:rPr>
                <w:rFonts w:hint="eastAsia"/>
                <w:lang w:eastAsia="zh-CN"/>
              </w:rPr>
              <w:t>：</w:t>
            </w:r>
          </w:p>
          <w:p w14:paraId="7A03D68E">
            <w:pPr>
              <w:autoSpaceDE w:val="0"/>
              <w:autoSpaceDN w:val="0"/>
              <w:bidi w:val="0"/>
              <w:rPr>
                <w:rFonts w:hint="default"/>
                <w:lang w:val="en-US" w:eastAsia="zh-CN"/>
              </w:rPr>
            </w:pPr>
            <w:r>
              <w:rPr>
                <w:rFonts w:hint="default"/>
                <w:lang w:val="en-US" w:eastAsia="zh-CN"/>
              </w:rPr>
              <w:t>按《资格承诺声明函》格式要求填写签字盖章即可，无需提供其他证明资料。</w:t>
            </w:r>
          </w:p>
        </w:tc>
      </w:tr>
      <w:tr w14:paraId="1C14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0E29782F">
            <w:pPr>
              <w:autoSpaceDE w:val="0"/>
              <w:autoSpaceDN w:val="0"/>
              <w:bidi w:val="0"/>
              <w:jc w:val="center"/>
              <w:rPr>
                <w:rFonts w:hint="eastAsia"/>
              </w:rPr>
            </w:pPr>
          </w:p>
        </w:tc>
        <w:tc>
          <w:tcPr>
            <w:tcW w:w="1035" w:type="dxa"/>
            <w:vMerge w:val="continue"/>
            <w:noWrap w:val="0"/>
            <w:vAlign w:val="center"/>
          </w:tcPr>
          <w:p w14:paraId="7E0D638E">
            <w:pPr>
              <w:autoSpaceDE w:val="0"/>
              <w:autoSpaceDN w:val="0"/>
              <w:bidi w:val="0"/>
              <w:jc w:val="center"/>
              <w:rPr>
                <w:rFonts w:hint="eastAsia"/>
              </w:rPr>
            </w:pPr>
          </w:p>
        </w:tc>
        <w:tc>
          <w:tcPr>
            <w:tcW w:w="1972" w:type="dxa"/>
            <w:gridSpan w:val="2"/>
            <w:noWrap w:val="0"/>
            <w:vAlign w:val="center"/>
          </w:tcPr>
          <w:p w14:paraId="2D5D40FB">
            <w:pPr>
              <w:autoSpaceDE w:val="0"/>
              <w:autoSpaceDN w:val="0"/>
              <w:bidi w:val="0"/>
              <w:jc w:val="center"/>
              <w:rPr>
                <w:rFonts w:hint="eastAsia"/>
                <w:lang w:val="en-US" w:eastAsia="zh-CN"/>
              </w:rPr>
            </w:pPr>
            <w:r>
              <w:rPr>
                <w:rFonts w:hint="eastAsia"/>
              </w:rPr>
              <w:t>落实政府采购政策需满足的资格要求</w:t>
            </w:r>
          </w:p>
        </w:tc>
        <w:tc>
          <w:tcPr>
            <w:tcW w:w="6202" w:type="dxa"/>
            <w:gridSpan w:val="2"/>
            <w:noWrap w:val="0"/>
            <w:vAlign w:val="center"/>
          </w:tcPr>
          <w:p w14:paraId="1A9B2960">
            <w:pPr>
              <w:autoSpaceDE w:val="0"/>
              <w:autoSpaceDN w:val="0"/>
              <w:bidi w:val="0"/>
              <w:rPr>
                <w:rFonts w:hint="eastAsia"/>
              </w:rPr>
            </w:pPr>
            <w:r>
              <w:rPr>
                <w:rFonts w:hint="eastAsia"/>
              </w:rPr>
              <w:t>本项目专门面向中小微企业采购（监狱企业、残疾人福利性企业视同小微企业）。</w:t>
            </w:r>
            <w:r>
              <w:rPr>
                <w:rFonts w:hint="eastAsia"/>
                <w:lang w:val="en-US" w:eastAsia="zh-CN"/>
              </w:rPr>
              <w:t>项目</w:t>
            </w:r>
            <w:r>
              <w:rPr>
                <w:rFonts w:hint="eastAsia"/>
              </w:rPr>
              <w:t>由中小微企业或监狱企业或残疾人福利性企业承接。</w:t>
            </w:r>
          </w:p>
        </w:tc>
      </w:tr>
      <w:tr w14:paraId="1313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0454F8A8">
            <w:pPr>
              <w:autoSpaceDE w:val="0"/>
              <w:autoSpaceDN w:val="0"/>
              <w:bidi w:val="0"/>
              <w:jc w:val="center"/>
              <w:rPr>
                <w:rFonts w:hint="eastAsia"/>
              </w:rPr>
            </w:pPr>
          </w:p>
        </w:tc>
        <w:tc>
          <w:tcPr>
            <w:tcW w:w="1035" w:type="dxa"/>
            <w:vMerge w:val="continue"/>
            <w:noWrap w:val="0"/>
            <w:vAlign w:val="center"/>
          </w:tcPr>
          <w:p w14:paraId="528953A8">
            <w:pPr>
              <w:autoSpaceDE w:val="0"/>
              <w:autoSpaceDN w:val="0"/>
              <w:bidi w:val="0"/>
              <w:jc w:val="center"/>
              <w:rPr>
                <w:rFonts w:hint="eastAsia"/>
              </w:rPr>
            </w:pPr>
          </w:p>
        </w:tc>
        <w:tc>
          <w:tcPr>
            <w:tcW w:w="562" w:type="dxa"/>
            <w:vMerge w:val="restart"/>
            <w:noWrap w:val="0"/>
            <w:vAlign w:val="center"/>
          </w:tcPr>
          <w:p w14:paraId="41C445FE">
            <w:pPr>
              <w:autoSpaceDE w:val="0"/>
              <w:autoSpaceDN w:val="0"/>
              <w:bidi w:val="0"/>
              <w:jc w:val="center"/>
              <w:rPr>
                <w:rFonts w:hint="eastAsia"/>
              </w:rPr>
            </w:pPr>
            <w:r>
              <w:rPr>
                <w:rFonts w:hint="eastAsia"/>
              </w:rPr>
              <w:t>特定资格条件</w:t>
            </w:r>
          </w:p>
        </w:tc>
        <w:tc>
          <w:tcPr>
            <w:tcW w:w="1410" w:type="dxa"/>
            <w:noWrap w:val="0"/>
            <w:vAlign w:val="center"/>
          </w:tcPr>
          <w:p w14:paraId="568E93B5">
            <w:pPr>
              <w:autoSpaceDE w:val="0"/>
              <w:autoSpaceDN w:val="0"/>
              <w:bidi w:val="0"/>
              <w:jc w:val="center"/>
              <w:rPr>
                <w:rFonts w:hint="default"/>
                <w:lang w:val="en-US" w:eastAsia="zh-CN"/>
              </w:rPr>
            </w:pPr>
            <w:r>
              <w:rPr>
                <w:rFonts w:hint="eastAsia"/>
                <w:lang w:val="en-US" w:eastAsia="zh-CN"/>
              </w:rPr>
              <w:t>资质要求</w:t>
            </w:r>
          </w:p>
        </w:tc>
        <w:tc>
          <w:tcPr>
            <w:tcW w:w="6202" w:type="dxa"/>
            <w:gridSpan w:val="2"/>
            <w:noWrap w:val="0"/>
            <w:vAlign w:val="center"/>
          </w:tcPr>
          <w:p w14:paraId="46C2B6E0">
            <w:pPr>
              <w:autoSpaceDE w:val="0"/>
              <w:autoSpaceDN w:val="0"/>
              <w:bidi w:val="0"/>
              <w:rPr>
                <w:rFonts w:hint="eastAsia"/>
              </w:rPr>
            </w:pPr>
            <w:r>
              <w:rPr>
                <w:rFonts w:hint="eastAsia"/>
              </w:rPr>
              <w:t>符合第二章“供应商须知”前附表要求</w:t>
            </w:r>
          </w:p>
        </w:tc>
      </w:tr>
      <w:tr w14:paraId="1C73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3753E495">
            <w:pPr>
              <w:autoSpaceDE w:val="0"/>
              <w:autoSpaceDN w:val="0"/>
              <w:bidi w:val="0"/>
              <w:jc w:val="center"/>
              <w:rPr>
                <w:rFonts w:hint="eastAsia"/>
              </w:rPr>
            </w:pPr>
          </w:p>
        </w:tc>
        <w:tc>
          <w:tcPr>
            <w:tcW w:w="1035" w:type="dxa"/>
            <w:vMerge w:val="continue"/>
            <w:noWrap w:val="0"/>
            <w:vAlign w:val="center"/>
          </w:tcPr>
          <w:p w14:paraId="779E543F">
            <w:pPr>
              <w:autoSpaceDE w:val="0"/>
              <w:autoSpaceDN w:val="0"/>
              <w:bidi w:val="0"/>
              <w:jc w:val="center"/>
              <w:rPr>
                <w:rFonts w:hint="eastAsia"/>
              </w:rPr>
            </w:pPr>
          </w:p>
        </w:tc>
        <w:tc>
          <w:tcPr>
            <w:tcW w:w="562" w:type="dxa"/>
            <w:vMerge w:val="continue"/>
            <w:noWrap w:val="0"/>
            <w:vAlign w:val="center"/>
          </w:tcPr>
          <w:p w14:paraId="7F88D31E">
            <w:pPr>
              <w:autoSpaceDE w:val="0"/>
              <w:autoSpaceDN w:val="0"/>
              <w:bidi w:val="0"/>
              <w:jc w:val="center"/>
              <w:rPr>
                <w:rFonts w:hint="eastAsia"/>
              </w:rPr>
            </w:pPr>
          </w:p>
        </w:tc>
        <w:tc>
          <w:tcPr>
            <w:tcW w:w="1410" w:type="dxa"/>
            <w:noWrap w:val="0"/>
            <w:vAlign w:val="center"/>
          </w:tcPr>
          <w:p w14:paraId="78B41F43">
            <w:pPr>
              <w:autoSpaceDE w:val="0"/>
              <w:autoSpaceDN w:val="0"/>
              <w:bidi w:val="0"/>
              <w:jc w:val="center"/>
              <w:rPr>
                <w:rFonts w:hint="eastAsia"/>
                <w:lang w:val="en-US" w:eastAsia="zh-CN"/>
              </w:rPr>
            </w:pPr>
            <w:r>
              <w:rPr>
                <w:rFonts w:hint="eastAsia"/>
                <w:lang w:val="en-US" w:eastAsia="zh-CN"/>
              </w:rPr>
              <w:t>项目经理要求</w:t>
            </w:r>
          </w:p>
        </w:tc>
        <w:tc>
          <w:tcPr>
            <w:tcW w:w="6202" w:type="dxa"/>
            <w:gridSpan w:val="2"/>
            <w:noWrap w:val="0"/>
            <w:vAlign w:val="center"/>
          </w:tcPr>
          <w:p w14:paraId="418198B9">
            <w:pPr>
              <w:autoSpaceDE w:val="0"/>
              <w:autoSpaceDN w:val="0"/>
              <w:bidi w:val="0"/>
              <w:rPr>
                <w:rFonts w:hint="eastAsia"/>
                <w:lang w:val="en-US" w:eastAsia="zh-CN"/>
              </w:rPr>
            </w:pPr>
            <w:r>
              <w:rPr>
                <w:rFonts w:hint="eastAsia"/>
              </w:rPr>
              <w:t>符合第二章“供应商须知”前附表要求</w:t>
            </w:r>
          </w:p>
        </w:tc>
      </w:tr>
      <w:tr w14:paraId="4E3B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79A4050E">
            <w:pPr>
              <w:autoSpaceDE w:val="0"/>
              <w:autoSpaceDN w:val="0"/>
              <w:bidi w:val="0"/>
              <w:jc w:val="center"/>
              <w:rPr>
                <w:rFonts w:hint="eastAsia"/>
              </w:rPr>
            </w:pPr>
          </w:p>
        </w:tc>
        <w:tc>
          <w:tcPr>
            <w:tcW w:w="1035" w:type="dxa"/>
            <w:vMerge w:val="continue"/>
            <w:noWrap w:val="0"/>
            <w:vAlign w:val="center"/>
          </w:tcPr>
          <w:p w14:paraId="29B4368C">
            <w:pPr>
              <w:autoSpaceDE w:val="0"/>
              <w:autoSpaceDN w:val="0"/>
              <w:bidi w:val="0"/>
              <w:jc w:val="center"/>
              <w:rPr>
                <w:rFonts w:hint="eastAsia"/>
              </w:rPr>
            </w:pPr>
          </w:p>
        </w:tc>
        <w:tc>
          <w:tcPr>
            <w:tcW w:w="562" w:type="dxa"/>
            <w:vMerge w:val="continue"/>
            <w:noWrap w:val="0"/>
            <w:vAlign w:val="center"/>
          </w:tcPr>
          <w:p w14:paraId="0F1913BD">
            <w:pPr>
              <w:autoSpaceDE w:val="0"/>
              <w:autoSpaceDN w:val="0"/>
              <w:bidi w:val="0"/>
              <w:jc w:val="center"/>
              <w:rPr>
                <w:rFonts w:hint="eastAsia"/>
              </w:rPr>
            </w:pPr>
          </w:p>
        </w:tc>
        <w:tc>
          <w:tcPr>
            <w:tcW w:w="1410" w:type="dxa"/>
            <w:noWrap w:val="0"/>
            <w:vAlign w:val="center"/>
          </w:tcPr>
          <w:p w14:paraId="0B82ED2D">
            <w:pPr>
              <w:autoSpaceDE w:val="0"/>
              <w:autoSpaceDN w:val="0"/>
              <w:bidi w:val="0"/>
              <w:jc w:val="center"/>
              <w:rPr>
                <w:rFonts w:hint="eastAsia"/>
                <w:lang w:val="en-US" w:eastAsia="zh-CN"/>
              </w:rPr>
            </w:pPr>
            <w:r>
              <w:rPr>
                <w:rFonts w:hint="default"/>
                <w:lang w:val="en-US" w:eastAsia="zh-CN"/>
              </w:rPr>
              <w:t>信用查询</w:t>
            </w:r>
          </w:p>
        </w:tc>
        <w:tc>
          <w:tcPr>
            <w:tcW w:w="6202" w:type="dxa"/>
            <w:gridSpan w:val="2"/>
            <w:noWrap w:val="0"/>
            <w:vAlign w:val="center"/>
          </w:tcPr>
          <w:p w14:paraId="06E03527">
            <w:pPr>
              <w:autoSpaceDE w:val="0"/>
              <w:autoSpaceDN w:val="0"/>
              <w:bidi w:val="0"/>
              <w:rPr>
                <w:rFonts w:hint="eastAsia"/>
              </w:rPr>
            </w:pPr>
            <w:r>
              <w:rPr>
                <w:rFonts w:hint="eastAsia"/>
              </w:rPr>
              <w:t>符合第二章“供应商须知”前附表要求</w:t>
            </w:r>
          </w:p>
        </w:tc>
      </w:tr>
      <w:tr w14:paraId="43CF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2D5E31CE">
            <w:pPr>
              <w:autoSpaceDE w:val="0"/>
              <w:autoSpaceDN w:val="0"/>
              <w:bidi w:val="0"/>
              <w:jc w:val="center"/>
              <w:rPr>
                <w:rFonts w:hint="eastAsia"/>
              </w:rPr>
            </w:pPr>
          </w:p>
        </w:tc>
        <w:tc>
          <w:tcPr>
            <w:tcW w:w="1035" w:type="dxa"/>
            <w:vMerge w:val="continue"/>
            <w:noWrap w:val="0"/>
            <w:vAlign w:val="center"/>
          </w:tcPr>
          <w:p w14:paraId="60D386E2">
            <w:pPr>
              <w:autoSpaceDE w:val="0"/>
              <w:autoSpaceDN w:val="0"/>
              <w:bidi w:val="0"/>
              <w:jc w:val="center"/>
              <w:rPr>
                <w:rFonts w:hint="eastAsia"/>
              </w:rPr>
            </w:pPr>
          </w:p>
        </w:tc>
        <w:tc>
          <w:tcPr>
            <w:tcW w:w="562" w:type="dxa"/>
            <w:vMerge w:val="continue"/>
            <w:noWrap w:val="0"/>
            <w:vAlign w:val="center"/>
          </w:tcPr>
          <w:p w14:paraId="5483E30D">
            <w:pPr>
              <w:autoSpaceDE w:val="0"/>
              <w:autoSpaceDN w:val="0"/>
              <w:bidi w:val="0"/>
              <w:jc w:val="center"/>
              <w:rPr>
                <w:rFonts w:hint="eastAsia"/>
              </w:rPr>
            </w:pPr>
          </w:p>
        </w:tc>
        <w:tc>
          <w:tcPr>
            <w:tcW w:w="1410" w:type="dxa"/>
            <w:noWrap w:val="0"/>
            <w:vAlign w:val="center"/>
          </w:tcPr>
          <w:p w14:paraId="130C7BC9">
            <w:pPr>
              <w:autoSpaceDE w:val="0"/>
              <w:autoSpaceDN w:val="0"/>
              <w:bidi w:val="0"/>
              <w:jc w:val="center"/>
              <w:rPr>
                <w:rFonts w:hint="default"/>
                <w:lang w:val="en-US" w:eastAsia="zh-CN"/>
              </w:rPr>
            </w:pPr>
            <w:r>
              <w:rPr>
                <w:rFonts w:hint="default"/>
                <w:lang w:val="en-US" w:eastAsia="zh-CN"/>
              </w:rPr>
              <w:t>其他要求</w:t>
            </w:r>
          </w:p>
        </w:tc>
        <w:tc>
          <w:tcPr>
            <w:tcW w:w="6202" w:type="dxa"/>
            <w:gridSpan w:val="2"/>
            <w:noWrap w:val="0"/>
            <w:vAlign w:val="center"/>
          </w:tcPr>
          <w:p w14:paraId="050880D9">
            <w:pPr>
              <w:autoSpaceDE w:val="0"/>
              <w:autoSpaceDN w:val="0"/>
              <w:bidi w:val="0"/>
              <w:rPr>
                <w:rFonts w:hint="eastAsia"/>
              </w:rPr>
            </w:pPr>
            <w:r>
              <w:rPr>
                <w:rFonts w:hint="eastAsia"/>
              </w:rPr>
              <w:t>符合第二章“供应商须知”前附表要求</w:t>
            </w:r>
          </w:p>
        </w:tc>
      </w:tr>
      <w:tr w14:paraId="74AD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restart"/>
            <w:noWrap w:val="0"/>
            <w:vAlign w:val="center"/>
          </w:tcPr>
          <w:p w14:paraId="33C2CA53">
            <w:pPr>
              <w:autoSpaceDE w:val="0"/>
              <w:autoSpaceDN w:val="0"/>
              <w:bidi w:val="0"/>
              <w:jc w:val="center"/>
              <w:rPr>
                <w:rFonts w:hint="eastAsia"/>
              </w:rPr>
            </w:pPr>
            <w:r>
              <w:rPr>
                <w:rFonts w:hint="eastAsia"/>
              </w:rPr>
              <w:t>2.1.3</w:t>
            </w:r>
          </w:p>
        </w:tc>
        <w:tc>
          <w:tcPr>
            <w:tcW w:w="1035" w:type="dxa"/>
            <w:vMerge w:val="restart"/>
            <w:noWrap w:val="0"/>
            <w:vAlign w:val="center"/>
          </w:tcPr>
          <w:p w14:paraId="2BD23CDA">
            <w:pPr>
              <w:autoSpaceDE w:val="0"/>
              <w:autoSpaceDN w:val="0"/>
              <w:bidi w:val="0"/>
              <w:jc w:val="center"/>
              <w:rPr>
                <w:rFonts w:hint="eastAsia"/>
              </w:rPr>
            </w:pPr>
            <w:r>
              <w:rPr>
                <w:rFonts w:hint="eastAsia"/>
              </w:rPr>
              <w:t>响应性评审标准</w:t>
            </w:r>
          </w:p>
        </w:tc>
        <w:tc>
          <w:tcPr>
            <w:tcW w:w="1972" w:type="dxa"/>
            <w:gridSpan w:val="2"/>
            <w:noWrap w:val="0"/>
            <w:vAlign w:val="center"/>
          </w:tcPr>
          <w:p w14:paraId="68747541">
            <w:pPr>
              <w:autoSpaceDE w:val="0"/>
              <w:autoSpaceDN w:val="0"/>
              <w:bidi w:val="0"/>
              <w:jc w:val="center"/>
              <w:rPr>
                <w:rFonts w:hint="eastAsia"/>
                <w:lang w:val="en-US" w:eastAsia="zh-CN"/>
              </w:rPr>
            </w:pPr>
            <w:r>
              <w:rPr>
                <w:rFonts w:hint="eastAsia"/>
                <w:lang w:val="en-US" w:eastAsia="zh-CN"/>
              </w:rPr>
              <w:t>响应内容</w:t>
            </w:r>
          </w:p>
        </w:tc>
        <w:tc>
          <w:tcPr>
            <w:tcW w:w="6202" w:type="dxa"/>
            <w:gridSpan w:val="2"/>
            <w:noWrap w:val="0"/>
            <w:vAlign w:val="center"/>
          </w:tcPr>
          <w:p w14:paraId="2D49A6E5">
            <w:pPr>
              <w:autoSpaceDE w:val="0"/>
              <w:autoSpaceDN w:val="0"/>
              <w:bidi w:val="0"/>
              <w:rPr>
                <w:rFonts w:hint="eastAsia"/>
              </w:rPr>
            </w:pPr>
            <w:r>
              <w:rPr>
                <w:rFonts w:hint="eastAsia"/>
              </w:rPr>
              <w:t>符合第二章“供应商须知 ”第 1.4.1 项规定</w:t>
            </w:r>
          </w:p>
        </w:tc>
      </w:tr>
      <w:tr w14:paraId="521C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03783B89">
            <w:pPr>
              <w:autoSpaceDE w:val="0"/>
              <w:autoSpaceDN w:val="0"/>
              <w:bidi w:val="0"/>
              <w:jc w:val="center"/>
              <w:rPr>
                <w:rFonts w:hint="eastAsia"/>
              </w:rPr>
            </w:pPr>
          </w:p>
        </w:tc>
        <w:tc>
          <w:tcPr>
            <w:tcW w:w="1035" w:type="dxa"/>
            <w:vMerge w:val="continue"/>
            <w:noWrap w:val="0"/>
            <w:vAlign w:val="center"/>
          </w:tcPr>
          <w:p w14:paraId="348B8066">
            <w:pPr>
              <w:autoSpaceDE w:val="0"/>
              <w:autoSpaceDN w:val="0"/>
              <w:bidi w:val="0"/>
              <w:jc w:val="center"/>
              <w:rPr>
                <w:rFonts w:hint="eastAsia"/>
              </w:rPr>
            </w:pPr>
          </w:p>
        </w:tc>
        <w:tc>
          <w:tcPr>
            <w:tcW w:w="1972" w:type="dxa"/>
            <w:gridSpan w:val="2"/>
            <w:noWrap w:val="0"/>
            <w:vAlign w:val="center"/>
          </w:tcPr>
          <w:p w14:paraId="112110AF">
            <w:pPr>
              <w:autoSpaceDE w:val="0"/>
              <w:autoSpaceDN w:val="0"/>
              <w:bidi w:val="0"/>
              <w:jc w:val="center"/>
              <w:rPr>
                <w:rFonts w:hint="eastAsia"/>
                <w:lang w:eastAsia="zh-CN"/>
              </w:rPr>
            </w:pPr>
            <w:r>
              <w:rPr>
                <w:rFonts w:hint="eastAsia"/>
                <w:lang w:val="en-US" w:eastAsia="zh-CN"/>
              </w:rPr>
              <w:t>工期</w:t>
            </w:r>
          </w:p>
        </w:tc>
        <w:tc>
          <w:tcPr>
            <w:tcW w:w="6202" w:type="dxa"/>
            <w:gridSpan w:val="2"/>
            <w:noWrap w:val="0"/>
            <w:vAlign w:val="center"/>
          </w:tcPr>
          <w:p w14:paraId="4A2AD449">
            <w:pPr>
              <w:autoSpaceDE w:val="0"/>
              <w:autoSpaceDN w:val="0"/>
              <w:bidi w:val="0"/>
              <w:rPr>
                <w:rFonts w:hint="eastAsia"/>
              </w:rPr>
            </w:pPr>
            <w:r>
              <w:rPr>
                <w:rFonts w:hint="eastAsia"/>
              </w:rPr>
              <w:t>符合第二章“供应商须知 ”第 1.4.</w:t>
            </w:r>
            <w:r>
              <w:rPr>
                <w:rFonts w:hint="eastAsia"/>
                <w:lang w:val="en-US" w:eastAsia="zh-CN"/>
              </w:rPr>
              <w:t>2</w:t>
            </w:r>
            <w:r>
              <w:rPr>
                <w:rFonts w:hint="eastAsia"/>
              </w:rPr>
              <w:t xml:space="preserve"> 项规定</w:t>
            </w:r>
          </w:p>
        </w:tc>
      </w:tr>
      <w:tr w14:paraId="3B2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7" w:type="dxa"/>
            <w:vMerge w:val="continue"/>
            <w:noWrap w:val="0"/>
            <w:vAlign w:val="center"/>
          </w:tcPr>
          <w:p w14:paraId="5E158F5B">
            <w:pPr>
              <w:autoSpaceDE w:val="0"/>
              <w:autoSpaceDN w:val="0"/>
              <w:bidi w:val="0"/>
              <w:jc w:val="center"/>
              <w:rPr>
                <w:rFonts w:hint="eastAsia"/>
              </w:rPr>
            </w:pPr>
          </w:p>
        </w:tc>
        <w:tc>
          <w:tcPr>
            <w:tcW w:w="1035" w:type="dxa"/>
            <w:vMerge w:val="continue"/>
            <w:noWrap w:val="0"/>
            <w:vAlign w:val="center"/>
          </w:tcPr>
          <w:p w14:paraId="2DF81CAD">
            <w:pPr>
              <w:autoSpaceDE w:val="0"/>
              <w:autoSpaceDN w:val="0"/>
              <w:bidi w:val="0"/>
              <w:jc w:val="center"/>
              <w:rPr>
                <w:rFonts w:hint="eastAsia"/>
              </w:rPr>
            </w:pPr>
          </w:p>
        </w:tc>
        <w:tc>
          <w:tcPr>
            <w:tcW w:w="1972" w:type="dxa"/>
            <w:gridSpan w:val="2"/>
            <w:noWrap w:val="0"/>
            <w:vAlign w:val="center"/>
          </w:tcPr>
          <w:p w14:paraId="6D979FC5">
            <w:pPr>
              <w:autoSpaceDE w:val="0"/>
              <w:autoSpaceDN w:val="0"/>
              <w:bidi w:val="0"/>
              <w:jc w:val="center"/>
              <w:rPr>
                <w:rFonts w:hint="default"/>
                <w:lang w:val="en-US" w:eastAsia="zh-CN"/>
              </w:rPr>
            </w:pPr>
            <w:r>
              <w:rPr>
                <w:rFonts w:hint="eastAsia"/>
                <w:lang w:val="en-US" w:eastAsia="zh-CN"/>
              </w:rPr>
              <w:t>质量要求</w:t>
            </w:r>
          </w:p>
        </w:tc>
        <w:tc>
          <w:tcPr>
            <w:tcW w:w="6202" w:type="dxa"/>
            <w:gridSpan w:val="2"/>
            <w:noWrap w:val="0"/>
            <w:vAlign w:val="center"/>
          </w:tcPr>
          <w:p w14:paraId="7D9B4A05">
            <w:pPr>
              <w:autoSpaceDE w:val="0"/>
              <w:autoSpaceDN w:val="0"/>
              <w:bidi w:val="0"/>
              <w:rPr>
                <w:rFonts w:hint="eastAsia"/>
              </w:rPr>
            </w:pPr>
            <w:r>
              <w:rPr>
                <w:rFonts w:hint="eastAsia"/>
              </w:rPr>
              <w:t>符合第二章“供应商须知 ”第 1.4.</w:t>
            </w:r>
            <w:r>
              <w:rPr>
                <w:rFonts w:hint="eastAsia"/>
                <w:lang w:val="en-US" w:eastAsia="zh-CN"/>
              </w:rPr>
              <w:t>3</w:t>
            </w:r>
            <w:r>
              <w:rPr>
                <w:rFonts w:hint="eastAsia"/>
              </w:rPr>
              <w:t xml:space="preserve"> 项规定</w:t>
            </w:r>
          </w:p>
        </w:tc>
      </w:tr>
      <w:tr w14:paraId="549B2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7" w:type="dxa"/>
            <w:vMerge w:val="continue"/>
            <w:noWrap w:val="0"/>
            <w:vAlign w:val="center"/>
          </w:tcPr>
          <w:p w14:paraId="0C72A115">
            <w:pPr>
              <w:autoSpaceDE w:val="0"/>
              <w:autoSpaceDN w:val="0"/>
              <w:bidi w:val="0"/>
              <w:jc w:val="center"/>
              <w:rPr>
                <w:rFonts w:hint="eastAsia"/>
              </w:rPr>
            </w:pPr>
          </w:p>
        </w:tc>
        <w:tc>
          <w:tcPr>
            <w:tcW w:w="1035" w:type="dxa"/>
            <w:vMerge w:val="continue"/>
            <w:noWrap w:val="0"/>
            <w:vAlign w:val="center"/>
          </w:tcPr>
          <w:p w14:paraId="0FFE88CD">
            <w:pPr>
              <w:autoSpaceDE w:val="0"/>
              <w:autoSpaceDN w:val="0"/>
              <w:bidi w:val="0"/>
              <w:jc w:val="center"/>
              <w:rPr>
                <w:rFonts w:hint="eastAsia"/>
              </w:rPr>
            </w:pPr>
          </w:p>
        </w:tc>
        <w:tc>
          <w:tcPr>
            <w:tcW w:w="1972" w:type="dxa"/>
            <w:gridSpan w:val="2"/>
            <w:noWrap w:val="0"/>
            <w:vAlign w:val="center"/>
          </w:tcPr>
          <w:p w14:paraId="091867FC">
            <w:pPr>
              <w:autoSpaceDE w:val="0"/>
              <w:autoSpaceDN w:val="0"/>
              <w:bidi w:val="0"/>
              <w:jc w:val="center"/>
              <w:rPr>
                <w:rFonts w:hint="default"/>
                <w:lang w:val="en-US" w:eastAsia="zh-CN"/>
              </w:rPr>
            </w:pPr>
            <w:r>
              <w:rPr>
                <w:rFonts w:hint="eastAsia"/>
                <w:lang w:val="en-US" w:eastAsia="zh-CN"/>
              </w:rPr>
              <w:t>缺陷责任期</w:t>
            </w:r>
          </w:p>
        </w:tc>
        <w:tc>
          <w:tcPr>
            <w:tcW w:w="6202" w:type="dxa"/>
            <w:gridSpan w:val="2"/>
            <w:noWrap w:val="0"/>
            <w:vAlign w:val="center"/>
          </w:tcPr>
          <w:p w14:paraId="00FF9F92">
            <w:pPr>
              <w:autoSpaceDE w:val="0"/>
              <w:autoSpaceDN w:val="0"/>
              <w:bidi w:val="0"/>
              <w:rPr>
                <w:rFonts w:hint="eastAsia"/>
              </w:rPr>
            </w:pPr>
            <w:r>
              <w:rPr>
                <w:rFonts w:hint="eastAsia"/>
              </w:rPr>
              <w:t>符合第二章“供应商须知 ”第 1.4.</w:t>
            </w:r>
            <w:r>
              <w:rPr>
                <w:rFonts w:hint="eastAsia"/>
                <w:lang w:val="en-US" w:eastAsia="zh-CN"/>
              </w:rPr>
              <w:t>4</w:t>
            </w:r>
            <w:r>
              <w:rPr>
                <w:rFonts w:hint="eastAsia"/>
              </w:rPr>
              <w:t xml:space="preserve"> 项规定</w:t>
            </w:r>
          </w:p>
        </w:tc>
      </w:tr>
      <w:tr w14:paraId="5409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11C44282">
            <w:pPr>
              <w:autoSpaceDE w:val="0"/>
              <w:autoSpaceDN w:val="0"/>
              <w:bidi w:val="0"/>
              <w:jc w:val="center"/>
              <w:rPr>
                <w:rFonts w:hint="eastAsia"/>
              </w:rPr>
            </w:pPr>
          </w:p>
        </w:tc>
        <w:tc>
          <w:tcPr>
            <w:tcW w:w="1035" w:type="dxa"/>
            <w:vMerge w:val="continue"/>
            <w:noWrap w:val="0"/>
            <w:vAlign w:val="center"/>
          </w:tcPr>
          <w:p w14:paraId="17D69199">
            <w:pPr>
              <w:autoSpaceDE w:val="0"/>
              <w:autoSpaceDN w:val="0"/>
              <w:bidi w:val="0"/>
              <w:jc w:val="center"/>
              <w:rPr>
                <w:rFonts w:hint="eastAsia"/>
              </w:rPr>
            </w:pPr>
          </w:p>
        </w:tc>
        <w:tc>
          <w:tcPr>
            <w:tcW w:w="1972" w:type="dxa"/>
            <w:gridSpan w:val="2"/>
            <w:noWrap w:val="0"/>
            <w:vAlign w:val="center"/>
          </w:tcPr>
          <w:p w14:paraId="29E32DFC">
            <w:pPr>
              <w:autoSpaceDE w:val="0"/>
              <w:autoSpaceDN w:val="0"/>
              <w:bidi w:val="0"/>
              <w:jc w:val="center"/>
              <w:rPr>
                <w:rFonts w:hint="eastAsia"/>
              </w:rPr>
            </w:pPr>
            <w:r>
              <w:rPr>
                <w:rFonts w:hint="eastAsia"/>
                <w:lang w:val="en-US" w:eastAsia="zh-CN"/>
              </w:rPr>
              <w:t>项目</w:t>
            </w:r>
            <w:r>
              <w:rPr>
                <w:rFonts w:hint="eastAsia"/>
              </w:rPr>
              <w:t>地点</w:t>
            </w:r>
          </w:p>
        </w:tc>
        <w:tc>
          <w:tcPr>
            <w:tcW w:w="6202" w:type="dxa"/>
            <w:gridSpan w:val="2"/>
            <w:noWrap w:val="0"/>
            <w:vAlign w:val="center"/>
          </w:tcPr>
          <w:p w14:paraId="1DFF26F6">
            <w:pPr>
              <w:autoSpaceDE w:val="0"/>
              <w:autoSpaceDN w:val="0"/>
              <w:bidi w:val="0"/>
              <w:rPr>
                <w:rFonts w:hint="eastAsia"/>
              </w:rPr>
            </w:pPr>
            <w:r>
              <w:rPr>
                <w:rFonts w:hint="eastAsia"/>
              </w:rPr>
              <w:t>符合第二章“供应商须知 ”第 1.4.</w:t>
            </w:r>
            <w:r>
              <w:rPr>
                <w:rFonts w:hint="eastAsia"/>
                <w:lang w:val="en-US" w:eastAsia="zh-CN"/>
              </w:rPr>
              <w:t>5</w:t>
            </w:r>
            <w:r>
              <w:rPr>
                <w:rFonts w:hint="eastAsia"/>
              </w:rPr>
              <w:t xml:space="preserve"> 项规定</w:t>
            </w:r>
          </w:p>
        </w:tc>
      </w:tr>
      <w:tr w14:paraId="1329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07" w:type="dxa"/>
            <w:vMerge w:val="continue"/>
            <w:noWrap w:val="0"/>
            <w:vAlign w:val="center"/>
          </w:tcPr>
          <w:p w14:paraId="4C0FB718">
            <w:pPr>
              <w:autoSpaceDE w:val="0"/>
              <w:autoSpaceDN w:val="0"/>
              <w:bidi w:val="0"/>
              <w:jc w:val="center"/>
              <w:rPr>
                <w:rFonts w:hint="eastAsia"/>
              </w:rPr>
            </w:pPr>
          </w:p>
        </w:tc>
        <w:tc>
          <w:tcPr>
            <w:tcW w:w="1035" w:type="dxa"/>
            <w:vMerge w:val="continue"/>
            <w:noWrap w:val="0"/>
            <w:vAlign w:val="center"/>
          </w:tcPr>
          <w:p w14:paraId="20FB160A">
            <w:pPr>
              <w:autoSpaceDE w:val="0"/>
              <w:autoSpaceDN w:val="0"/>
              <w:bidi w:val="0"/>
              <w:jc w:val="center"/>
              <w:rPr>
                <w:rFonts w:hint="eastAsia"/>
              </w:rPr>
            </w:pPr>
          </w:p>
        </w:tc>
        <w:tc>
          <w:tcPr>
            <w:tcW w:w="1972" w:type="dxa"/>
            <w:gridSpan w:val="2"/>
            <w:noWrap w:val="0"/>
            <w:vAlign w:val="center"/>
          </w:tcPr>
          <w:p w14:paraId="6CBDAC87">
            <w:pPr>
              <w:autoSpaceDE w:val="0"/>
              <w:autoSpaceDN w:val="0"/>
              <w:bidi w:val="0"/>
              <w:jc w:val="center"/>
              <w:rPr>
                <w:rFonts w:hint="eastAsia"/>
              </w:rPr>
            </w:pPr>
            <w:r>
              <w:rPr>
                <w:rFonts w:hint="eastAsia"/>
              </w:rPr>
              <w:t>磋商有效期</w:t>
            </w:r>
          </w:p>
        </w:tc>
        <w:tc>
          <w:tcPr>
            <w:tcW w:w="6202" w:type="dxa"/>
            <w:gridSpan w:val="2"/>
            <w:noWrap w:val="0"/>
            <w:vAlign w:val="center"/>
          </w:tcPr>
          <w:p w14:paraId="07A3431D">
            <w:pPr>
              <w:autoSpaceDE w:val="0"/>
              <w:autoSpaceDN w:val="0"/>
              <w:bidi w:val="0"/>
              <w:rPr>
                <w:rFonts w:hint="eastAsia"/>
              </w:rPr>
            </w:pPr>
            <w:r>
              <w:rPr>
                <w:rFonts w:hint="eastAsia"/>
              </w:rPr>
              <w:t xml:space="preserve">符合第二章“供应商须知 ”第 </w:t>
            </w:r>
            <w:r>
              <w:rPr>
                <w:rFonts w:hint="eastAsia"/>
                <w:lang w:val="en-US" w:eastAsia="zh-CN"/>
              </w:rPr>
              <w:t>3.3.1</w:t>
            </w:r>
            <w:r>
              <w:rPr>
                <w:rFonts w:hint="eastAsia"/>
              </w:rPr>
              <w:t xml:space="preserve"> 项规定</w:t>
            </w:r>
          </w:p>
        </w:tc>
      </w:tr>
      <w:tr w14:paraId="4EE9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063BF22B">
            <w:pPr>
              <w:autoSpaceDE w:val="0"/>
              <w:autoSpaceDN w:val="0"/>
              <w:bidi w:val="0"/>
              <w:jc w:val="center"/>
              <w:rPr>
                <w:rFonts w:hint="eastAsia"/>
              </w:rPr>
            </w:pPr>
          </w:p>
        </w:tc>
        <w:tc>
          <w:tcPr>
            <w:tcW w:w="1035" w:type="dxa"/>
            <w:vMerge w:val="continue"/>
            <w:noWrap w:val="0"/>
            <w:vAlign w:val="center"/>
          </w:tcPr>
          <w:p w14:paraId="6E526C4B">
            <w:pPr>
              <w:autoSpaceDE w:val="0"/>
              <w:autoSpaceDN w:val="0"/>
              <w:bidi w:val="0"/>
              <w:jc w:val="center"/>
              <w:rPr>
                <w:rFonts w:hint="eastAsia"/>
              </w:rPr>
            </w:pPr>
          </w:p>
        </w:tc>
        <w:tc>
          <w:tcPr>
            <w:tcW w:w="1972" w:type="dxa"/>
            <w:gridSpan w:val="2"/>
            <w:shd w:val="clear" w:color="auto" w:fill="auto"/>
            <w:noWrap w:val="0"/>
            <w:vAlign w:val="center"/>
          </w:tcPr>
          <w:p w14:paraId="4B38B68C">
            <w:pPr>
              <w:autoSpaceDE w:val="0"/>
              <w:autoSpaceDN w:val="0"/>
              <w:bidi w:val="0"/>
              <w:jc w:val="center"/>
              <w:rPr>
                <w:rFonts w:hint="eastAsia" w:ascii="Times New Roman" w:hAnsi="Times New Roman" w:eastAsia="宋体" w:cs="Times New Roman"/>
                <w:lang w:val="en-US" w:eastAsia="zh-CN"/>
              </w:rPr>
            </w:pPr>
            <w:r>
              <w:rPr>
                <w:rFonts w:hint="eastAsia" w:ascii="Times New Roman" w:hAnsi="Times New Roman" w:eastAsia="宋体" w:cs="Times New Roman"/>
              </w:rPr>
              <w:t>已标价工程量清单</w:t>
            </w:r>
          </w:p>
        </w:tc>
        <w:tc>
          <w:tcPr>
            <w:tcW w:w="6202" w:type="dxa"/>
            <w:gridSpan w:val="2"/>
            <w:shd w:val="clear" w:color="auto" w:fill="auto"/>
            <w:noWrap w:val="0"/>
            <w:vAlign w:val="center"/>
          </w:tcPr>
          <w:p w14:paraId="3DB644E6">
            <w:pPr>
              <w:autoSpaceDE w:val="0"/>
              <w:autoSpaceDN w:val="0"/>
              <w:bidi w:val="0"/>
              <w:jc w:val="both"/>
              <w:rPr>
                <w:rFonts w:hint="eastAsia" w:ascii="Times New Roman" w:hAnsi="Times New Roman" w:eastAsia="宋体" w:cs="Times New Roman"/>
                <w:lang w:val="en-US" w:eastAsia="zh-CN"/>
              </w:rPr>
            </w:pPr>
            <w:r>
              <w:rPr>
                <w:rFonts w:hint="eastAsia" w:ascii="Times New Roman" w:hAnsi="Times New Roman" w:eastAsia="宋体" w:cs="Times New Roman"/>
              </w:rPr>
              <w:t>符合</w:t>
            </w:r>
            <w:r>
              <w:rPr>
                <w:rFonts w:hint="eastAsia" w:ascii="Times New Roman" w:hAnsi="Times New Roman" w:eastAsia="宋体" w:cs="Times New Roman"/>
                <w:lang w:val="en-US" w:eastAsia="zh-CN"/>
              </w:rPr>
              <w:t>竞争性磋商文件第四</w:t>
            </w:r>
            <w:r>
              <w:rPr>
                <w:rFonts w:hint="eastAsia" w:ascii="Times New Roman" w:hAnsi="Times New Roman" w:eastAsia="宋体" w:cs="Times New Roman"/>
              </w:rPr>
              <w:t>章“工程量清单</w:t>
            </w:r>
            <w:r>
              <w:rPr>
                <w:rFonts w:hint="eastAsia" w:ascii="Times New Roman" w:hAnsi="Times New Roman" w:eastAsia="宋体" w:cs="Times New Roman"/>
                <w:lang w:val="en-US" w:eastAsia="zh-CN"/>
              </w:rPr>
              <w:t>及图纸</w:t>
            </w:r>
            <w:r>
              <w:rPr>
                <w:rFonts w:hint="eastAsia" w:ascii="Times New Roman" w:hAnsi="Times New Roman" w:eastAsia="宋体" w:cs="Times New Roman"/>
              </w:rPr>
              <w:t>”</w:t>
            </w:r>
          </w:p>
        </w:tc>
      </w:tr>
      <w:tr w14:paraId="4E5F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5607E62D">
            <w:pPr>
              <w:autoSpaceDE w:val="0"/>
              <w:autoSpaceDN w:val="0"/>
              <w:bidi w:val="0"/>
              <w:jc w:val="center"/>
              <w:rPr>
                <w:rFonts w:hint="eastAsia"/>
              </w:rPr>
            </w:pPr>
          </w:p>
        </w:tc>
        <w:tc>
          <w:tcPr>
            <w:tcW w:w="1035" w:type="dxa"/>
            <w:vMerge w:val="continue"/>
            <w:noWrap w:val="0"/>
            <w:vAlign w:val="center"/>
          </w:tcPr>
          <w:p w14:paraId="4E8402ED">
            <w:pPr>
              <w:autoSpaceDE w:val="0"/>
              <w:autoSpaceDN w:val="0"/>
              <w:bidi w:val="0"/>
              <w:jc w:val="center"/>
              <w:rPr>
                <w:rFonts w:hint="eastAsia"/>
              </w:rPr>
            </w:pPr>
          </w:p>
        </w:tc>
        <w:tc>
          <w:tcPr>
            <w:tcW w:w="1972" w:type="dxa"/>
            <w:gridSpan w:val="2"/>
            <w:noWrap w:val="0"/>
            <w:vAlign w:val="center"/>
          </w:tcPr>
          <w:p w14:paraId="582A4856">
            <w:pPr>
              <w:autoSpaceDE w:val="0"/>
              <w:autoSpaceDN w:val="0"/>
              <w:bidi w:val="0"/>
              <w:jc w:val="center"/>
              <w:rPr>
                <w:rFonts w:hint="eastAsia"/>
              </w:rPr>
            </w:pPr>
            <w:r>
              <w:rPr>
                <w:rFonts w:hint="eastAsia"/>
              </w:rPr>
              <w:t>磋商报价</w:t>
            </w:r>
          </w:p>
        </w:tc>
        <w:tc>
          <w:tcPr>
            <w:tcW w:w="6202" w:type="dxa"/>
            <w:gridSpan w:val="2"/>
            <w:noWrap w:val="0"/>
            <w:vAlign w:val="center"/>
          </w:tcPr>
          <w:p w14:paraId="1D126E19">
            <w:pPr>
              <w:autoSpaceDE w:val="0"/>
              <w:autoSpaceDN w:val="0"/>
              <w:bidi w:val="0"/>
              <w:rPr>
                <w:rFonts w:hint="eastAsia"/>
              </w:rPr>
            </w:pPr>
            <w:r>
              <w:rPr>
                <w:rFonts w:hint="eastAsia"/>
              </w:rPr>
              <w:t>报价不得高于最高限价</w:t>
            </w:r>
          </w:p>
        </w:tc>
      </w:tr>
      <w:tr w14:paraId="67FF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5C22E936">
            <w:pPr>
              <w:autoSpaceDE w:val="0"/>
              <w:autoSpaceDN w:val="0"/>
              <w:bidi w:val="0"/>
              <w:jc w:val="center"/>
              <w:rPr>
                <w:rFonts w:hint="eastAsia"/>
              </w:rPr>
            </w:pPr>
          </w:p>
        </w:tc>
        <w:tc>
          <w:tcPr>
            <w:tcW w:w="1035" w:type="dxa"/>
            <w:vMerge w:val="continue"/>
            <w:noWrap w:val="0"/>
            <w:vAlign w:val="center"/>
          </w:tcPr>
          <w:p w14:paraId="66B35BF0">
            <w:pPr>
              <w:autoSpaceDE w:val="0"/>
              <w:autoSpaceDN w:val="0"/>
              <w:bidi w:val="0"/>
              <w:jc w:val="center"/>
              <w:rPr>
                <w:rFonts w:hint="eastAsia"/>
              </w:rPr>
            </w:pPr>
          </w:p>
        </w:tc>
        <w:tc>
          <w:tcPr>
            <w:tcW w:w="1972" w:type="dxa"/>
            <w:gridSpan w:val="2"/>
            <w:noWrap w:val="0"/>
            <w:vAlign w:val="center"/>
          </w:tcPr>
          <w:p w14:paraId="698560C9">
            <w:pPr>
              <w:autoSpaceDE w:val="0"/>
              <w:autoSpaceDN w:val="0"/>
              <w:bidi w:val="0"/>
              <w:jc w:val="center"/>
              <w:rPr>
                <w:rFonts w:hint="eastAsia" w:eastAsia="宋体"/>
                <w:lang w:eastAsia="zh-CN"/>
              </w:rPr>
            </w:pPr>
            <w:r>
              <w:rPr>
                <w:rFonts w:hint="eastAsia"/>
                <w:lang w:val="en-US" w:eastAsia="zh-CN"/>
              </w:rPr>
              <w:t>其他内容</w:t>
            </w:r>
          </w:p>
        </w:tc>
        <w:tc>
          <w:tcPr>
            <w:tcW w:w="6202" w:type="dxa"/>
            <w:gridSpan w:val="2"/>
            <w:noWrap w:val="0"/>
            <w:vAlign w:val="top"/>
          </w:tcPr>
          <w:p w14:paraId="5F6AA0A8">
            <w:pPr>
              <w:autoSpaceDE w:val="0"/>
              <w:autoSpaceDN w:val="0"/>
              <w:bidi w:val="0"/>
              <w:rPr>
                <w:rFonts w:hint="eastAsia"/>
              </w:rPr>
            </w:pPr>
            <w:r>
              <w:rPr>
                <w:rFonts w:hint="eastAsia"/>
              </w:rPr>
              <w:t>符合</w:t>
            </w:r>
            <w:r>
              <w:rPr>
                <w:rFonts w:hint="eastAsia"/>
                <w:lang w:val="en-US" w:eastAsia="zh-CN"/>
              </w:rPr>
              <w:t>竞争性磋商文件相关</w:t>
            </w:r>
            <w:r>
              <w:rPr>
                <w:rFonts w:hint="eastAsia"/>
              </w:rPr>
              <w:t>规定</w:t>
            </w:r>
          </w:p>
        </w:tc>
      </w:tr>
      <w:tr w14:paraId="1FE2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2" w:type="dxa"/>
            <w:gridSpan w:val="2"/>
            <w:noWrap w:val="0"/>
            <w:vAlign w:val="center"/>
          </w:tcPr>
          <w:p w14:paraId="640D058F">
            <w:pPr>
              <w:autoSpaceDE w:val="0"/>
              <w:autoSpaceDN w:val="0"/>
              <w:bidi w:val="0"/>
              <w:jc w:val="center"/>
              <w:rPr>
                <w:rFonts w:hint="eastAsia"/>
              </w:rPr>
            </w:pPr>
            <w:r>
              <w:rPr>
                <w:rFonts w:hint="eastAsia"/>
              </w:rPr>
              <w:t>2.2</w:t>
            </w:r>
          </w:p>
        </w:tc>
        <w:tc>
          <w:tcPr>
            <w:tcW w:w="1972" w:type="dxa"/>
            <w:gridSpan w:val="2"/>
            <w:noWrap w:val="0"/>
            <w:vAlign w:val="center"/>
          </w:tcPr>
          <w:p w14:paraId="509835C2">
            <w:pPr>
              <w:autoSpaceDE w:val="0"/>
              <w:autoSpaceDN w:val="0"/>
              <w:bidi w:val="0"/>
              <w:jc w:val="center"/>
              <w:rPr>
                <w:rFonts w:hint="eastAsia"/>
              </w:rPr>
            </w:pPr>
            <w:r>
              <w:rPr>
                <w:rFonts w:hint="eastAsia"/>
              </w:rPr>
              <w:t>分值构成(总分100分)</w:t>
            </w:r>
          </w:p>
        </w:tc>
        <w:tc>
          <w:tcPr>
            <w:tcW w:w="6202" w:type="dxa"/>
            <w:gridSpan w:val="2"/>
            <w:noWrap w:val="0"/>
            <w:vAlign w:val="center"/>
          </w:tcPr>
          <w:p w14:paraId="4741C450">
            <w:pPr>
              <w:autoSpaceDE w:val="0"/>
              <w:autoSpaceDN w:val="0"/>
              <w:bidi w:val="0"/>
              <w:rPr>
                <w:rFonts w:hint="eastAsia"/>
              </w:rPr>
            </w:pPr>
            <w:r>
              <w:rPr>
                <w:rFonts w:hint="eastAsia"/>
              </w:rPr>
              <w:t>磋商报价：</w:t>
            </w:r>
            <w:r>
              <w:rPr>
                <w:rFonts w:hint="eastAsia"/>
                <w:lang w:val="en-US" w:eastAsia="zh-CN"/>
              </w:rPr>
              <w:t>3</w:t>
            </w:r>
            <w:r>
              <w:rPr>
                <w:rFonts w:hint="eastAsia"/>
              </w:rPr>
              <w:t>0 分</w:t>
            </w:r>
          </w:p>
          <w:p w14:paraId="1DAD8BBC">
            <w:pPr>
              <w:autoSpaceDE w:val="0"/>
              <w:autoSpaceDN w:val="0"/>
              <w:bidi w:val="0"/>
              <w:rPr>
                <w:rFonts w:hint="eastAsia"/>
              </w:rPr>
            </w:pPr>
            <w:r>
              <w:rPr>
                <w:rFonts w:hint="eastAsia"/>
              </w:rPr>
              <w:t>商务部分：</w:t>
            </w:r>
            <w:r>
              <w:rPr>
                <w:rFonts w:hint="eastAsia"/>
                <w:lang w:val="en-US" w:eastAsia="zh-CN"/>
              </w:rPr>
              <w:t>20</w:t>
            </w:r>
            <w:r>
              <w:rPr>
                <w:rFonts w:hint="eastAsia"/>
              </w:rPr>
              <w:t xml:space="preserve"> 分</w:t>
            </w:r>
          </w:p>
          <w:p w14:paraId="03BEC985">
            <w:pPr>
              <w:autoSpaceDE w:val="0"/>
              <w:autoSpaceDN w:val="0"/>
              <w:bidi w:val="0"/>
              <w:rPr>
                <w:rFonts w:hint="eastAsia"/>
              </w:rPr>
            </w:pPr>
            <w:r>
              <w:rPr>
                <w:rFonts w:hint="eastAsia"/>
              </w:rPr>
              <w:t>技术部分：</w:t>
            </w:r>
            <w:r>
              <w:rPr>
                <w:rFonts w:hint="eastAsia"/>
                <w:lang w:val="en-US" w:eastAsia="zh-CN"/>
              </w:rPr>
              <w:t>50</w:t>
            </w:r>
            <w:r>
              <w:rPr>
                <w:rFonts w:hint="eastAsia"/>
              </w:rPr>
              <w:t xml:space="preserve"> 分</w:t>
            </w:r>
          </w:p>
        </w:tc>
      </w:tr>
      <w:tr w14:paraId="0396C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1842" w:type="dxa"/>
            <w:gridSpan w:val="2"/>
            <w:noWrap w:val="0"/>
            <w:vAlign w:val="center"/>
          </w:tcPr>
          <w:p w14:paraId="5236E9C2">
            <w:pPr>
              <w:autoSpaceDE w:val="0"/>
              <w:autoSpaceDN w:val="0"/>
              <w:bidi w:val="0"/>
              <w:jc w:val="center"/>
              <w:rPr>
                <w:rFonts w:hint="eastAsia"/>
              </w:rPr>
            </w:pPr>
            <w:r>
              <w:rPr>
                <w:rFonts w:hint="eastAsia"/>
              </w:rPr>
              <w:t>2.2.1</w:t>
            </w:r>
          </w:p>
        </w:tc>
        <w:tc>
          <w:tcPr>
            <w:tcW w:w="1972" w:type="dxa"/>
            <w:gridSpan w:val="2"/>
            <w:noWrap w:val="0"/>
            <w:vAlign w:val="center"/>
          </w:tcPr>
          <w:p w14:paraId="182D1501">
            <w:pPr>
              <w:autoSpaceDE w:val="0"/>
              <w:autoSpaceDN w:val="0"/>
              <w:bidi w:val="0"/>
              <w:jc w:val="center"/>
              <w:rPr>
                <w:rFonts w:hint="eastAsia"/>
              </w:rPr>
            </w:pPr>
            <w:r>
              <w:rPr>
                <w:rFonts w:hint="eastAsia"/>
              </w:rPr>
              <w:t>磋商报价（0-</w:t>
            </w:r>
            <w:r>
              <w:rPr>
                <w:rFonts w:hint="eastAsia"/>
                <w:lang w:val="en-US" w:eastAsia="zh-CN"/>
              </w:rPr>
              <w:t>30</w:t>
            </w:r>
            <w:r>
              <w:rPr>
                <w:rFonts w:hint="eastAsia"/>
              </w:rPr>
              <w:t xml:space="preserve"> 分）</w:t>
            </w:r>
          </w:p>
        </w:tc>
        <w:tc>
          <w:tcPr>
            <w:tcW w:w="6202" w:type="dxa"/>
            <w:gridSpan w:val="2"/>
            <w:noWrap w:val="0"/>
            <w:vAlign w:val="center"/>
          </w:tcPr>
          <w:p w14:paraId="2294E06D">
            <w:pPr>
              <w:autoSpaceDE w:val="0"/>
              <w:autoSpaceDN w:val="0"/>
              <w:bidi w:val="0"/>
              <w:rPr>
                <w:rFonts w:hint="eastAsia"/>
              </w:rPr>
            </w:pPr>
            <w:r>
              <w:rPr>
                <w:rFonts w:hint="eastAsia"/>
              </w:rPr>
              <w:t xml:space="preserve">价格分采用低价优先法计算，以经初步评审满足磋商文件要求且最后报价最低的供应商的价格为磋商基准价，其价格分为满分 </w:t>
            </w:r>
            <w:r>
              <w:rPr>
                <w:rFonts w:hint="eastAsia"/>
                <w:lang w:val="en-US" w:eastAsia="zh-CN"/>
              </w:rPr>
              <w:t>30</w:t>
            </w:r>
            <w:r>
              <w:rPr>
                <w:rFonts w:hint="eastAsia"/>
              </w:rPr>
              <w:t xml:space="preserve"> 分。其他供应商的价格分统一按照下列公式计算：</w:t>
            </w:r>
          </w:p>
          <w:p w14:paraId="37239401">
            <w:pPr>
              <w:autoSpaceDE w:val="0"/>
              <w:autoSpaceDN w:val="0"/>
              <w:bidi w:val="0"/>
              <w:rPr>
                <w:rFonts w:hint="default"/>
                <w:lang w:val="en-US" w:eastAsia="zh-CN"/>
              </w:rPr>
            </w:pPr>
            <w:r>
              <w:rPr>
                <w:rFonts w:hint="eastAsia"/>
              </w:rPr>
              <w:t>磋商报价得分=(磋商基准价/最后磋商报价)×</w:t>
            </w:r>
            <w:r>
              <w:rPr>
                <w:rFonts w:hint="eastAsia"/>
                <w:lang w:val="en-US" w:eastAsia="zh-CN"/>
              </w:rPr>
              <w:t>30</w:t>
            </w:r>
          </w:p>
          <w:p w14:paraId="4164DEE8">
            <w:pPr>
              <w:autoSpaceDE w:val="0"/>
              <w:autoSpaceDN w:val="0"/>
              <w:bidi w:val="0"/>
              <w:rPr>
                <w:rFonts w:hint="eastAsia"/>
              </w:rPr>
            </w:pPr>
            <w:r>
              <w:rPr>
                <w:rFonts w:hint="eastAsia"/>
              </w:rPr>
              <w:t>计算结果保留小数点后两位，四舍五入。</w:t>
            </w:r>
          </w:p>
          <w:p w14:paraId="5C14ACD7">
            <w:pPr>
              <w:autoSpaceDE w:val="0"/>
              <w:autoSpaceDN w:val="0"/>
              <w:bidi w:val="0"/>
              <w:rPr>
                <w:rFonts w:hint="eastAsia"/>
              </w:rPr>
            </w:pPr>
            <w:r>
              <w:rPr>
                <w:rFonts w:hint="eastAsia"/>
              </w:rPr>
              <w:t>备注：本项目专门面向</w:t>
            </w:r>
            <w:r>
              <w:rPr>
                <w:rFonts w:hint="eastAsia"/>
                <w:lang w:val="en-US" w:eastAsia="zh-CN"/>
              </w:rPr>
              <w:t>中</w:t>
            </w:r>
            <w:r>
              <w:rPr>
                <w:rFonts w:hint="eastAsia"/>
              </w:rPr>
              <w:t>小微企业采购；将不再给予</w:t>
            </w:r>
            <w:r>
              <w:rPr>
                <w:rFonts w:hint="eastAsia"/>
                <w:lang w:val="en-US" w:eastAsia="zh-CN"/>
              </w:rPr>
              <w:t>中</w:t>
            </w:r>
            <w:r>
              <w:rPr>
                <w:rFonts w:hint="eastAsia"/>
              </w:rPr>
              <w:t>小微企业投标报价的扣除优惠。</w:t>
            </w:r>
          </w:p>
          <w:p w14:paraId="6566E060">
            <w:pPr>
              <w:autoSpaceDE w:val="0"/>
              <w:autoSpaceDN w:val="0"/>
              <w:bidi w:val="0"/>
              <w:rPr>
                <w:rFonts w:hint="eastAsia"/>
                <w:lang w:val="en-US" w:eastAsia="zh-CN"/>
              </w:rPr>
            </w:pPr>
            <w:r>
              <w:rPr>
                <w:rFonts w:hint="eastAsia"/>
                <w:lang w:val="en-US" w:eastAsia="zh-CN"/>
              </w:rPr>
              <w:t>注：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否则将承担不被接受的风险。</w:t>
            </w:r>
          </w:p>
        </w:tc>
      </w:tr>
      <w:tr w14:paraId="55E4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07" w:type="dxa"/>
            <w:vMerge w:val="restart"/>
            <w:noWrap w:val="0"/>
            <w:vAlign w:val="center"/>
          </w:tcPr>
          <w:p w14:paraId="3851521C">
            <w:pPr>
              <w:autoSpaceDE w:val="0"/>
              <w:autoSpaceDN w:val="0"/>
              <w:bidi w:val="0"/>
              <w:jc w:val="center"/>
              <w:rPr>
                <w:rFonts w:hint="eastAsia"/>
              </w:rPr>
            </w:pPr>
            <w:r>
              <w:rPr>
                <w:rFonts w:hint="eastAsia"/>
              </w:rPr>
              <w:t>2.2.2</w:t>
            </w:r>
          </w:p>
        </w:tc>
        <w:tc>
          <w:tcPr>
            <w:tcW w:w="1035" w:type="dxa"/>
            <w:vMerge w:val="restart"/>
            <w:noWrap w:val="0"/>
            <w:vAlign w:val="center"/>
          </w:tcPr>
          <w:p w14:paraId="6F4D62A7">
            <w:pPr>
              <w:autoSpaceDE w:val="0"/>
              <w:autoSpaceDN w:val="0"/>
              <w:bidi w:val="0"/>
              <w:jc w:val="center"/>
              <w:rPr>
                <w:rFonts w:hint="eastAsia"/>
              </w:rPr>
            </w:pPr>
            <w:r>
              <w:rPr>
                <w:rFonts w:hint="eastAsia"/>
              </w:rPr>
              <w:t>商务部分  （0-</w:t>
            </w:r>
            <w:r>
              <w:rPr>
                <w:rFonts w:hint="eastAsia"/>
                <w:lang w:val="en-US" w:eastAsia="zh-CN"/>
              </w:rPr>
              <w:t>20</w:t>
            </w:r>
            <w:r>
              <w:rPr>
                <w:rFonts w:hint="eastAsia"/>
              </w:rPr>
              <w:t xml:space="preserve"> 分）</w:t>
            </w:r>
          </w:p>
        </w:tc>
        <w:tc>
          <w:tcPr>
            <w:tcW w:w="1972" w:type="dxa"/>
            <w:gridSpan w:val="2"/>
            <w:noWrap w:val="0"/>
            <w:vAlign w:val="center"/>
          </w:tcPr>
          <w:p w14:paraId="75131F04">
            <w:pPr>
              <w:autoSpaceDE w:val="0"/>
              <w:autoSpaceDN w:val="0"/>
              <w:bidi w:val="0"/>
              <w:jc w:val="center"/>
              <w:rPr>
                <w:rFonts w:hint="eastAsia"/>
              </w:rPr>
            </w:pPr>
            <w:r>
              <w:rPr>
                <w:rFonts w:hint="eastAsia"/>
              </w:rPr>
              <w:t>业绩</w:t>
            </w:r>
          </w:p>
          <w:p w14:paraId="58763C96">
            <w:pPr>
              <w:autoSpaceDE w:val="0"/>
              <w:autoSpaceDN w:val="0"/>
              <w:bidi w:val="0"/>
              <w:jc w:val="center"/>
              <w:rPr>
                <w:rFonts w:hint="eastAsia"/>
              </w:rPr>
            </w:pPr>
            <w:r>
              <w:rPr>
                <w:rFonts w:hint="eastAsia"/>
              </w:rPr>
              <w:t>（0-</w:t>
            </w:r>
            <w:r>
              <w:rPr>
                <w:rFonts w:hint="eastAsia"/>
                <w:lang w:val="en-US" w:eastAsia="zh-CN"/>
              </w:rPr>
              <w:t>6</w:t>
            </w:r>
            <w:r>
              <w:rPr>
                <w:rFonts w:hint="eastAsia"/>
              </w:rPr>
              <w:t>分）</w:t>
            </w:r>
          </w:p>
        </w:tc>
        <w:tc>
          <w:tcPr>
            <w:tcW w:w="6202" w:type="dxa"/>
            <w:gridSpan w:val="2"/>
            <w:noWrap w:val="0"/>
            <w:vAlign w:val="center"/>
          </w:tcPr>
          <w:p w14:paraId="78DA1C5E">
            <w:pPr>
              <w:autoSpaceDE w:val="0"/>
              <w:autoSpaceDN w:val="0"/>
              <w:bidi w:val="0"/>
              <w:rPr>
                <w:rFonts w:hint="eastAsia"/>
                <w:lang w:val="en-US" w:eastAsia="zh-CN"/>
              </w:rPr>
            </w:pPr>
            <w:r>
              <w:rPr>
                <w:rFonts w:hint="eastAsia"/>
                <w:lang w:val="en-US" w:eastAsia="zh-CN"/>
              </w:rPr>
              <w:t>供应商2022年1月1日以来具有类似业绩的，每有一项得2分，最多得6分</w:t>
            </w:r>
          </w:p>
          <w:p w14:paraId="3298B4D3">
            <w:pPr>
              <w:autoSpaceDE w:val="0"/>
              <w:autoSpaceDN w:val="0"/>
              <w:bidi w:val="0"/>
              <w:rPr>
                <w:rFonts w:hint="eastAsia"/>
                <w:lang w:val="en-US" w:eastAsia="zh-CN"/>
              </w:rPr>
            </w:pPr>
            <w:r>
              <w:rPr>
                <w:rFonts w:hint="eastAsia"/>
                <w:lang w:val="en-US" w:eastAsia="zh-CN"/>
              </w:rPr>
              <w:t>（在响应文件中提供合同、中标通知书、竣工验收报告扫描件，否则不得分）。</w:t>
            </w:r>
          </w:p>
        </w:tc>
      </w:tr>
      <w:tr w14:paraId="5F2C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807" w:type="dxa"/>
            <w:vMerge w:val="continue"/>
            <w:noWrap w:val="0"/>
            <w:vAlign w:val="center"/>
          </w:tcPr>
          <w:p w14:paraId="4BAEB68E">
            <w:pPr>
              <w:autoSpaceDE w:val="0"/>
              <w:autoSpaceDN w:val="0"/>
              <w:bidi w:val="0"/>
              <w:jc w:val="center"/>
              <w:rPr>
                <w:rFonts w:hint="eastAsia"/>
              </w:rPr>
            </w:pPr>
          </w:p>
        </w:tc>
        <w:tc>
          <w:tcPr>
            <w:tcW w:w="1035" w:type="dxa"/>
            <w:vMerge w:val="continue"/>
            <w:noWrap w:val="0"/>
            <w:vAlign w:val="center"/>
          </w:tcPr>
          <w:p w14:paraId="380703E5">
            <w:pPr>
              <w:autoSpaceDE w:val="0"/>
              <w:autoSpaceDN w:val="0"/>
              <w:bidi w:val="0"/>
              <w:jc w:val="center"/>
              <w:rPr>
                <w:rFonts w:hint="eastAsia"/>
              </w:rPr>
            </w:pPr>
          </w:p>
        </w:tc>
        <w:tc>
          <w:tcPr>
            <w:tcW w:w="1972" w:type="dxa"/>
            <w:gridSpan w:val="2"/>
            <w:noWrap w:val="0"/>
            <w:vAlign w:val="center"/>
          </w:tcPr>
          <w:p w14:paraId="0A08E678">
            <w:pPr>
              <w:autoSpaceDE w:val="0"/>
              <w:autoSpaceDN w:val="0"/>
              <w:bidi w:val="0"/>
              <w:jc w:val="center"/>
              <w:rPr>
                <w:rFonts w:hint="eastAsia"/>
              </w:rPr>
            </w:pPr>
            <w:r>
              <w:rPr>
                <w:rFonts w:hint="eastAsia"/>
              </w:rPr>
              <w:t>项目主要</w:t>
            </w:r>
          </w:p>
          <w:p w14:paraId="2217AE9E">
            <w:pPr>
              <w:autoSpaceDE w:val="0"/>
              <w:autoSpaceDN w:val="0"/>
              <w:bidi w:val="0"/>
              <w:jc w:val="center"/>
              <w:rPr>
                <w:rFonts w:hint="eastAsia"/>
              </w:rPr>
            </w:pPr>
            <w:r>
              <w:rPr>
                <w:rFonts w:hint="eastAsia"/>
              </w:rPr>
              <w:t>人员配备</w:t>
            </w:r>
          </w:p>
          <w:p w14:paraId="674D9566">
            <w:pPr>
              <w:autoSpaceDE w:val="0"/>
              <w:autoSpaceDN w:val="0"/>
              <w:bidi w:val="0"/>
              <w:jc w:val="center"/>
              <w:rPr>
                <w:rFonts w:hint="eastAsia"/>
              </w:rPr>
            </w:pPr>
            <w:r>
              <w:rPr>
                <w:rFonts w:hint="eastAsia"/>
              </w:rPr>
              <w:t>（</w:t>
            </w:r>
            <w:r>
              <w:rPr>
                <w:rFonts w:hint="eastAsia"/>
                <w:lang w:val="en-US" w:eastAsia="zh-CN"/>
              </w:rPr>
              <w:t>0-5</w:t>
            </w:r>
            <w:r>
              <w:rPr>
                <w:rFonts w:hint="eastAsia"/>
              </w:rPr>
              <w:t>分）</w:t>
            </w:r>
          </w:p>
        </w:tc>
        <w:tc>
          <w:tcPr>
            <w:tcW w:w="6202" w:type="dxa"/>
            <w:gridSpan w:val="2"/>
            <w:noWrap w:val="0"/>
            <w:vAlign w:val="center"/>
          </w:tcPr>
          <w:p w14:paraId="2E4F9489">
            <w:pPr>
              <w:autoSpaceDE w:val="0"/>
              <w:autoSpaceDN w:val="0"/>
              <w:bidi w:val="0"/>
              <w:rPr>
                <w:rFonts w:hint="eastAsia"/>
                <w:lang w:val="en-US" w:eastAsia="zh-CN"/>
              </w:rPr>
            </w:pPr>
            <w:r>
              <w:rPr>
                <w:rFonts w:hint="default"/>
                <w:lang w:val="en-US" w:eastAsia="zh-CN"/>
              </w:rPr>
              <w:t>项目管理机构组成人员（施工员、质检员、安全员、资料员、材料员）配备齐全，每缺一项扣 1分，扣完为止</w:t>
            </w:r>
            <w:r>
              <w:rPr>
                <w:rFonts w:hint="eastAsia"/>
                <w:lang w:val="en-US" w:eastAsia="zh-CN"/>
              </w:rPr>
              <w:t>（在响应文件中提供证件扫描件，否则不得分）</w:t>
            </w:r>
            <w:r>
              <w:rPr>
                <w:rFonts w:hint="default"/>
                <w:lang w:val="en-US" w:eastAsia="zh-CN"/>
              </w:rPr>
              <w:t>。</w:t>
            </w:r>
          </w:p>
        </w:tc>
      </w:tr>
      <w:tr w14:paraId="083A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807" w:type="dxa"/>
            <w:vMerge w:val="continue"/>
            <w:noWrap w:val="0"/>
            <w:vAlign w:val="center"/>
          </w:tcPr>
          <w:p w14:paraId="05F58FCF">
            <w:pPr>
              <w:autoSpaceDE w:val="0"/>
              <w:autoSpaceDN w:val="0"/>
              <w:bidi w:val="0"/>
              <w:jc w:val="center"/>
              <w:rPr>
                <w:rFonts w:hint="eastAsia"/>
              </w:rPr>
            </w:pPr>
          </w:p>
        </w:tc>
        <w:tc>
          <w:tcPr>
            <w:tcW w:w="1035" w:type="dxa"/>
            <w:vMerge w:val="continue"/>
            <w:noWrap w:val="0"/>
            <w:vAlign w:val="center"/>
          </w:tcPr>
          <w:p w14:paraId="65405955">
            <w:pPr>
              <w:autoSpaceDE w:val="0"/>
              <w:autoSpaceDN w:val="0"/>
              <w:bidi w:val="0"/>
              <w:jc w:val="center"/>
              <w:rPr>
                <w:rFonts w:hint="eastAsia"/>
              </w:rPr>
            </w:pPr>
          </w:p>
        </w:tc>
        <w:tc>
          <w:tcPr>
            <w:tcW w:w="1972" w:type="dxa"/>
            <w:gridSpan w:val="2"/>
            <w:noWrap w:val="0"/>
            <w:vAlign w:val="center"/>
          </w:tcPr>
          <w:p w14:paraId="6E4E0390">
            <w:pPr>
              <w:autoSpaceDE w:val="0"/>
              <w:autoSpaceDN w:val="0"/>
              <w:bidi w:val="0"/>
              <w:jc w:val="center"/>
              <w:rPr>
                <w:rFonts w:hint="eastAsia"/>
              </w:rPr>
            </w:pPr>
            <w:r>
              <w:rPr>
                <w:rFonts w:hint="eastAsia"/>
              </w:rPr>
              <w:t>优惠承诺（0-</w:t>
            </w:r>
            <w:r>
              <w:rPr>
                <w:rFonts w:hint="eastAsia"/>
                <w:lang w:val="en-US" w:eastAsia="zh-CN"/>
              </w:rPr>
              <w:t>5</w:t>
            </w:r>
            <w:r>
              <w:rPr>
                <w:rFonts w:hint="eastAsia"/>
              </w:rPr>
              <w:t>分）</w:t>
            </w:r>
          </w:p>
        </w:tc>
        <w:tc>
          <w:tcPr>
            <w:tcW w:w="6202" w:type="dxa"/>
            <w:gridSpan w:val="2"/>
            <w:noWrap w:val="0"/>
            <w:vAlign w:val="center"/>
          </w:tcPr>
          <w:p w14:paraId="7787039E">
            <w:pPr>
              <w:autoSpaceDE w:val="0"/>
              <w:autoSpaceDN w:val="0"/>
              <w:bidi w:val="0"/>
              <w:rPr>
                <w:rFonts w:hint="eastAsia"/>
                <w:lang w:val="en-US" w:eastAsia="zh-CN"/>
              </w:rPr>
            </w:pPr>
            <w:r>
              <w:rPr>
                <w:rFonts w:hint="eastAsia"/>
                <w:lang w:val="en-US" w:eastAsia="zh-CN"/>
              </w:rPr>
              <w:t>优惠承诺应是书面的符合工程实际情况，确保依法依规，优惠合理，详实可行。没有不得分</w:t>
            </w:r>
          </w:p>
        </w:tc>
      </w:tr>
      <w:tr w14:paraId="44B4B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07" w:type="dxa"/>
            <w:vMerge w:val="continue"/>
            <w:noWrap w:val="0"/>
            <w:vAlign w:val="center"/>
          </w:tcPr>
          <w:p w14:paraId="179E6FDC">
            <w:pPr>
              <w:autoSpaceDE w:val="0"/>
              <w:autoSpaceDN w:val="0"/>
              <w:bidi w:val="0"/>
              <w:jc w:val="center"/>
              <w:rPr>
                <w:rFonts w:hint="eastAsia"/>
              </w:rPr>
            </w:pPr>
          </w:p>
        </w:tc>
        <w:tc>
          <w:tcPr>
            <w:tcW w:w="1035" w:type="dxa"/>
            <w:vMerge w:val="continue"/>
            <w:noWrap w:val="0"/>
            <w:vAlign w:val="center"/>
          </w:tcPr>
          <w:p w14:paraId="1747240C">
            <w:pPr>
              <w:autoSpaceDE w:val="0"/>
              <w:autoSpaceDN w:val="0"/>
              <w:bidi w:val="0"/>
              <w:jc w:val="center"/>
              <w:rPr>
                <w:rFonts w:hint="eastAsia"/>
              </w:rPr>
            </w:pPr>
          </w:p>
        </w:tc>
        <w:tc>
          <w:tcPr>
            <w:tcW w:w="1972" w:type="dxa"/>
            <w:gridSpan w:val="2"/>
            <w:noWrap w:val="0"/>
            <w:vAlign w:val="center"/>
          </w:tcPr>
          <w:p w14:paraId="2CB8DD36">
            <w:pPr>
              <w:autoSpaceDE w:val="0"/>
              <w:autoSpaceDN w:val="0"/>
              <w:bidi w:val="0"/>
              <w:jc w:val="center"/>
              <w:rPr>
                <w:rFonts w:hint="eastAsia"/>
              </w:rPr>
            </w:pPr>
            <w:r>
              <w:rPr>
                <w:rFonts w:hint="eastAsia"/>
              </w:rPr>
              <w:t>履职尽责承诺（0-</w:t>
            </w:r>
            <w:r>
              <w:rPr>
                <w:rFonts w:hint="eastAsia"/>
                <w:lang w:val="en-US" w:eastAsia="zh-CN"/>
              </w:rPr>
              <w:t>4</w:t>
            </w:r>
            <w:r>
              <w:rPr>
                <w:rFonts w:hint="eastAsia"/>
              </w:rPr>
              <w:t>分）</w:t>
            </w:r>
          </w:p>
        </w:tc>
        <w:tc>
          <w:tcPr>
            <w:tcW w:w="6202" w:type="dxa"/>
            <w:gridSpan w:val="2"/>
            <w:noWrap w:val="0"/>
            <w:vAlign w:val="center"/>
          </w:tcPr>
          <w:p w14:paraId="6EEC8E1E">
            <w:pPr>
              <w:autoSpaceDE w:val="0"/>
              <w:autoSpaceDN w:val="0"/>
              <w:bidi w:val="0"/>
              <w:rPr>
                <w:rFonts w:hint="eastAsia"/>
                <w:lang w:val="en-US" w:eastAsia="zh-CN"/>
              </w:rPr>
            </w:pPr>
            <w:r>
              <w:rPr>
                <w:rFonts w:hint="eastAsia"/>
                <w:lang w:val="en-US" w:eastAsia="zh-CN"/>
              </w:rPr>
              <w:t>具有全面、详实、可行、合法有效的书面保证技术措施落实到位的承诺和落实不到位的处理承诺，其中包括各关键岗位人员（项目经理、技术负责人及相关技术人员、质量员、安全员、</w:t>
            </w:r>
            <w:r>
              <w:rPr>
                <w:rFonts w:hint="default"/>
                <w:lang w:val="en-US" w:eastAsia="zh-CN"/>
              </w:rPr>
              <w:t>资料员、材料员</w:t>
            </w:r>
            <w:r>
              <w:rPr>
                <w:rFonts w:hint="eastAsia"/>
                <w:lang w:val="en-US" w:eastAsia="zh-CN"/>
              </w:rPr>
              <w:t>等）的在岗、更换等履职尽责承诺，提供承包商履约保证。</w:t>
            </w:r>
          </w:p>
        </w:tc>
      </w:tr>
      <w:tr w14:paraId="239A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7" w:type="dxa"/>
            <w:vMerge w:val="restart"/>
            <w:noWrap w:val="0"/>
            <w:vAlign w:val="center"/>
          </w:tcPr>
          <w:p w14:paraId="06BAE3F7">
            <w:pPr>
              <w:autoSpaceDE w:val="0"/>
              <w:autoSpaceDN w:val="0"/>
              <w:bidi w:val="0"/>
              <w:jc w:val="center"/>
              <w:rPr>
                <w:rFonts w:hint="eastAsia"/>
              </w:rPr>
            </w:pPr>
            <w:r>
              <w:rPr>
                <w:rFonts w:hint="eastAsia"/>
              </w:rPr>
              <w:t>2.2.3</w:t>
            </w:r>
          </w:p>
        </w:tc>
        <w:tc>
          <w:tcPr>
            <w:tcW w:w="1035" w:type="dxa"/>
            <w:vMerge w:val="restart"/>
            <w:noWrap w:val="0"/>
            <w:vAlign w:val="center"/>
          </w:tcPr>
          <w:p w14:paraId="34323255">
            <w:pPr>
              <w:autoSpaceDE w:val="0"/>
              <w:autoSpaceDN w:val="0"/>
              <w:bidi w:val="0"/>
              <w:jc w:val="center"/>
              <w:rPr>
                <w:rFonts w:hint="eastAsia"/>
              </w:rPr>
            </w:pPr>
            <w:r>
              <w:rPr>
                <w:rFonts w:hint="eastAsia"/>
              </w:rPr>
              <w:t>技术部分</w:t>
            </w:r>
            <w:r>
              <w:rPr>
                <w:rFonts w:hint="eastAsia"/>
                <w:lang w:eastAsia="zh-CN"/>
              </w:rPr>
              <w:t>（</w:t>
            </w:r>
            <w:r>
              <w:rPr>
                <w:rFonts w:hint="eastAsia"/>
              </w:rPr>
              <w:t>0-</w:t>
            </w:r>
            <w:r>
              <w:rPr>
                <w:rFonts w:hint="eastAsia"/>
                <w:lang w:val="en-US" w:eastAsia="zh-CN"/>
              </w:rPr>
              <w:t>50</w:t>
            </w:r>
            <w:r>
              <w:rPr>
                <w:rFonts w:hint="eastAsia"/>
              </w:rPr>
              <w:t xml:space="preserve"> 分）</w:t>
            </w:r>
          </w:p>
        </w:tc>
        <w:tc>
          <w:tcPr>
            <w:tcW w:w="1972" w:type="dxa"/>
            <w:gridSpan w:val="2"/>
            <w:noWrap w:val="0"/>
            <w:vAlign w:val="center"/>
          </w:tcPr>
          <w:p w14:paraId="6E06E433">
            <w:pPr>
              <w:autoSpaceDE w:val="0"/>
              <w:autoSpaceDN w:val="0"/>
              <w:bidi w:val="0"/>
              <w:jc w:val="center"/>
              <w:rPr>
                <w:rFonts w:hint="eastAsia"/>
              </w:rPr>
            </w:pPr>
            <w:r>
              <w:rPr>
                <w:rFonts w:hint="eastAsia"/>
              </w:rPr>
              <w:t>内容完整性和编制水平</w:t>
            </w:r>
          </w:p>
          <w:p w14:paraId="36BF5E8A">
            <w:pPr>
              <w:autoSpaceDE w:val="0"/>
              <w:autoSpaceDN w:val="0"/>
              <w:bidi w:val="0"/>
              <w:jc w:val="center"/>
              <w:rPr>
                <w:rFonts w:hint="eastAsia"/>
                <w:lang w:eastAsia="zh-CN"/>
              </w:rPr>
            </w:pPr>
            <w:r>
              <w:rPr>
                <w:rFonts w:hint="eastAsia"/>
              </w:rPr>
              <w:t>（0</w:t>
            </w:r>
            <w:r>
              <w:rPr>
                <w:rFonts w:hint="eastAsia"/>
                <w:lang w:val="en-US" w:eastAsia="zh-CN"/>
              </w:rPr>
              <w:t>-5</w:t>
            </w:r>
            <w:r>
              <w:rPr>
                <w:rFonts w:hint="eastAsia"/>
              </w:rPr>
              <w:t>分）</w:t>
            </w:r>
          </w:p>
        </w:tc>
        <w:tc>
          <w:tcPr>
            <w:tcW w:w="4257" w:type="dxa"/>
            <w:noWrap w:val="0"/>
            <w:vAlign w:val="center"/>
          </w:tcPr>
          <w:p w14:paraId="6BA806E4">
            <w:pPr>
              <w:autoSpaceDE w:val="0"/>
              <w:autoSpaceDN w:val="0"/>
              <w:bidi w:val="0"/>
              <w:rPr>
                <w:rFonts w:hint="eastAsia"/>
                <w:lang w:val="en-US" w:eastAsia="zh-CN"/>
              </w:rPr>
            </w:pPr>
            <w:r>
              <w:rPr>
                <w:rFonts w:hint="eastAsia"/>
                <w:lang w:val="en-US" w:eastAsia="zh-CN"/>
              </w:rPr>
              <w:t>主要内容具有完整性，符合招标文件的要求。</w:t>
            </w:r>
          </w:p>
        </w:tc>
        <w:tc>
          <w:tcPr>
            <w:tcW w:w="1945" w:type="dxa"/>
            <w:noWrap w:val="0"/>
            <w:vAlign w:val="center"/>
          </w:tcPr>
          <w:p w14:paraId="5FF756FF">
            <w:pPr>
              <w:autoSpaceDE w:val="0"/>
              <w:autoSpaceDN w:val="0"/>
              <w:bidi w:val="0"/>
              <w:rPr>
                <w:rFonts w:hint="eastAsia"/>
                <w:lang w:val="en-US" w:eastAsia="zh-CN"/>
              </w:rPr>
            </w:pPr>
            <w:r>
              <w:rPr>
                <w:rFonts w:hint="eastAsia"/>
                <w:lang w:val="en-US" w:eastAsia="zh-CN"/>
              </w:rPr>
              <w:t>优：得 5 分</w:t>
            </w:r>
          </w:p>
          <w:p w14:paraId="2F58E6CD">
            <w:pPr>
              <w:autoSpaceDE w:val="0"/>
              <w:autoSpaceDN w:val="0"/>
              <w:bidi w:val="0"/>
              <w:rPr>
                <w:rFonts w:hint="eastAsia"/>
                <w:lang w:val="en-US" w:eastAsia="zh-CN"/>
              </w:rPr>
            </w:pPr>
            <w:r>
              <w:rPr>
                <w:rFonts w:hint="eastAsia"/>
                <w:lang w:val="en-US" w:eastAsia="zh-CN"/>
              </w:rPr>
              <w:t>中：得 3 分</w:t>
            </w:r>
          </w:p>
          <w:p w14:paraId="6F95F182">
            <w:pPr>
              <w:autoSpaceDE w:val="0"/>
              <w:autoSpaceDN w:val="0"/>
              <w:bidi w:val="0"/>
              <w:rPr>
                <w:rFonts w:hint="eastAsia"/>
                <w:lang w:val="en-US" w:eastAsia="zh-CN"/>
              </w:rPr>
            </w:pPr>
            <w:r>
              <w:rPr>
                <w:rFonts w:hint="eastAsia"/>
                <w:lang w:val="en-US" w:eastAsia="zh-CN"/>
              </w:rPr>
              <w:t>差：得 1 分</w:t>
            </w:r>
          </w:p>
        </w:tc>
      </w:tr>
      <w:tr w14:paraId="48E7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0CE617AE">
            <w:pPr>
              <w:autoSpaceDE w:val="0"/>
              <w:autoSpaceDN w:val="0"/>
              <w:bidi w:val="0"/>
              <w:jc w:val="center"/>
              <w:rPr>
                <w:rFonts w:hint="eastAsia"/>
              </w:rPr>
            </w:pPr>
          </w:p>
        </w:tc>
        <w:tc>
          <w:tcPr>
            <w:tcW w:w="1035" w:type="dxa"/>
            <w:vMerge w:val="continue"/>
            <w:noWrap w:val="0"/>
            <w:vAlign w:val="center"/>
          </w:tcPr>
          <w:p w14:paraId="1F03CA52">
            <w:pPr>
              <w:autoSpaceDE w:val="0"/>
              <w:autoSpaceDN w:val="0"/>
              <w:bidi w:val="0"/>
              <w:jc w:val="center"/>
              <w:rPr>
                <w:rFonts w:hint="eastAsia"/>
              </w:rPr>
            </w:pPr>
          </w:p>
        </w:tc>
        <w:tc>
          <w:tcPr>
            <w:tcW w:w="1972" w:type="dxa"/>
            <w:gridSpan w:val="2"/>
            <w:noWrap w:val="0"/>
            <w:vAlign w:val="center"/>
          </w:tcPr>
          <w:p w14:paraId="62D19AE6">
            <w:pPr>
              <w:autoSpaceDE w:val="0"/>
              <w:autoSpaceDN w:val="0"/>
              <w:bidi w:val="0"/>
              <w:jc w:val="center"/>
              <w:rPr>
                <w:rFonts w:hint="eastAsia"/>
              </w:rPr>
            </w:pPr>
            <w:r>
              <w:rPr>
                <w:rFonts w:hint="eastAsia"/>
              </w:rPr>
              <w:t>主要施工方法（0</w:t>
            </w:r>
            <w:r>
              <w:rPr>
                <w:rFonts w:hint="eastAsia"/>
                <w:lang w:val="en-US" w:eastAsia="zh-CN"/>
              </w:rPr>
              <w:t>-5</w:t>
            </w:r>
            <w:r>
              <w:rPr>
                <w:rFonts w:hint="eastAsia"/>
              </w:rPr>
              <w:t>分）</w:t>
            </w:r>
          </w:p>
        </w:tc>
        <w:tc>
          <w:tcPr>
            <w:tcW w:w="4257" w:type="dxa"/>
            <w:noWrap w:val="0"/>
            <w:vAlign w:val="center"/>
          </w:tcPr>
          <w:p w14:paraId="7C8CA428">
            <w:pPr>
              <w:autoSpaceDE w:val="0"/>
              <w:autoSpaceDN w:val="0"/>
              <w:bidi w:val="0"/>
              <w:rPr>
                <w:rFonts w:hint="eastAsia"/>
                <w:lang w:val="en-US" w:eastAsia="zh-CN"/>
              </w:rPr>
            </w:pPr>
            <w:r>
              <w:rPr>
                <w:rFonts w:hint="eastAsia"/>
                <w:lang w:val="en-US" w:eastAsia="zh-CN"/>
              </w:rPr>
              <w:t>施工方案（含工程特点、施工重点与难点及绿色施工）总体安排合理，运用先进、合理的施工工艺、施工机械；对施工难点有先进和合理的建议。</w:t>
            </w:r>
          </w:p>
        </w:tc>
        <w:tc>
          <w:tcPr>
            <w:tcW w:w="1945" w:type="dxa"/>
            <w:noWrap w:val="0"/>
            <w:vAlign w:val="center"/>
          </w:tcPr>
          <w:p w14:paraId="0DEB3FD6">
            <w:pPr>
              <w:autoSpaceDE w:val="0"/>
              <w:autoSpaceDN w:val="0"/>
              <w:bidi w:val="0"/>
              <w:rPr>
                <w:rFonts w:hint="eastAsia"/>
                <w:lang w:val="en-US" w:eastAsia="zh-CN"/>
              </w:rPr>
            </w:pPr>
            <w:r>
              <w:rPr>
                <w:rFonts w:hint="eastAsia"/>
                <w:lang w:val="en-US" w:eastAsia="zh-CN"/>
              </w:rPr>
              <w:t>优：得 5 分</w:t>
            </w:r>
          </w:p>
          <w:p w14:paraId="19B0150E">
            <w:pPr>
              <w:autoSpaceDE w:val="0"/>
              <w:autoSpaceDN w:val="0"/>
              <w:bidi w:val="0"/>
              <w:rPr>
                <w:rFonts w:hint="eastAsia"/>
                <w:lang w:val="en-US" w:eastAsia="zh-CN"/>
              </w:rPr>
            </w:pPr>
            <w:r>
              <w:rPr>
                <w:rFonts w:hint="eastAsia"/>
                <w:lang w:val="en-US" w:eastAsia="zh-CN"/>
              </w:rPr>
              <w:t>中：得 3 分</w:t>
            </w:r>
          </w:p>
          <w:p w14:paraId="281EA118">
            <w:pPr>
              <w:autoSpaceDE w:val="0"/>
              <w:autoSpaceDN w:val="0"/>
              <w:bidi w:val="0"/>
              <w:rPr>
                <w:rFonts w:hint="eastAsia"/>
                <w:lang w:val="en-US" w:eastAsia="zh-CN"/>
              </w:rPr>
            </w:pPr>
            <w:r>
              <w:rPr>
                <w:rFonts w:hint="eastAsia"/>
                <w:lang w:val="en-US" w:eastAsia="zh-CN"/>
              </w:rPr>
              <w:t>差：得 1 分</w:t>
            </w:r>
          </w:p>
        </w:tc>
      </w:tr>
      <w:tr w14:paraId="7ACD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807" w:type="dxa"/>
            <w:vMerge w:val="continue"/>
            <w:noWrap w:val="0"/>
            <w:vAlign w:val="center"/>
          </w:tcPr>
          <w:p w14:paraId="067BEBAE">
            <w:pPr>
              <w:autoSpaceDE w:val="0"/>
              <w:autoSpaceDN w:val="0"/>
              <w:bidi w:val="0"/>
              <w:jc w:val="center"/>
              <w:rPr>
                <w:rFonts w:hint="eastAsia"/>
              </w:rPr>
            </w:pPr>
          </w:p>
        </w:tc>
        <w:tc>
          <w:tcPr>
            <w:tcW w:w="1035" w:type="dxa"/>
            <w:vMerge w:val="continue"/>
            <w:noWrap w:val="0"/>
            <w:vAlign w:val="center"/>
          </w:tcPr>
          <w:p w14:paraId="1878C8B3">
            <w:pPr>
              <w:autoSpaceDE w:val="0"/>
              <w:autoSpaceDN w:val="0"/>
              <w:bidi w:val="0"/>
              <w:jc w:val="center"/>
              <w:rPr>
                <w:rFonts w:hint="eastAsia"/>
              </w:rPr>
            </w:pPr>
          </w:p>
        </w:tc>
        <w:tc>
          <w:tcPr>
            <w:tcW w:w="1972" w:type="dxa"/>
            <w:gridSpan w:val="2"/>
            <w:noWrap w:val="0"/>
            <w:vAlign w:val="center"/>
          </w:tcPr>
          <w:p w14:paraId="6E6605FE">
            <w:pPr>
              <w:autoSpaceDE w:val="0"/>
              <w:autoSpaceDN w:val="0"/>
              <w:bidi w:val="0"/>
              <w:jc w:val="center"/>
              <w:rPr>
                <w:rFonts w:hint="eastAsia"/>
              </w:rPr>
            </w:pPr>
            <w:r>
              <w:rPr>
                <w:rFonts w:hint="eastAsia"/>
              </w:rPr>
              <w:t>劳动力安排计划（0</w:t>
            </w:r>
            <w:r>
              <w:rPr>
                <w:rFonts w:hint="eastAsia"/>
                <w:lang w:val="en-US" w:eastAsia="zh-CN"/>
              </w:rPr>
              <w:t>-5</w:t>
            </w:r>
            <w:r>
              <w:rPr>
                <w:rFonts w:hint="eastAsia"/>
              </w:rPr>
              <w:t>分）</w:t>
            </w:r>
          </w:p>
        </w:tc>
        <w:tc>
          <w:tcPr>
            <w:tcW w:w="4257" w:type="dxa"/>
            <w:noWrap w:val="0"/>
            <w:vAlign w:val="center"/>
          </w:tcPr>
          <w:p w14:paraId="38FBDE41">
            <w:pPr>
              <w:autoSpaceDE w:val="0"/>
              <w:autoSpaceDN w:val="0"/>
              <w:bidi w:val="0"/>
              <w:rPr>
                <w:rFonts w:hint="eastAsia"/>
                <w:lang w:val="en-US" w:eastAsia="zh-CN"/>
              </w:rPr>
            </w:pPr>
            <w:r>
              <w:rPr>
                <w:rFonts w:hint="eastAsia"/>
                <w:lang w:val="en-US" w:eastAsia="zh-CN"/>
              </w:rPr>
              <w:t>根据工程施工准备阶段、中期阶段、后期阶段、验收阶段、竣工阶段配备施工队，制定节假日专项措施。</w:t>
            </w:r>
          </w:p>
        </w:tc>
        <w:tc>
          <w:tcPr>
            <w:tcW w:w="1945" w:type="dxa"/>
            <w:noWrap w:val="0"/>
            <w:vAlign w:val="center"/>
          </w:tcPr>
          <w:p w14:paraId="2D436F3A">
            <w:pPr>
              <w:autoSpaceDE w:val="0"/>
              <w:autoSpaceDN w:val="0"/>
              <w:bidi w:val="0"/>
              <w:rPr>
                <w:rFonts w:hint="eastAsia"/>
                <w:lang w:val="en-US" w:eastAsia="zh-CN"/>
              </w:rPr>
            </w:pPr>
            <w:r>
              <w:rPr>
                <w:rFonts w:hint="eastAsia"/>
                <w:lang w:val="en-US" w:eastAsia="zh-CN"/>
              </w:rPr>
              <w:t>优：得 5 分</w:t>
            </w:r>
          </w:p>
          <w:p w14:paraId="082A7800">
            <w:pPr>
              <w:autoSpaceDE w:val="0"/>
              <w:autoSpaceDN w:val="0"/>
              <w:bidi w:val="0"/>
              <w:rPr>
                <w:rFonts w:hint="eastAsia"/>
                <w:lang w:val="en-US" w:eastAsia="zh-CN"/>
              </w:rPr>
            </w:pPr>
            <w:r>
              <w:rPr>
                <w:rFonts w:hint="eastAsia"/>
                <w:lang w:val="en-US" w:eastAsia="zh-CN"/>
              </w:rPr>
              <w:t>中：得 3 分</w:t>
            </w:r>
          </w:p>
          <w:p w14:paraId="383C7A3B">
            <w:pPr>
              <w:autoSpaceDE w:val="0"/>
              <w:autoSpaceDN w:val="0"/>
              <w:bidi w:val="0"/>
              <w:rPr>
                <w:rFonts w:hint="eastAsia"/>
                <w:lang w:val="en-US" w:eastAsia="zh-CN"/>
              </w:rPr>
            </w:pPr>
            <w:r>
              <w:rPr>
                <w:rFonts w:hint="eastAsia"/>
                <w:lang w:val="en-US" w:eastAsia="zh-CN"/>
              </w:rPr>
              <w:t>差：得 1 分</w:t>
            </w:r>
          </w:p>
        </w:tc>
      </w:tr>
      <w:tr w14:paraId="6AA1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4895E9BA">
            <w:pPr>
              <w:autoSpaceDE w:val="0"/>
              <w:autoSpaceDN w:val="0"/>
              <w:bidi w:val="0"/>
              <w:jc w:val="center"/>
              <w:rPr>
                <w:rFonts w:hint="eastAsia"/>
              </w:rPr>
            </w:pPr>
          </w:p>
        </w:tc>
        <w:tc>
          <w:tcPr>
            <w:tcW w:w="1035" w:type="dxa"/>
            <w:vMerge w:val="continue"/>
            <w:noWrap w:val="0"/>
            <w:vAlign w:val="center"/>
          </w:tcPr>
          <w:p w14:paraId="05AFF719">
            <w:pPr>
              <w:autoSpaceDE w:val="0"/>
              <w:autoSpaceDN w:val="0"/>
              <w:bidi w:val="0"/>
              <w:jc w:val="center"/>
              <w:rPr>
                <w:rFonts w:hint="eastAsia"/>
              </w:rPr>
            </w:pPr>
          </w:p>
        </w:tc>
        <w:tc>
          <w:tcPr>
            <w:tcW w:w="1972" w:type="dxa"/>
            <w:gridSpan w:val="2"/>
            <w:noWrap w:val="0"/>
            <w:vAlign w:val="center"/>
          </w:tcPr>
          <w:p w14:paraId="3AAD1A76">
            <w:pPr>
              <w:autoSpaceDE w:val="0"/>
              <w:autoSpaceDN w:val="0"/>
              <w:bidi w:val="0"/>
              <w:jc w:val="center"/>
              <w:rPr>
                <w:rFonts w:hint="eastAsia"/>
              </w:rPr>
            </w:pPr>
            <w:r>
              <w:rPr>
                <w:rFonts w:hint="eastAsia"/>
              </w:rPr>
              <w:t>确保工程质量的技术组织措施（0</w:t>
            </w:r>
            <w:r>
              <w:rPr>
                <w:rFonts w:hint="eastAsia"/>
                <w:lang w:val="en-US" w:eastAsia="zh-CN"/>
              </w:rPr>
              <w:t>-5</w:t>
            </w:r>
            <w:r>
              <w:rPr>
                <w:rFonts w:hint="eastAsia"/>
              </w:rPr>
              <w:t>分）</w:t>
            </w:r>
          </w:p>
        </w:tc>
        <w:tc>
          <w:tcPr>
            <w:tcW w:w="4257" w:type="dxa"/>
            <w:noWrap w:val="0"/>
            <w:vAlign w:val="center"/>
          </w:tcPr>
          <w:p w14:paraId="3B6D5976">
            <w:pPr>
              <w:autoSpaceDE w:val="0"/>
              <w:autoSpaceDN w:val="0"/>
              <w:bidi w:val="0"/>
              <w:rPr>
                <w:rFonts w:hint="eastAsia"/>
                <w:lang w:val="en-US" w:eastAsia="zh-CN"/>
              </w:rPr>
            </w:pPr>
            <w:r>
              <w:rPr>
                <w:rFonts w:hint="eastAsia"/>
                <w:lang w:val="en-US" w:eastAsia="zh-CN"/>
              </w:rPr>
              <w:t>组织机构形式合理，有完善的指挥系统、质量监控系统、联络协调系统，对项目提出先进、可行、具体的保证措施。质量保证措施完整得力、经济、安全、切实可行。</w:t>
            </w:r>
          </w:p>
        </w:tc>
        <w:tc>
          <w:tcPr>
            <w:tcW w:w="1945" w:type="dxa"/>
            <w:noWrap w:val="0"/>
            <w:vAlign w:val="center"/>
          </w:tcPr>
          <w:p w14:paraId="669CEB16">
            <w:pPr>
              <w:autoSpaceDE w:val="0"/>
              <w:autoSpaceDN w:val="0"/>
              <w:bidi w:val="0"/>
              <w:rPr>
                <w:rFonts w:hint="eastAsia"/>
                <w:lang w:val="en-US" w:eastAsia="zh-CN"/>
              </w:rPr>
            </w:pPr>
            <w:r>
              <w:rPr>
                <w:rFonts w:hint="eastAsia"/>
                <w:lang w:val="en-US" w:eastAsia="zh-CN"/>
              </w:rPr>
              <w:t>优：得 5 分</w:t>
            </w:r>
          </w:p>
          <w:p w14:paraId="056BE0BC">
            <w:pPr>
              <w:autoSpaceDE w:val="0"/>
              <w:autoSpaceDN w:val="0"/>
              <w:bidi w:val="0"/>
              <w:rPr>
                <w:rFonts w:hint="eastAsia"/>
                <w:lang w:val="en-US" w:eastAsia="zh-CN"/>
              </w:rPr>
            </w:pPr>
            <w:r>
              <w:rPr>
                <w:rFonts w:hint="eastAsia"/>
                <w:lang w:val="en-US" w:eastAsia="zh-CN"/>
              </w:rPr>
              <w:t>中：得 3 分</w:t>
            </w:r>
          </w:p>
          <w:p w14:paraId="52A9063B">
            <w:pPr>
              <w:autoSpaceDE w:val="0"/>
              <w:autoSpaceDN w:val="0"/>
              <w:bidi w:val="0"/>
              <w:rPr>
                <w:rFonts w:hint="eastAsia"/>
                <w:lang w:val="en-US" w:eastAsia="zh-CN"/>
              </w:rPr>
            </w:pPr>
            <w:r>
              <w:rPr>
                <w:rFonts w:hint="eastAsia"/>
                <w:lang w:val="en-US" w:eastAsia="zh-CN"/>
              </w:rPr>
              <w:t>差：得 1 分</w:t>
            </w:r>
          </w:p>
        </w:tc>
      </w:tr>
      <w:tr w14:paraId="46BC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3070A37F">
            <w:pPr>
              <w:autoSpaceDE w:val="0"/>
              <w:autoSpaceDN w:val="0"/>
              <w:bidi w:val="0"/>
              <w:jc w:val="center"/>
              <w:rPr>
                <w:rFonts w:hint="eastAsia"/>
              </w:rPr>
            </w:pPr>
          </w:p>
        </w:tc>
        <w:tc>
          <w:tcPr>
            <w:tcW w:w="1035" w:type="dxa"/>
            <w:vMerge w:val="continue"/>
            <w:noWrap w:val="0"/>
            <w:vAlign w:val="center"/>
          </w:tcPr>
          <w:p w14:paraId="13AABAF7">
            <w:pPr>
              <w:autoSpaceDE w:val="0"/>
              <w:autoSpaceDN w:val="0"/>
              <w:bidi w:val="0"/>
              <w:jc w:val="center"/>
              <w:rPr>
                <w:rFonts w:hint="eastAsia"/>
              </w:rPr>
            </w:pPr>
          </w:p>
        </w:tc>
        <w:tc>
          <w:tcPr>
            <w:tcW w:w="1972" w:type="dxa"/>
            <w:gridSpan w:val="2"/>
            <w:noWrap w:val="0"/>
            <w:vAlign w:val="center"/>
          </w:tcPr>
          <w:p w14:paraId="12396904">
            <w:pPr>
              <w:autoSpaceDE w:val="0"/>
              <w:autoSpaceDN w:val="0"/>
              <w:bidi w:val="0"/>
              <w:jc w:val="center"/>
              <w:rPr>
                <w:rFonts w:hint="eastAsia"/>
              </w:rPr>
            </w:pPr>
            <w:r>
              <w:rPr>
                <w:rFonts w:hint="eastAsia"/>
              </w:rPr>
              <w:t>环境保护管理体系与措施（0</w:t>
            </w:r>
            <w:r>
              <w:rPr>
                <w:rFonts w:hint="eastAsia"/>
                <w:lang w:val="en-US" w:eastAsia="zh-CN"/>
              </w:rPr>
              <w:t>-5</w:t>
            </w:r>
            <w:r>
              <w:rPr>
                <w:rFonts w:hint="eastAsia"/>
              </w:rPr>
              <w:t>分）</w:t>
            </w:r>
          </w:p>
        </w:tc>
        <w:tc>
          <w:tcPr>
            <w:tcW w:w="4257" w:type="dxa"/>
            <w:noWrap w:val="0"/>
            <w:vAlign w:val="center"/>
          </w:tcPr>
          <w:p w14:paraId="0A492EB8">
            <w:pPr>
              <w:autoSpaceDE w:val="0"/>
              <w:autoSpaceDN w:val="0"/>
              <w:bidi w:val="0"/>
              <w:rPr>
                <w:rFonts w:hint="eastAsia"/>
                <w:lang w:val="en-US" w:eastAsia="zh-CN"/>
              </w:rPr>
            </w:pPr>
            <w:r>
              <w:rPr>
                <w:rFonts w:hint="eastAsia"/>
                <w:lang w:val="en-US" w:eastAsia="zh-CN"/>
              </w:rPr>
              <w:t>施工现场扬尘治理措施符合河南省《城市房屋建筑和市政基础设施工程及道路扬尘污染防治标准》（DBJ41/174）的规定，防治方案科学、先进。</w:t>
            </w:r>
          </w:p>
        </w:tc>
        <w:tc>
          <w:tcPr>
            <w:tcW w:w="1945" w:type="dxa"/>
            <w:noWrap w:val="0"/>
            <w:vAlign w:val="center"/>
          </w:tcPr>
          <w:p w14:paraId="4C72B50D">
            <w:pPr>
              <w:autoSpaceDE w:val="0"/>
              <w:autoSpaceDN w:val="0"/>
              <w:bidi w:val="0"/>
              <w:rPr>
                <w:rFonts w:hint="eastAsia"/>
                <w:lang w:val="en-US" w:eastAsia="zh-CN"/>
              </w:rPr>
            </w:pPr>
            <w:r>
              <w:rPr>
                <w:rFonts w:hint="eastAsia"/>
                <w:lang w:val="en-US" w:eastAsia="zh-CN"/>
              </w:rPr>
              <w:t>优：得 5 分</w:t>
            </w:r>
          </w:p>
          <w:p w14:paraId="5921CEDF">
            <w:pPr>
              <w:autoSpaceDE w:val="0"/>
              <w:autoSpaceDN w:val="0"/>
              <w:bidi w:val="0"/>
              <w:rPr>
                <w:rFonts w:hint="eastAsia"/>
                <w:lang w:val="en-US" w:eastAsia="zh-CN"/>
              </w:rPr>
            </w:pPr>
            <w:r>
              <w:rPr>
                <w:rFonts w:hint="eastAsia"/>
                <w:lang w:val="en-US" w:eastAsia="zh-CN"/>
              </w:rPr>
              <w:t>中：得 3 分</w:t>
            </w:r>
          </w:p>
          <w:p w14:paraId="7932D4F3">
            <w:pPr>
              <w:autoSpaceDE w:val="0"/>
              <w:autoSpaceDN w:val="0"/>
              <w:bidi w:val="0"/>
              <w:rPr>
                <w:rFonts w:hint="eastAsia"/>
                <w:lang w:val="en-US" w:eastAsia="zh-CN"/>
              </w:rPr>
            </w:pPr>
            <w:r>
              <w:rPr>
                <w:rFonts w:hint="eastAsia"/>
                <w:lang w:val="en-US" w:eastAsia="zh-CN"/>
              </w:rPr>
              <w:t>差：得 1 分</w:t>
            </w:r>
          </w:p>
        </w:tc>
      </w:tr>
      <w:tr w14:paraId="6DC2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7A216FDB">
            <w:pPr>
              <w:autoSpaceDE w:val="0"/>
              <w:autoSpaceDN w:val="0"/>
              <w:bidi w:val="0"/>
              <w:jc w:val="center"/>
              <w:rPr>
                <w:rFonts w:hint="eastAsia"/>
              </w:rPr>
            </w:pPr>
          </w:p>
        </w:tc>
        <w:tc>
          <w:tcPr>
            <w:tcW w:w="1035" w:type="dxa"/>
            <w:vMerge w:val="continue"/>
            <w:noWrap w:val="0"/>
            <w:vAlign w:val="center"/>
          </w:tcPr>
          <w:p w14:paraId="621C0E96">
            <w:pPr>
              <w:autoSpaceDE w:val="0"/>
              <w:autoSpaceDN w:val="0"/>
              <w:bidi w:val="0"/>
              <w:jc w:val="center"/>
              <w:rPr>
                <w:rFonts w:hint="eastAsia"/>
              </w:rPr>
            </w:pPr>
          </w:p>
        </w:tc>
        <w:tc>
          <w:tcPr>
            <w:tcW w:w="1972" w:type="dxa"/>
            <w:gridSpan w:val="2"/>
            <w:noWrap w:val="0"/>
            <w:vAlign w:val="center"/>
          </w:tcPr>
          <w:p w14:paraId="2A2665D0">
            <w:pPr>
              <w:autoSpaceDE w:val="0"/>
              <w:autoSpaceDN w:val="0"/>
              <w:bidi w:val="0"/>
              <w:jc w:val="center"/>
              <w:rPr>
                <w:rFonts w:hint="eastAsia"/>
              </w:rPr>
            </w:pPr>
            <w:r>
              <w:rPr>
                <w:rFonts w:hint="eastAsia"/>
              </w:rPr>
              <w:t>确保安全生产的技术组织措施（0</w:t>
            </w:r>
            <w:r>
              <w:rPr>
                <w:rFonts w:hint="eastAsia"/>
                <w:lang w:val="en-US" w:eastAsia="zh-CN"/>
              </w:rPr>
              <w:t>-5</w:t>
            </w:r>
            <w:r>
              <w:rPr>
                <w:rFonts w:hint="eastAsia"/>
              </w:rPr>
              <w:t>分）</w:t>
            </w:r>
          </w:p>
        </w:tc>
        <w:tc>
          <w:tcPr>
            <w:tcW w:w="4257" w:type="dxa"/>
            <w:noWrap w:val="0"/>
            <w:vAlign w:val="center"/>
          </w:tcPr>
          <w:p w14:paraId="65D2015F">
            <w:pPr>
              <w:autoSpaceDE w:val="0"/>
              <w:autoSpaceDN w:val="0"/>
              <w:bidi w:val="0"/>
              <w:rPr>
                <w:rFonts w:hint="eastAsia"/>
                <w:lang w:val="en-US" w:eastAsia="zh-CN"/>
              </w:rPr>
            </w:pPr>
            <w:r>
              <w:rPr>
                <w:rFonts w:hint="eastAsia"/>
                <w:lang w:val="en-US"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明确相应的安全管理措施。安全技术方案措施科学合理、先进可行。</w:t>
            </w:r>
          </w:p>
        </w:tc>
        <w:tc>
          <w:tcPr>
            <w:tcW w:w="1945" w:type="dxa"/>
            <w:noWrap w:val="0"/>
            <w:vAlign w:val="center"/>
          </w:tcPr>
          <w:p w14:paraId="53B81A13">
            <w:pPr>
              <w:autoSpaceDE w:val="0"/>
              <w:autoSpaceDN w:val="0"/>
              <w:bidi w:val="0"/>
              <w:rPr>
                <w:rFonts w:hint="eastAsia"/>
                <w:lang w:val="en-US" w:eastAsia="zh-CN"/>
              </w:rPr>
            </w:pPr>
            <w:r>
              <w:rPr>
                <w:rFonts w:hint="eastAsia"/>
                <w:lang w:val="en-US" w:eastAsia="zh-CN"/>
              </w:rPr>
              <w:t>优：得 5 分</w:t>
            </w:r>
          </w:p>
          <w:p w14:paraId="2B19B014">
            <w:pPr>
              <w:autoSpaceDE w:val="0"/>
              <w:autoSpaceDN w:val="0"/>
              <w:bidi w:val="0"/>
              <w:rPr>
                <w:rFonts w:hint="eastAsia"/>
                <w:lang w:val="en-US" w:eastAsia="zh-CN"/>
              </w:rPr>
            </w:pPr>
            <w:r>
              <w:rPr>
                <w:rFonts w:hint="eastAsia"/>
                <w:lang w:val="en-US" w:eastAsia="zh-CN"/>
              </w:rPr>
              <w:t>中：得 3 分</w:t>
            </w:r>
          </w:p>
          <w:p w14:paraId="7D5E41CF">
            <w:pPr>
              <w:autoSpaceDE w:val="0"/>
              <w:autoSpaceDN w:val="0"/>
              <w:bidi w:val="0"/>
              <w:rPr>
                <w:rFonts w:hint="eastAsia"/>
                <w:lang w:val="en-US" w:eastAsia="zh-CN"/>
              </w:rPr>
            </w:pPr>
            <w:r>
              <w:rPr>
                <w:rFonts w:hint="eastAsia"/>
                <w:lang w:val="en-US" w:eastAsia="zh-CN"/>
              </w:rPr>
              <w:t>差：得 1 分</w:t>
            </w:r>
          </w:p>
        </w:tc>
      </w:tr>
      <w:tr w14:paraId="0633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807" w:type="dxa"/>
            <w:vMerge w:val="continue"/>
            <w:noWrap w:val="0"/>
            <w:vAlign w:val="center"/>
          </w:tcPr>
          <w:p w14:paraId="4AF26FAE">
            <w:pPr>
              <w:autoSpaceDE w:val="0"/>
              <w:autoSpaceDN w:val="0"/>
              <w:bidi w:val="0"/>
              <w:jc w:val="center"/>
              <w:rPr>
                <w:rFonts w:hint="eastAsia"/>
              </w:rPr>
            </w:pPr>
          </w:p>
        </w:tc>
        <w:tc>
          <w:tcPr>
            <w:tcW w:w="1035" w:type="dxa"/>
            <w:vMerge w:val="continue"/>
            <w:noWrap w:val="0"/>
            <w:vAlign w:val="center"/>
          </w:tcPr>
          <w:p w14:paraId="35AA5525">
            <w:pPr>
              <w:autoSpaceDE w:val="0"/>
              <w:autoSpaceDN w:val="0"/>
              <w:bidi w:val="0"/>
              <w:jc w:val="center"/>
              <w:rPr>
                <w:rFonts w:hint="eastAsia"/>
              </w:rPr>
            </w:pPr>
          </w:p>
        </w:tc>
        <w:tc>
          <w:tcPr>
            <w:tcW w:w="1972" w:type="dxa"/>
            <w:gridSpan w:val="2"/>
            <w:noWrap w:val="0"/>
            <w:vAlign w:val="center"/>
          </w:tcPr>
          <w:p w14:paraId="5136BB73">
            <w:pPr>
              <w:autoSpaceDE w:val="0"/>
              <w:autoSpaceDN w:val="0"/>
              <w:bidi w:val="0"/>
              <w:jc w:val="center"/>
              <w:rPr>
                <w:rFonts w:hint="eastAsia"/>
              </w:rPr>
            </w:pPr>
            <w:r>
              <w:rPr>
                <w:rFonts w:hint="eastAsia"/>
              </w:rPr>
              <w:t>确保工期的技术组织措施（0</w:t>
            </w:r>
            <w:r>
              <w:rPr>
                <w:rFonts w:hint="eastAsia"/>
                <w:lang w:val="en-US" w:eastAsia="zh-CN"/>
              </w:rPr>
              <w:t>-5</w:t>
            </w:r>
            <w:r>
              <w:rPr>
                <w:rFonts w:hint="eastAsia"/>
              </w:rPr>
              <w:t>分）</w:t>
            </w:r>
          </w:p>
        </w:tc>
        <w:tc>
          <w:tcPr>
            <w:tcW w:w="4257" w:type="dxa"/>
            <w:noWrap w:val="0"/>
            <w:vAlign w:val="center"/>
          </w:tcPr>
          <w:p w14:paraId="2A69D4A9">
            <w:pPr>
              <w:autoSpaceDE w:val="0"/>
              <w:autoSpaceDN w:val="0"/>
              <w:bidi w:val="0"/>
              <w:rPr>
                <w:rFonts w:hint="eastAsia"/>
                <w:lang w:val="en-US" w:eastAsia="zh-CN"/>
              </w:rPr>
            </w:pPr>
            <w:r>
              <w:rPr>
                <w:rFonts w:hint="eastAsia"/>
                <w:lang w:val="en-US" w:eastAsia="zh-CN"/>
              </w:rPr>
              <w:t>工期承诺满足招标文件要求，工期保证措施合理且有针对性，有具体的违约责任承诺。</w:t>
            </w:r>
          </w:p>
        </w:tc>
        <w:tc>
          <w:tcPr>
            <w:tcW w:w="1945" w:type="dxa"/>
            <w:noWrap w:val="0"/>
            <w:vAlign w:val="center"/>
          </w:tcPr>
          <w:p w14:paraId="315098AD">
            <w:pPr>
              <w:autoSpaceDE w:val="0"/>
              <w:autoSpaceDN w:val="0"/>
              <w:bidi w:val="0"/>
              <w:rPr>
                <w:rFonts w:hint="eastAsia"/>
                <w:lang w:val="en-US" w:eastAsia="zh-CN"/>
              </w:rPr>
            </w:pPr>
            <w:r>
              <w:rPr>
                <w:rFonts w:hint="eastAsia"/>
                <w:lang w:val="en-US" w:eastAsia="zh-CN"/>
              </w:rPr>
              <w:t>优：得 5 分</w:t>
            </w:r>
          </w:p>
          <w:p w14:paraId="512808ED">
            <w:pPr>
              <w:autoSpaceDE w:val="0"/>
              <w:autoSpaceDN w:val="0"/>
              <w:bidi w:val="0"/>
              <w:rPr>
                <w:rFonts w:hint="eastAsia"/>
                <w:lang w:val="en-US" w:eastAsia="zh-CN"/>
              </w:rPr>
            </w:pPr>
            <w:r>
              <w:rPr>
                <w:rFonts w:hint="eastAsia"/>
                <w:lang w:val="en-US" w:eastAsia="zh-CN"/>
              </w:rPr>
              <w:t>中：得 3 分</w:t>
            </w:r>
          </w:p>
          <w:p w14:paraId="531F5D30">
            <w:pPr>
              <w:autoSpaceDE w:val="0"/>
              <w:autoSpaceDN w:val="0"/>
              <w:bidi w:val="0"/>
              <w:rPr>
                <w:rFonts w:hint="eastAsia"/>
                <w:lang w:val="en-US" w:eastAsia="zh-CN"/>
              </w:rPr>
            </w:pPr>
            <w:r>
              <w:rPr>
                <w:rFonts w:hint="eastAsia"/>
                <w:lang w:val="en-US" w:eastAsia="zh-CN"/>
              </w:rPr>
              <w:t>差：得 1 分</w:t>
            </w:r>
          </w:p>
        </w:tc>
      </w:tr>
      <w:tr w14:paraId="1727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0947CE74">
            <w:pPr>
              <w:autoSpaceDE w:val="0"/>
              <w:autoSpaceDN w:val="0"/>
              <w:bidi w:val="0"/>
              <w:jc w:val="center"/>
              <w:rPr>
                <w:rFonts w:hint="eastAsia"/>
              </w:rPr>
            </w:pPr>
          </w:p>
        </w:tc>
        <w:tc>
          <w:tcPr>
            <w:tcW w:w="1035" w:type="dxa"/>
            <w:vMerge w:val="continue"/>
            <w:noWrap w:val="0"/>
            <w:vAlign w:val="center"/>
          </w:tcPr>
          <w:p w14:paraId="0B655868">
            <w:pPr>
              <w:autoSpaceDE w:val="0"/>
              <w:autoSpaceDN w:val="0"/>
              <w:bidi w:val="0"/>
              <w:jc w:val="center"/>
              <w:rPr>
                <w:rFonts w:hint="eastAsia"/>
              </w:rPr>
            </w:pPr>
          </w:p>
        </w:tc>
        <w:tc>
          <w:tcPr>
            <w:tcW w:w="1972" w:type="dxa"/>
            <w:gridSpan w:val="2"/>
            <w:noWrap w:val="0"/>
            <w:vAlign w:val="center"/>
          </w:tcPr>
          <w:p w14:paraId="653B2112">
            <w:pPr>
              <w:autoSpaceDE w:val="0"/>
              <w:autoSpaceDN w:val="0"/>
              <w:bidi w:val="0"/>
              <w:jc w:val="center"/>
              <w:rPr>
                <w:rFonts w:hint="eastAsia"/>
              </w:rPr>
            </w:pPr>
            <w:r>
              <w:rPr>
                <w:rFonts w:hint="eastAsia"/>
              </w:rPr>
              <w:t>确保文明施工的技术组织措施（0</w:t>
            </w:r>
            <w:r>
              <w:rPr>
                <w:rFonts w:hint="eastAsia"/>
                <w:lang w:val="en-US" w:eastAsia="zh-CN"/>
              </w:rPr>
              <w:t>-5</w:t>
            </w:r>
            <w:r>
              <w:rPr>
                <w:rFonts w:hint="eastAsia"/>
              </w:rPr>
              <w:t>分）</w:t>
            </w:r>
          </w:p>
        </w:tc>
        <w:tc>
          <w:tcPr>
            <w:tcW w:w="4257" w:type="dxa"/>
            <w:noWrap w:val="0"/>
            <w:vAlign w:val="center"/>
          </w:tcPr>
          <w:p w14:paraId="77F14EFA">
            <w:pPr>
              <w:autoSpaceDE w:val="0"/>
              <w:autoSpaceDN w:val="0"/>
              <w:bidi w:val="0"/>
              <w:rPr>
                <w:rFonts w:hint="eastAsia"/>
                <w:lang w:val="en-US" w:eastAsia="zh-CN"/>
              </w:rPr>
            </w:pPr>
            <w:r>
              <w:rPr>
                <w:rFonts w:hint="eastAsia"/>
                <w:lang w:val="en-US" w:eastAsia="zh-CN"/>
              </w:rPr>
              <w:t>创建安全文明标准化工地目标明确，有针对项目实际情况，科学可行的创建计划和符合相关标准、规范、规程的创建保证措施和安全文明措施费用投入使用计划，现场施工区、办公区等设置科学规范，符合有关文明施工、健康卫生的规定。</w:t>
            </w:r>
          </w:p>
        </w:tc>
        <w:tc>
          <w:tcPr>
            <w:tcW w:w="1945" w:type="dxa"/>
            <w:noWrap w:val="0"/>
            <w:vAlign w:val="center"/>
          </w:tcPr>
          <w:p w14:paraId="698BF8B5">
            <w:pPr>
              <w:autoSpaceDE w:val="0"/>
              <w:autoSpaceDN w:val="0"/>
              <w:bidi w:val="0"/>
              <w:rPr>
                <w:rFonts w:hint="eastAsia"/>
                <w:lang w:val="en-US" w:eastAsia="zh-CN"/>
              </w:rPr>
            </w:pPr>
            <w:r>
              <w:rPr>
                <w:rFonts w:hint="eastAsia"/>
                <w:lang w:val="en-US" w:eastAsia="zh-CN"/>
              </w:rPr>
              <w:t>优：得 5 分</w:t>
            </w:r>
          </w:p>
          <w:p w14:paraId="42A5D44F">
            <w:pPr>
              <w:autoSpaceDE w:val="0"/>
              <w:autoSpaceDN w:val="0"/>
              <w:bidi w:val="0"/>
              <w:rPr>
                <w:rFonts w:hint="eastAsia"/>
                <w:lang w:val="en-US" w:eastAsia="zh-CN"/>
              </w:rPr>
            </w:pPr>
            <w:r>
              <w:rPr>
                <w:rFonts w:hint="eastAsia"/>
                <w:lang w:val="en-US" w:eastAsia="zh-CN"/>
              </w:rPr>
              <w:t>中：得 3 分</w:t>
            </w:r>
          </w:p>
          <w:p w14:paraId="13DD6873">
            <w:pPr>
              <w:autoSpaceDE w:val="0"/>
              <w:autoSpaceDN w:val="0"/>
              <w:bidi w:val="0"/>
              <w:rPr>
                <w:rFonts w:hint="eastAsia"/>
                <w:lang w:val="en-US" w:eastAsia="zh-CN"/>
              </w:rPr>
            </w:pPr>
            <w:r>
              <w:rPr>
                <w:rFonts w:hint="eastAsia"/>
                <w:lang w:val="en-US" w:eastAsia="zh-CN"/>
              </w:rPr>
              <w:t>差：得 1 分</w:t>
            </w:r>
          </w:p>
        </w:tc>
      </w:tr>
      <w:tr w14:paraId="5931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5A58607B">
            <w:pPr>
              <w:autoSpaceDE w:val="0"/>
              <w:autoSpaceDN w:val="0"/>
              <w:bidi w:val="0"/>
              <w:jc w:val="center"/>
              <w:rPr>
                <w:rFonts w:hint="eastAsia"/>
              </w:rPr>
            </w:pPr>
          </w:p>
        </w:tc>
        <w:tc>
          <w:tcPr>
            <w:tcW w:w="1035" w:type="dxa"/>
            <w:vMerge w:val="continue"/>
            <w:noWrap w:val="0"/>
            <w:vAlign w:val="center"/>
          </w:tcPr>
          <w:p w14:paraId="74823BF8">
            <w:pPr>
              <w:autoSpaceDE w:val="0"/>
              <w:autoSpaceDN w:val="0"/>
              <w:bidi w:val="0"/>
              <w:jc w:val="center"/>
              <w:rPr>
                <w:rFonts w:hint="eastAsia"/>
              </w:rPr>
            </w:pPr>
          </w:p>
        </w:tc>
        <w:tc>
          <w:tcPr>
            <w:tcW w:w="1972" w:type="dxa"/>
            <w:gridSpan w:val="2"/>
            <w:noWrap w:val="0"/>
            <w:vAlign w:val="center"/>
          </w:tcPr>
          <w:p w14:paraId="307A447B">
            <w:pPr>
              <w:autoSpaceDE w:val="0"/>
              <w:autoSpaceDN w:val="0"/>
              <w:bidi w:val="0"/>
              <w:jc w:val="center"/>
              <w:rPr>
                <w:rFonts w:hint="eastAsia"/>
              </w:rPr>
            </w:pPr>
            <w:r>
              <w:rPr>
                <w:rFonts w:hint="eastAsia"/>
              </w:rPr>
              <w:t>施工总进度表或施工网络图（0</w:t>
            </w:r>
            <w:r>
              <w:rPr>
                <w:rFonts w:hint="eastAsia"/>
                <w:lang w:val="en-US" w:eastAsia="zh-CN"/>
              </w:rPr>
              <w:t>-5</w:t>
            </w:r>
            <w:r>
              <w:rPr>
                <w:rFonts w:hint="eastAsia"/>
              </w:rPr>
              <w:t>分）</w:t>
            </w:r>
          </w:p>
        </w:tc>
        <w:tc>
          <w:tcPr>
            <w:tcW w:w="4257" w:type="dxa"/>
            <w:noWrap w:val="0"/>
            <w:vAlign w:val="center"/>
          </w:tcPr>
          <w:p w14:paraId="0BCB82C0">
            <w:pPr>
              <w:autoSpaceDE w:val="0"/>
              <w:autoSpaceDN w:val="0"/>
              <w:bidi w:val="0"/>
              <w:rPr>
                <w:rFonts w:hint="eastAsia"/>
                <w:lang w:val="en-US" w:eastAsia="zh-CN"/>
              </w:rPr>
            </w:pPr>
            <w:r>
              <w:rPr>
                <w:rFonts w:hint="eastAsia"/>
                <w:lang w:val="en-US" w:eastAsia="zh-CN"/>
              </w:rPr>
              <w:t>关键线路清晰、准确、完整、计划编制合理、可行、满足招标文件对工期的要求。</w:t>
            </w:r>
          </w:p>
        </w:tc>
        <w:tc>
          <w:tcPr>
            <w:tcW w:w="1945" w:type="dxa"/>
            <w:noWrap w:val="0"/>
            <w:vAlign w:val="center"/>
          </w:tcPr>
          <w:p w14:paraId="379AA450">
            <w:pPr>
              <w:autoSpaceDE w:val="0"/>
              <w:autoSpaceDN w:val="0"/>
              <w:bidi w:val="0"/>
              <w:rPr>
                <w:rFonts w:hint="eastAsia"/>
                <w:lang w:val="en-US" w:eastAsia="zh-CN"/>
              </w:rPr>
            </w:pPr>
            <w:r>
              <w:rPr>
                <w:rFonts w:hint="eastAsia"/>
                <w:lang w:val="en-US" w:eastAsia="zh-CN"/>
              </w:rPr>
              <w:t>优：得 5 分</w:t>
            </w:r>
          </w:p>
          <w:p w14:paraId="715CDB5B">
            <w:pPr>
              <w:autoSpaceDE w:val="0"/>
              <w:autoSpaceDN w:val="0"/>
              <w:bidi w:val="0"/>
              <w:rPr>
                <w:rFonts w:hint="eastAsia"/>
                <w:lang w:val="en-US" w:eastAsia="zh-CN"/>
              </w:rPr>
            </w:pPr>
            <w:r>
              <w:rPr>
                <w:rFonts w:hint="eastAsia"/>
                <w:lang w:val="en-US" w:eastAsia="zh-CN"/>
              </w:rPr>
              <w:t>中：得 3 分</w:t>
            </w:r>
          </w:p>
          <w:p w14:paraId="4970787A">
            <w:pPr>
              <w:autoSpaceDE w:val="0"/>
              <w:autoSpaceDN w:val="0"/>
              <w:bidi w:val="0"/>
              <w:rPr>
                <w:rFonts w:hint="eastAsia"/>
                <w:lang w:val="en-US" w:eastAsia="zh-CN"/>
              </w:rPr>
            </w:pPr>
            <w:r>
              <w:rPr>
                <w:rFonts w:hint="eastAsia"/>
                <w:lang w:val="en-US" w:eastAsia="zh-CN"/>
              </w:rPr>
              <w:t>差：得 1 分</w:t>
            </w:r>
          </w:p>
        </w:tc>
      </w:tr>
      <w:tr w14:paraId="3388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807" w:type="dxa"/>
            <w:vMerge w:val="continue"/>
            <w:noWrap w:val="0"/>
            <w:vAlign w:val="center"/>
          </w:tcPr>
          <w:p w14:paraId="0D47E18E">
            <w:pPr>
              <w:autoSpaceDE w:val="0"/>
              <w:autoSpaceDN w:val="0"/>
              <w:bidi w:val="0"/>
              <w:jc w:val="center"/>
              <w:rPr>
                <w:rFonts w:hint="eastAsia"/>
              </w:rPr>
            </w:pPr>
          </w:p>
        </w:tc>
        <w:tc>
          <w:tcPr>
            <w:tcW w:w="1035" w:type="dxa"/>
            <w:vMerge w:val="continue"/>
            <w:noWrap w:val="0"/>
            <w:vAlign w:val="center"/>
          </w:tcPr>
          <w:p w14:paraId="74146FED">
            <w:pPr>
              <w:autoSpaceDE w:val="0"/>
              <w:autoSpaceDN w:val="0"/>
              <w:bidi w:val="0"/>
              <w:jc w:val="center"/>
              <w:rPr>
                <w:rFonts w:hint="eastAsia"/>
              </w:rPr>
            </w:pPr>
          </w:p>
        </w:tc>
        <w:tc>
          <w:tcPr>
            <w:tcW w:w="1972" w:type="dxa"/>
            <w:gridSpan w:val="2"/>
            <w:noWrap w:val="0"/>
            <w:vAlign w:val="center"/>
          </w:tcPr>
          <w:p w14:paraId="3B81402C">
            <w:pPr>
              <w:autoSpaceDE w:val="0"/>
              <w:autoSpaceDN w:val="0"/>
              <w:bidi w:val="0"/>
              <w:jc w:val="center"/>
              <w:rPr>
                <w:rFonts w:hint="eastAsia"/>
              </w:rPr>
            </w:pPr>
            <w:r>
              <w:rPr>
                <w:rFonts w:hint="eastAsia"/>
              </w:rPr>
              <w:t>施工总平面图（0</w:t>
            </w:r>
            <w:r>
              <w:rPr>
                <w:rFonts w:hint="eastAsia"/>
                <w:lang w:val="en-US" w:eastAsia="zh-CN"/>
              </w:rPr>
              <w:t>-5</w:t>
            </w:r>
            <w:r>
              <w:rPr>
                <w:rFonts w:hint="eastAsia"/>
              </w:rPr>
              <w:t>分）</w:t>
            </w:r>
          </w:p>
        </w:tc>
        <w:tc>
          <w:tcPr>
            <w:tcW w:w="4257" w:type="dxa"/>
            <w:noWrap w:val="0"/>
            <w:vAlign w:val="center"/>
          </w:tcPr>
          <w:p w14:paraId="6C21C321">
            <w:pPr>
              <w:autoSpaceDE w:val="0"/>
              <w:autoSpaceDN w:val="0"/>
              <w:bidi w:val="0"/>
              <w:rPr>
                <w:rFonts w:hint="eastAsia"/>
                <w:lang w:val="en-US" w:eastAsia="zh-CN"/>
              </w:rPr>
            </w:pPr>
            <w:r>
              <w:rPr>
                <w:rFonts w:hint="eastAsia"/>
                <w:lang w:val="en-US" w:eastAsia="zh-CN"/>
              </w:rPr>
              <w:t>总体布置有针对性、合理、能较好满足施工需要，符合安全、文明施工要求；材料堆放有序。</w:t>
            </w:r>
          </w:p>
        </w:tc>
        <w:tc>
          <w:tcPr>
            <w:tcW w:w="1945" w:type="dxa"/>
            <w:noWrap w:val="0"/>
            <w:vAlign w:val="center"/>
          </w:tcPr>
          <w:p w14:paraId="106E102D">
            <w:pPr>
              <w:autoSpaceDE w:val="0"/>
              <w:autoSpaceDN w:val="0"/>
              <w:bidi w:val="0"/>
              <w:rPr>
                <w:rFonts w:hint="eastAsia"/>
                <w:lang w:val="en-US" w:eastAsia="zh-CN"/>
              </w:rPr>
            </w:pPr>
            <w:r>
              <w:rPr>
                <w:rFonts w:hint="eastAsia"/>
                <w:lang w:val="en-US" w:eastAsia="zh-CN"/>
              </w:rPr>
              <w:t>优：得 5 分</w:t>
            </w:r>
          </w:p>
          <w:p w14:paraId="27411B42">
            <w:pPr>
              <w:autoSpaceDE w:val="0"/>
              <w:autoSpaceDN w:val="0"/>
              <w:bidi w:val="0"/>
              <w:rPr>
                <w:rFonts w:hint="eastAsia"/>
                <w:lang w:val="en-US" w:eastAsia="zh-CN"/>
              </w:rPr>
            </w:pPr>
            <w:r>
              <w:rPr>
                <w:rFonts w:hint="eastAsia"/>
                <w:lang w:val="en-US" w:eastAsia="zh-CN"/>
              </w:rPr>
              <w:t>中：得 3 分</w:t>
            </w:r>
          </w:p>
          <w:p w14:paraId="60698C1E">
            <w:pPr>
              <w:autoSpaceDE w:val="0"/>
              <w:autoSpaceDN w:val="0"/>
              <w:bidi w:val="0"/>
              <w:rPr>
                <w:rFonts w:hint="eastAsia"/>
                <w:lang w:val="en-US" w:eastAsia="zh-CN"/>
              </w:rPr>
            </w:pPr>
            <w:r>
              <w:rPr>
                <w:rFonts w:hint="eastAsia"/>
                <w:lang w:val="en-US" w:eastAsia="zh-CN"/>
              </w:rPr>
              <w:t>差：得 1 分</w:t>
            </w:r>
          </w:p>
        </w:tc>
      </w:tr>
      <w:tr w14:paraId="46BBA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07" w:type="dxa"/>
            <w:vMerge w:val="continue"/>
            <w:noWrap w:val="0"/>
            <w:vAlign w:val="center"/>
          </w:tcPr>
          <w:p w14:paraId="4B84434E">
            <w:pPr>
              <w:autoSpaceDE w:val="0"/>
              <w:autoSpaceDN w:val="0"/>
              <w:bidi w:val="0"/>
              <w:rPr>
                <w:rFonts w:hint="eastAsia"/>
              </w:rPr>
            </w:pPr>
          </w:p>
        </w:tc>
        <w:tc>
          <w:tcPr>
            <w:tcW w:w="1035" w:type="dxa"/>
            <w:vMerge w:val="continue"/>
            <w:noWrap w:val="0"/>
            <w:vAlign w:val="center"/>
          </w:tcPr>
          <w:p w14:paraId="36C4EDF0">
            <w:pPr>
              <w:autoSpaceDE w:val="0"/>
              <w:autoSpaceDN w:val="0"/>
              <w:bidi w:val="0"/>
              <w:rPr>
                <w:rFonts w:hint="eastAsia"/>
              </w:rPr>
            </w:pPr>
          </w:p>
        </w:tc>
        <w:tc>
          <w:tcPr>
            <w:tcW w:w="8174" w:type="dxa"/>
            <w:gridSpan w:val="4"/>
            <w:noWrap w:val="0"/>
            <w:vAlign w:val="center"/>
          </w:tcPr>
          <w:p w14:paraId="30D95F2E">
            <w:pPr>
              <w:autoSpaceDE w:val="0"/>
              <w:autoSpaceDN w:val="0"/>
              <w:bidi w:val="0"/>
              <w:rPr>
                <w:rFonts w:hint="eastAsia"/>
              </w:rPr>
            </w:pPr>
            <w:r>
              <w:rPr>
                <w:rFonts w:hint="eastAsia"/>
              </w:rPr>
              <w:t>1、各档次的标准设定及评标量化标准如下：</w:t>
            </w:r>
          </w:p>
          <w:p w14:paraId="6778815B">
            <w:pPr>
              <w:autoSpaceDE w:val="0"/>
              <w:autoSpaceDN w:val="0"/>
              <w:bidi w:val="0"/>
              <w:rPr>
                <w:rFonts w:hint="eastAsia"/>
              </w:rPr>
            </w:pPr>
            <w:r>
              <w:rPr>
                <w:rFonts w:hint="eastAsia"/>
              </w:rPr>
              <w:t>优：内容详实，方案科学、合理、安全，考虑周全，措施到位，针对性强，完全能够满足招标工程的需要；</w:t>
            </w:r>
          </w:p>
          <w:p w14:paraId="567141F5">
            <w:pPr>
              <w:autoSpaceDE w:val="0"/>
              <w:autoSpaceDN w:val="0"/>
              <w:bidi w:val="0"/>
              <w:rPr>
                <w:rFonts w:hint="eastAsia"/>
              </w:rPr>
            </w:pPr>
            <w:r>
              <w:rPr>
                <w:rFonts w:hint="eastAsia"/>
              </w:rPr>
              <w:t>中：</w:t>
            </w:r>
            <w:r>
              <w:rPr>
                <w:rFonts w:hint="eastAsia"/>
                <w:lang w:val="en-US" w:eastAsia="zh-CN"/>
              </w:rPr>
              <w:t>内容完整，方案基本科学、合理、安全，基本考虑周全，措施基本到位，针对性较强，可以满足采购的需要，但有个别细节需要进一步完善或提高</w:t>
            </w:r>
            <w:r>
              <w:rPr>
                <w:rFonts w:hint="eastAsia"/>
              </w:rPr>
              <w:t>；</w:t>
            </w:r>
          </w:p>
          <w:p w14:paraId="2566974C">
            <w:pPr>
              <w:autoSpaceDE w:val="0"/>
              <w:autoSpaceDN w:val="0"/>
              <w:bidi w:val="0"/>
              <w:rPr>
                <w:rFonts w:hint="eastAsia"/>
              </w:rPr>
            </w:pPr>
            <w:r>
              <w:rPr>
                <w:rFonts w:hint="eastAsia"/>
              </w:rPr>
              <w:t>差：内容基本完整，方案在科学、合理、安全性方面一般，基本考虑不周，措施不够到位，针对性不强，虽然能够基本满足招标内容的需要，但有很多方面需要进一步完善甚至重新考虑。</w:t>
            </w:r>
          </w:p>
          <w:p w14:paraId="12432F1A">
            <w:pPr>
              <w:autoSpaceDE w:val="0"/>
              <w:autoSpaceDN w:val="0"/>
              <w:bidi w:val="0"/>
              <w:rPr>
                <w:rFonts w:hint="eastAsia"/>
              </w:rPr>
            </w:pPr>
            <w:r>
              <w:rPr>
                <w:rFonts w:hint="eastAsia"/>
              </w:rPr>
              <w:t>2、各分项内容如缺项，相应项目得分为 0。</w:t>
            </w:r>
          </w:p>
        </w:tc>
      </w:tr>
      <w:tr w14:paraId="75BE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016" w:type="dxa"/>
            <w:gridSpan w:val="6"/>
            <w:noWrap w:val="0"/>
            <w:vAlign w:val="center"/>
          </w:tcPr>
          <w:p w14:paraId="15D1BBE7">
            <w:pPr>
              <w:autoSpaceDE w:val="0"/>
              <w:autoSpaceDN w:val="0"/>
              <w:bidi w:val="0"/>
              <w:rPr>
                <w:rFonts w:hint="eastAsia"/>
              </w:rPr>
            </w:pPr>
            <w:r>
              <w:rPr>
                <w:rFonts w:hint="eastAsia"/>
              </w:rPr>
              <w:t>供应商综合得分=价格部分得分+商务部分得分＋技术部分得分</w:t>
            </w:r>
          </w:p>
          <w:p w14:paraId="73EB1651">
            <w:pPr>
              <w:autoSpaceDE w:val="0"/>
              <w:autoSpaceDN w:val="0"/>
              <w:bidi w:val="0"/>
              <w:rPr>
                <w:rFonts w:hint="eastAsia"/>
              </w:rPr>
            </w:pPr>
            <w:r>
              <w:rPr>
                <w:rFonts w:hint="eastAsia"/>
              </w:rPr>
              <w:t>供应商的最终得分：评委打分的算术平均值，作为该供应商的最终得分</w:t>
            </w:r>
          </w:p>
        </w:tc>
      </w:tr>
    </w:tbl>
    <w:p w14:paraId="6EE74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 评审方法</w:t>
      </w:r>
    </w:p>
    <w:p w14:paraId="540059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本次评审采用综合评分法。磋商小组对满足磋商文件实质性要求的响应文件，按照本章规定的评分标准进行打分，并按评审得分由高到低顺序推荐3名成交候选供应商，并编写评审报告。综合评分相等时，以报价得分高的优先；报价得分也相等的， 以技术得分高的优先；技术得分也相等的，由采购人自行确定。</w:t>
      </w:r>
    </w:p>
    <w:p w14:paraId="4FA485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 评审标准</w:t>
      </w:r>
    </w:p>
    <w:p w14:paraId="0975E1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 初步评审标准</w:t>
      </w:r>
    </w:p>
    <w:p w14:paraId="43DDE2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2.1.1 符合性评审标准：见评审办法前附表。</w:t>
      </w:r>
    </w:p>
    <w:p w14:paraId="35033F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2.1.2 资格评审标准：见评审办法前附表。</w:t>
      </w:r>
    </w:p>
    <w:p w14:paraId="39F2DB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2.1.3 响应性评审标准：见评审办法前附表。</w:t>
      </w:r>
    </w:p>
    <w:p w14:paraId="4E64B7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 分值构成与评分标准</w:t>
      </w:r>
    </w:p>
    <w:p w14:paraId="0F9593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2.2.1 最后磋商报价评分标准：见评审办法前附表。</w:t>
      </w:r>
    </w:p>
    <w:p w14:paraId="1AB8C2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2.2.2 商务部分评分标准：见评审办法前附表。</w:t>
      </w:r>
    </w:p>
    <w:p w14:paraId="62D1E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2.2.3 技术部分评分标准：见评审办法前附表。</w:t>
      </w:r>
    </w:p>
    <w:p w14:paraId="245552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评审程序</w:t>
      </w:r>
    </w:p>
    <w:p w14:paraId="16BFF0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 初步评审</w:t>
      </w:r>
    </w:p>
    <w:p w14:paraId="7DDBA9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3.1.1 磋商小组依据本章第2.1款规定的标准对响应文件进行初步评审。有一项不符合评审标准的，作废标处理。</w:t>
      </w:r>
    </w:p>
    <w:p w14:paraId="771956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3.1.2 供应商有以下情形之一的，其响应文件作无效处理：</w:t>
      </w:r>
    </w:p>
    <w:p w14:paraId="3F7D17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（1）串通或弄虚作假或有其他违法行为的；</w:t>
      </w:r>
    </w:p>
    <w:p w14:paraId="06E116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（2）供应商拒不按照要求对磋商响应文件进行澄清、说明或者补正的；</w:t>
      </w:r>
    </w:p>
    <w:p w14:paraId="14790F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以行贿手段谋取成交或者不如实提供有关情况、文件、证明等其他弄虚作假方式投标的；</w:t>
      </w:r>
    </w:p>
    <w:p w14:paraId="36DD7B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w:t>
      </w:r>
      <w:r>
        <w:rPr>
          <w:rFonts w:hint="eastAsia"/>
          <w:lang w:eastAsia="zh-CN"/>
        </w:rPr>
        <w:t>其他</w:t>
      </w:r>
      <w:r>
        <w:rPr>
          <w:rFonts w:hint="eastAsia"/>
        </w:rPr>
        <w:t>情形：</w:t>
      </w:r>
    </w:p>
    <w:p w14:paraId="10BDDF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A 不同供应商的电子投标（响应）文件上传计算机的网卡MAC地址、CPU序列号和硬盘序列号等硬件信息相同的；</w:t>
      </w:r>
    </w:p>
    <w:p w14:paraId="416181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B 不同供应商的投标（响应）文件由同一电子设备编制、打印加密或者上传；</w:t>
      </w:r>
    </w:p>
    <w:p w14:paraId="7E502E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C 不同供应商的投标（响应）文件由同一电子设备打印、复印；</w:t>
      </w:r>
    </w:p>
    <w:p w14:paraId="7B263A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D 不同供应商的投标（响应）文件由同一人送达或者分发，或者不同供应商联系人为同一人或不同联系人的联系电话一致的；</w:t>
      </w:r>
    </w:p>
    <w:p w14:paraId="68B3E2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E 不同供应商的投标（响应）文件的内容存在两处以上的细节错误一致；</w:t>
      </w:r>
    </w:p>
    <w:p w14:paraId="1653BB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F 不同供应商的法定代表人、委托代理人、项目经理、项目负责人等由同一个单位缴纳社会保险或者领取报酬的；</w:t>
      </w:r>
    </w:p>
    <w:p w14:paraId="0EBB1E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G 不同供应商投标（响应）文件中法定代表人或者负责人签字出自同一人之手；</w:t>
      </w:r>
    </w:p>
    <w:p w14:paraId="2A6114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 详细评审</w:t>
      </w:r>
    </w:p>
    <w:p w14:paraId="062102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3.2.1磋商小组按本章第2.2款规定的量化因素和分值进行打分，并计算出综合评分得分。</w:t>
      </w:r>
    </w:p>
    <w:p w14:paraId="725B63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3.2.2评分分值计算保留小数点后两位，小数点后第三位“ 四舍五入 ”。</w:t>
      </w:r>
    </w:p>
    <w:p w14:paraId="312AD6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3.2.3供应商的最终得分以全部小组成员打分的算术平均值为准，作为该供应商的最终得分。</w:t>
      </w:r>
    </w:p>
    <w:p w14:paraId="028AEB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3.2.4在磋商过程中，凡遇到磋商文件中无界定或界定不清、前后不一致使磋商小组意见有分歧且又难以协商一致的问题，均由磋商小组予以表决，获半数以上同意的即为通过，未获半数同意的即为否决。</w:t>
      </w:r>
    </w:p>
    <w:p w14:paraId="6471F9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 响应文件的澄清和补正</w:t>
      </w:r>
    </w:p>
    <w:p w14:paraId="024D36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3.3.1在磋商过程中，磋商小组可以书面形式或电子形式要求供应商对所提交的响应文件中不明确的内容进行书面或电子方式澄清或说明，或者对细微偏离进行补正。磋商小组不接受供应商主动提出的澄清、说明或补正。</w:t>
      </w:r>
    </w:p>
    <w:p w14:paraId="27D22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3.3.2澄清、说明和补正不得超出响应文件的范围或者改变响应文件的实质性内容（算术性错误修正的除外）。供应商的书面澄清、说明和补正属于响应文件的组成部分。</w:t>
      </w:r>
    </w:p>
    <w:p w14:paraId="0A3C37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3.3.3磋商小组对供应商提交的澄清、说明或补正有疑问的，可以要求供应商进一步澄清、说明或补正，直至满足磋商小组的要求。</w:t>
      </w:r>
    </w:p>
    <w:p w14:paraId="5354F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 评审结果</w:t>
      </w:r>
    </w:p>
    <w:p w14:paraId="3573E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3.4.1除第二章“供应商须知 ”前附表授权磋商小组直接确定成交供应商外，磋商小组按照得分由高到低的顺序推荐成交候选供应商。</w:t>
      </w:r>
    </w:p>
    <w:p w14:paraId="73BCC9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3.4.2磋商小组完成评审后，应当向采购人提交书面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 由磋商小组书面记录相关情况。磋商小组成员拒绝在报告上签字又不书面说明其不同意见</w:t>
      </w:r>
      <w:bookmarkStart w:id="17" w:name="bookmark4"/>
      <w:bookmarkEnd w:id="17"/>
      <w:r>
        <w:rPr>
          <w:rFonts w:hint="eastAsia"/>
        </w:rPr>
        <w:t>和理由的，视为同意评审报告。</w:t>
      </w:r>
    </w:p>
    <w:p w14:paraId="61B28CC0">
      <w:pPr>
        <w:spacing w:line="360" w:lineRule="auto"/>
        <w:jc w:val="center"/>
        <w:outlineLvl w:val="9"/>
        <w:rPr>
          <w:rFonts w:hint="eastAsia" w:ascii="宋体" w:hAnsi="宋体"/>
          <w:b/>
          <w:color w:val="auto"/>
          <w:sz w:val="36"/>
          <w:szCs w:val="36"/>
        </w:rPr>
      </w:pPr>
      <w:r>
        <w:rPr>
          <w:rFonts w:hint="eastAsia" w:ascii="宋体" w:hAnsi="宋体"/>
          <w:b/>
          <w:color w:val="auto"/>
          <w:sz w:val="36"/>
          <w:szCs w:val="36"/>
        </w:rPr>
        <w:br w:type="page"/>
      </w:r>
    </w:p>
    <w:p w14:paraId="6EE29B64">
      <w:pPr>
        <w:pStyle w:val="2"/>
        <w:bidi w:val="0"/>
        <w:jc w:val="center"/>
        <w:rPr>
          <w:rFonts w:hint="default"/>
          <w:lang w:val="en-US" w:eastAsia="zh-CN"/>
        </w:rPr>
      </w:pPr>
      <w:bookmarkStart w:id="18" w:name="_Toc5587"/>
      <w:r>
        <w:t xml:space="preserve">第四章  </w:t>
      </w:r>
      <w:r>
        <w:rPr>
          <w:rFonts w:hint="eastAsia"/>
          <w:lang w:val="en-US" w:eastAsia="zh-CN"/>
        </w:rPr>
        <w:t>工程量清单及图纸</w:t>
      </w:r>
      <w:bookmarkEnd w:id="18"/>
    </w:p>
    <w:p w14:paraId="64F3A39C">
      <w:pPr>
        <w:bidi w:val="0"/>
        <w:jc w:val="center"/>
        <w:rPr>
          <w:rFonts w:hint="eastAsia"/>
          <w:b/>
          <w:bCs/>
          <w:lang w:val="en-US" w:eastAsia="zh-CN"/>
        </w:rPr>
      </w:pPr>
      <w:r>
        <w:rPr>
          <w:rFonts w:hint="eastAsia"/>
          <w:b/>
          <w:bCs/>
          <w:lang w:val="en-US" w:eastAsia="zh-CN"/>
        </w:rPr>
        <w:t>（另附）</w:t>
      </w:r>
    </w:p>
    <w:p w14:paraId="78CA0146">
      <w:pPr>
        <w:bidi w:val="0"/>
        <w:rPr>
          <w:rFonts w:hint="eastAsia"/>
          <w:lang w:eastAsia="zh-CN"/>
        </w:rPr>
      </w:pPr>
      <w:r>
        <w:rPr>
          <w:rFonts w:hint="eastAsia"/>
          <w:lang w:eastAsia="zh-CN"/>
        </w:rPr>
        <w:t>注：</w:t>
      </w:r>
      <w:r>
        <w:rPr>
          <w:rFonts w:hint="eastAsia"/>
          <w:lang w:val="en-US" w:eastAsia="zh-CN"/>
        </w:rPr>
        <w:t>1、</w:t>
      </w:r>
      <w:r>
        <w:rPr>
          <w:rFonts w:hint="eastAsia"/>
          <w:lang w:eastAsia="zh-CN"/>
        </w:rPr>
        <w:t>未尽事宜，执行国家、省相关政策文件。</w:t>
      </w:r>
    </w:p>
    <w:p w14:paraId="5A9214ED">
      <w:pPr>
        <w:bidi w:val="0"/>
        <w:rPr>
          <w:rFonts w:hint="eastAsia"/>
        </w:rPr>
      </w:pPr>
      <w:r>
        <w:rPr>
          <w:rFonts w:hint="eastAsia"/>
          <w:lang w:val="en-US" w:eastAsia="zh-CN"/>
        </w:rPr>
        <w:t>2、跟本项目相关的其他要求，成交供应商按采购人实际规定为准。</w:t>
      </w:r>
    </w:p>
    <w:p w14:paraId="0ADF20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olor w:val="auto"/>
          <w:szCs w:val="32"/>
        </w:rPr>
      </w:pPr>
      <w:r>
        <w:rPr>
          <w:rFonts w:hint="eastAsia" w:ascii="黑体" w:hAnsi="黑体" w:eastAsia="黑体"/>
          <w:color w:val="auto"/>
          <w:szCs w:val="32"/>
        </w:rPr>
        <w:br w:type="page"/>
      </w:r>
    </w:p>
    <w:p w14:paraId="5A10139A">
      <w:pPr>
        <w:pStyle w:val="2"/>
        <w:bidi w:val="0"/>
        <w:jc w:val="center"/>
      </w:pPr>
      <w:bookmarkStart w:id="19" w:name="_Toc6645"/>
      <w:r>
        <w:t>第</w:t>
      </w:r>
      <w:r>
        <w:rPr>
          <w:rFonts w:hint="eastAsia"/>
        </w:rPr>
        <w:t>五</w:t>
      </w:r>
      <w:r>
        <w:t>章  合同</w:t>
      </w:r>
      <w:r>
        <w:rPr>
          <w:rFonts w:hint="eastAsia"/>
        </w:rPr>
        <w:t>草案条款</w:t>
      </w:r>
      <w:bookmarkEnd w:id="19"/>
    </w:p>
    <w:p w14:paraId="7B2AD888">
      <w:pPr>
        <w:bidi w:val="0"/>
        <w:jc w:val="center"/>
        <w:rPr>
          <w:rFonts w:hint="eastAsia"/>
          <w:b/>
          <w:bCs/>
          <w:sz w:val="32"/>
          <w:szCs w:val="24"/>
          <w:lang w:eastAsia="zh-CN"/>
        </w:rPr>
      </w:pPr>
      <w:r>
        <w:rPr>
          <w:rFonts w:hint="eastAsia"/>
          <w:b/>
          <w:bCs/>
          <w:sz w:val="32"/>
          <w:szCs w:val="24"/>
        </w:rPr>
        <w:t>荥阳市</w:t>
      </w:r>
      <w:r>
        <w:rPr>
          <w:rFonts w:hint="eastAsia"/>
          <w:b/>
          <w:bCs/>
          <w:sz w:val="32"/>
          <w:szCs w:val="24"/>
          <w:lang w:val="en-US" w:eastAsia="zh-CN"/>
        </w:rPr>
        <w:t xml:space="preserve">               </w:t>
      </w:r>
      <w:r>
        <w:rPr>
          <w:rFonts w:hint="eastAsia"/>
          <w:b/>
          <w:bCs/>
          <w:sz w:val="32"/>
          <w:szCs w:val="24"/>
          <w:lang w:eastAsia="zh-CN"/>
        </w:rPr>
        <w:t>第</w:t>
      </w:r>
      <w:r>
        <w:rPr>
          <w:rFonts w:hint="eastAsia"/>
          <w:b/>
          <w:bCs/>
          <w:sz w:val="32"/>
          <w:szCs w:val="24"/>
          <w:lang w:val="en-US" w:eastAsia="zh-CN"/>
        </w:rPr>
        <w:t xml:space="preserve">   </w:t>
      </w:r>
      <w:r>
        <w:rPr>
          <w:rFonts w:hint="eastAsia"/>
          <w:b/>
          <w:bCs/>
          <w:sz w:val="32"/>
          <w:szCs w:val="24"/>
          <w:lang w:eastAsia="zh-CN"/>
        </w:rPr>
        <w:t>标段合同</w:t>
      </w:r>
    </w:p>
    <w:p w14:paraId="5ABF99C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p>
    <w:p w14:paraId="587D1E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b/>
          <w:sz w:val="24"/>
          <w:szCs w:val="24"/>
        </w:rPr>
        <w:t>甲方：</w:t>
      </w:r>
      <w:r>
        <w:rPr>
          <w:rFonts w:hint="eastAsia" w:asciiTheme="minorEastAsia" w:hAnsiTheme="minorEastAsia" w:eastAsiaTheme="minorEastAsia" w:cstheme="minorEastAsia"/>
          <w:sz w:val="24"/>
          <w:szCs w:val="24"/>
        </w:rPr>
        <w:t>荥阳市</w:t>
      </w:r>
      <w:r>
        <w:rPr>
          <w:rFonts w:hint="eastAsia" w:asciiTheme="minorEastAsia" w:hAnsiTheme="minorEastAsia" w:eastAsiaTheme="minorEastAsia" w:cstheme="minorEastAsia"/>
          <w:sz w:val="24"/>
          <w:szCs w:val="24"/>
          <w:lang w:eastAsia="zh-CN"/>
        </w:rPr>
        <w:t>农业农村局</w:t>
      </w:r>
    </w:p>
    <w:p w14:paraId="612925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color w:val="0000FF"/>
          <w:sz w:val="24"/>
          <w:szCs w:val="24"/>
          <w:lang w:val="en-US"/>
        </w:rPr>
      </w:pPr>
      <w:r>
        <w:rPr>
          <w:rFonts w:hint="eastAsia" w:asciiTheme="minorEastAsia" w:hAnsiTheme="minorEastAsia" w:eastAsiaTheme="minorEastAsia" w:cstheme="minorEastAsia"/>
          <w:b/>
          <w:sz w:val="24"/>
          <w:szCs w:val="24"/>
        </w:rPr>
        <w:t>乙方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u w:val="single"/>
          <w:lang w:val="en-US" w:eastAsia="zh-CN"/>
        </w:rPr>
        <w:t xml:space="preserve">               </w:t>
      </w:r>
    </w:p>
    <w:p w14:paraId="69A84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为了实施</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,甲乙双方根据公开招标结果，依据民法典有关规定，经协商一致,签署以下合同：</w:t>
      </w:r>
    </w:p>
    <w:p w14:paraId="540D85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val="0"/>
          <w:sz w:val="24"/>
          <w:szCs w:val="24"/>
        </w:rPr>
        <w:t>一、工程名称：</w:t>
      </w:r>
      <w:r>
        <w:rPr>
          <w:rFonts w:hint="eastAsia" w:asciiTheme="minorEastAsia" w:hAnsiTheme="minorEastAsia" w:eastAsiaTheme="minorEastAsia" w:cstheme="minorEastAsia"/>
          <w:bCs/>
          <w:sz w:val="24"/>
          <w:szCs w:val="24"/>
          <w:u w:val="single"/>
          <w:lang w:val="en-US" w:eastAsia="zh-CN"/>
        </w:rPr>
        <w:t xml:space="preserve">             </w:t>
      </w:r>
    </w:p>
    <w:p w14:paraId="35ACF3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二、工程位置：</w:t>
      </w:r>
      <w:r>
        <w:rPr>
          <w:rFonts w:hint="eastAsia" w:asciiTheme="minorEastAsia" w:hAnsiTheme="minorEastAsia" w:eastAsiaTheme="minorEastAsia" w:cstheme="minorEastAsia"/>
          <w:bCs/>
          <w:sz w:val="24"/>
          <w:szCs w:val="24"/>
          <w:u w:val="single"/>
          <w:lang w:val="en-US" w:eastAsia="zh-CN"/>
        </w:rPr>
        <w:t xml:space="preserve">             </w:t>
      </w:r>
    </w:p>
    <w:p w14:paraId="781F72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sz w:val="24"/>
          <w:szCs w:val="24"/>
        </w:rPr>
        <w:t>三、工程期限：</w:t>
      </w:r>
      <w:r>
        <w:rPr>
          <w:rFonts w:hint="eastAsia" w:asciiTheme="minorEastAsia" w:hAnsiTheme="minorEastAsia" w:eastAsiaTheme="minorEastAsia" w:cstheme="minorEastAsia"/>
          <w:bCs/>
          <w:sz w:val="24"/>
          <w:szCs w:val="24"/>
          <w:u w:val="single"/>
          <w:lang w:val="en-US" w:eastAsia="zh-CN"/>
        </w:rPr>
        <w:t xml:space="preserve">             </w:t>
      </w:r>
    </w:p>
    <w:p w14:paraId="28E21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eastAsia="zh-CN"/>
        </w:rPr>
        <w:t>四、</w:t>
      </w:r>
      <w:r>
        <w:rPr>
          <w:rFonts w:hint="eastAsia" w:asciiTheme="minorEastAsia" w:hAnsiTheme="minorEastAsia" w:eastAsiaTheme="minorEastAsia" w:cstheme="minorEastAsia"/>
          <w:b/>
          <w:bCs w:val="0"/>
          <w:sz w:val="24"/>
          <w:szCs w:val="24"/>
        </w:rPr>
        <w:t>工程建设主要内容：</w:t>
      </w:r>
      <w:r>
        <w:rPr>
          <w:rFonts w:hint="eastAsia" w:asciiTheme="minorEastAsia" w:hAnsiTheme="minorEastAsia" w:eastAsiaTheme="minorEastAsia" w:cstheme="minorEastAsia"/>
          <w:bCs/>
          <w:sz w:val="24"/>
          <w:szCs w:val="24"/>
          <w:u w:val="single"/>
          <w:lang w:val="en-US" w:eastAsia="zh-CN"/>
        </w:rPr>
        <w:t xml:space="preserve">             </w:t>
      </w:r>
    </w:p>
    <w:p w14:paraId="4BE2A3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C00000"/>
          <w:sz w:val="24"/>
          <w:szCs w:val="24"/>
          <w:lang w:eastAsia="zh-CN"/>
        </w:rPr>
      </w:pPr>
      <w:r>
        <w:rPr>
          <w:rFonts w:hint="eastAsia" w:asciiTheme="minorEastAsia" w:hAnsiTheme="minorEastAsia" w:eastAsiaTheme="minorEastAsia" w:cstheme="minorEastAsia"/>
          <w:b/>
          <w:bCs w:val="0"/>
          <w:sz w:val="24"/>
          <w:szCs w:val="24"/>
        </w:rPr>
        <w:t>五、工程范围：</w:t>
      </w:r>
      <w:r>
        <w:rPr>
          <w:rFonts w:hint="eastAsia" w:asciiTheme="minorEastAsia" w:hAnsiTheme="minorEastAsia" w:eastAsiaTheme="minorEastAsia" w:cstheme="minorEastAsia"/>
          <w:sz w:val="24"/>
          <w:szCs w:val="24"/>
          <w:u w:val="single"/>
        </w:rPr>
        <w:t>工程量清单中所有内容</w:t>
      </w:r>
      <w:r>
        <w:rPr>
          <w:rFonts w:hint="eastAsia" w:asciiTheme="minorEastAsia" w:hAnsiTheme="minorEastAsia" w:eastAsiaTheme="minorEastAsia" w:cstheme="minorEastAsia"/>
          <w:sz w:val="24"/>
          <w:szCs w:val="24"/>
          <w:lang w:eastAsia="zh-CN"/>
        </w:rPr>
        <w:t>。</w:t>
      </w:r>
    </w:p>
    <w:p w14:paraId="5B3783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rPr>
        <w:t>六、工程质量标准：</w:t>
      </w:r>
      <w:r>
        <w:rPr>
          <w:rFonts w:hint="eastAsia" w:asciiTheme="minorEastAsia" w:hAnsiTheme="minorEastAsia" w:eastAsiaTheme="minorEastAsia" w:cstheme="minorEastAsia"/>
          <w:sz w:val="24"/>
          <w:szCs w:val="24"/>
          <w:u w:val="single"/>
        </w:rPr>
        <w:t>合格工程，按现行的国家相关行业及工程所在地的技术规范及质量验收评定标准</w:t>
      </w:r>
      <w:r>
        <w:rPr>
          <w:rFonts w:hint="eastAsia" w:asciiTheme="minorEastAsia" w:hAnsiTheme="minorEastAsia" w:eastAsiaTheme="minorEastAsia" w:cstheme="minorEastAsia"/>
          <w:sz w:val="24"/>
          <w:szCs w:val="24"/>
          <w:lang w:eastAsia="zh-CN"/>
        </w:rPr>
        <w:t>。</w:t>
      </w:r>
    </w:p>
    <w:p w14:paraId="597F27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七、工程项目经理：</w:t>
      </w:r>
      <w:r>
        <w:rPr>
          <w:rFonts w:hint="eastAsia" w:asciiTheme="minorEastAsia" w:hAnsiTheme="minorEastAsia" w:eastAsiaTheme="minorEastAsia" w:cstheme="minorEastAsia"/>
          <w:bCs/>
          <w:sz w:val="24"/>
          <w:szCs w:val="24"/>
          <w:u w:val="single"/>
          <w:lang w:val="en-US" w:eastAsia="zh-CN"/>
        </w:rPr>
        <w:t xml:space="preserve">             </w:t>
      </w:r>
    </w:p>
    <w:p w14:paraId="38EEC1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rPr>
        <w:t>八、承包方式：</w:t>
      </w:r>
      <w:r>
        <w:rPr>
          <w:rFonts w:hint="eastAsia" w:asciiTheme="minorEastAsia" w:hAnsiTheme="minorEastAsia" w:eastAsiaTheme="minorEastAsia" w:cstheme="minorEastAsia"/>
          <w:sz w:val="24"/>
          <w:szCs w:val="24"/>
          <w:u w:val="single"/>
        </w:rPr>
        <w:t>包工包料</w:t>
      </w:r>
      <w:r>
        <w:rPr>
          <w:rFonts w:hint="eastAsia" w:asciiTheme="minorEastAsia" w:hAnsiTheme="minorEastAsia" w:eastAsiaTheme="minorEastAsia" w:cstheme="minorEastAsia"/>
          <w:sz w:val="24"/>
          <w:szCs w:val="24"/>
          <w:lang w:eastAsia="zh-CN"/>
        </w:rPr>
        <w:t>。</w:t>
      </w:r>
    </w:p>
    <w:p w14:paraId="357EE3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九、工程造价</w:t>
      </w:r>
    </w:p>
    <w:p w14:paraId="520B6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eastAsia="zh-CN"/>
        </w:rPr>
        <w:t>根据招标结果，合同工程价款为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元，大写：</w:t>
      </w:r>
      <w:r>
        <w:rPr>
          <w:rFonts w:hint="eastAsia" w:asciiTheme="minorEastAsia" w:hAnsiTheme="minorEastAsia" w:eastAsiaTheme="minorEastAsia" w:cstheme="minorEastAsia"/>
          <w:bCs/>
          <w:sz w:val="24"/>
          <w:szCs w:val="24"/>
          <w:u w:val="single"/>
          <w:lang w:val="en-US" w:eastAsia="zh-CN"/>
        </w:rPr>
        <w:t xml:space="preserve">             </w:t>
      </w:r>
    </w:p>
    <w:p w14:paraId="6B833E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十、双方责任及义务</w:t>
      </w:r>
    </w:p>
    <w:p w14:paraId="79D8E7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w:t>
      </w:r>
    </w:p>
    <w:p w14:paraId="6E667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1、负责督促项目村处理好与当地群众之间的相互关系，保证乙方正常施工。</w:t>
      </w:r>
    </w:p>
    <w:p w14:paraId="362BE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2、协调项目</w:t>
      </w:r>
      <w:r>
        <w:rPr>
          <w:rFonts w:hint="eastAsia" w:asciiTheme="minorEastAsia" w:hAnsiTheme="minorEastAsia" w:eastAsiaTheme="minorEastAsia" w:cstheme="minorEastAsia"/>
          <w:sz w:val="24"/>
          <w:szCs w:val="24"/>
          <w:lang w:val="en-US" w:eastAsia="zh-CN"/>
        </w:rPr>
        <w:t>涉及的村庄</w:t>
      </w:r>
      <w:r>
        <w:rPr>
          <w:rFonts w:hint="eastAsia" w:asciiTheme="minorEastAsia" w:hAnsiTheme="minorEastAsia" w:eastAsiaTheme="minorEastAsia" w:cstheme="minorEastAsia"/>
          <w:sz w:val="24"/>
          <w:szCs w:val="24"/>
        </w:rPr>
        <w:t>给乙方施工人员提供必要的施工条件。</w:t>
      </w:r>
    </w:p>
    <w:p w14:paraId="652A64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p>
    <w:p w14:paraId="63AF7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1、在施工中必须严格按照图纸设计施工，确保工程质量并按期完工。</w:t>
      </w:r>
    </w:p>
    <w:p w14:paraId="6E08D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2、工程竣工未移交给甲方之前，乙方负责保护，乙方保护期间发生损坏，乙方出资修复。</w:t>
      </w:r>
    </w:p>
    <w:p w14:paraId="4F4BB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3、在竣工后规定的保修期内，由于施工原因造成的质量问题，乙方应于接到甲方通知后的三天内无条件进行保修。</w:t>
      </w:r>
    </w:p>
    <w:p w14:paraId="25E51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4、乙方应加强对施工人员的安全教育和管理，提高安全意识，确保施工顺利，凡施工现场发生一切安全事故及经济损失由乙方承担责任，如因此导致甲方承担责任或受到处罚，乙方应当予以赔偿。</w:t>
      </w:r>
    </w:p>
    <w:p w14:paraId="46BEE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5、乙方禁止出现转包、分包情形，例如部分分包、违法分包、肢解分包等。</w:t>
      </w:r>
    </w:p>
    <w:p w14:paraId="21D8DF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6、乙方保证按时足额发放农民工工资，应及时结清农民工工资,不能拖欠农民工工资。</w:t>
      </w:r>
    </w:p>
    <w:p w14:paraId="3CA677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十一、工期顺延</w:t>
      </w:r>
    </w:p>
    <w:p w14:paraId="3B3DA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1、以下原因造成竣工日期拖延，经甲方代表确认，工期</w:t>
      </w:r>
    </w:p>
    <w:p w14:paraId="09E5C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应顺延：</w:t>
      </w:r>
    </w:p>
    <w:p w14:paraId="47F11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(1)设计变更，</w:t>
      </w:r>
      <w:r>
        <w:rPr>
          <w:rFonts w:hint="eastAsia" w:asciiTheme="minorEastAsia" w:hAnsiTheme="minorEastAsia" w:eastAsiaTheme="minorEastAsia" w:cstheme="minorEastAsia"/>
          <w:sz w:val="24"/>
          <w:szCs w:val="24"/>
          <w:lang w:val="en-US" w:eastAsia="zh-CN"/>
        </w:rPr>
        <w:t>施工图纸范围外因现场施工条件变化导致的</w:t>
      </w:r>
      <w:r>
        <w:rPr>
          <w:rFonts w:hint="eastAsia" w:asciiTheme="minorEastAsia" w:hAnsiTheme="minorEastAsia" w:eastAsiaTheme="minorEastAsia" w:cstheme="minorEastAsia"/>
          <w:sz w:val="24"/>
          <w:szCs w:val="24"/>
        </w:rPr>
        <w:t>工程量大量增加；</w:t>
      </w:r>
    </w:p>
    <w:p w14:paraId="68B06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(2)不可抗力：是指战争、动乱、空中飞行物体坠落或</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非甲乙双方责任造成的爆炸火灾、水灾，以及六级以上台风、大雨、暴雨、地震等；</w:t>
      </w:r>
    </w:p>
    <w:p w14:paraId="08009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（3）雨季等客观原因。</w:t>
      </w:r>
    </w:p>
    <w:p w14:paraId="5FB9F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上述情况发生后两天内，乙方向甲方提出书面报告，</w:t>
      </w:r>
      <w:r>
        <w:rPr>
          <w:rFonts w:hint="eastAsia" w:asciiTheme="minorEastAsia" w:hAnsiTheme="minorEastAsia" w:eastAsiaTheme="minorEastAsia" w:cstheme="minorEastAsia"/>
          <w:sz w:val="24"/>
          <w:szCs w:val="24"/>
          <w:lang w:eastAsia="zh-CN"/>
        </w:rPr>
        <w:t>经甲方同意后，根据实际情况顺延工期</w:t>
      </w:r>
      <w:r>
        <w:rPr>
          <w:rFonts w:hint="eastAsia" w:asciiTheme="minorEastAsia" w:hAnsiTheme="minorEastAsia" w:eastAsiaTheme="minorEastAsia" w:cstheme="minorEastAsia"/>
          <w:sz w:val="24"/>
          <w:szCs w:val="24"/>
        </w:rPr>
        <w:t>。</w:t>
      </w:r>
    </w:p>
    <w:p w14:paraId="0AE1C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除上述条款所列出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各种原因，工程未按合同工期竣工，乙方承担违约责任。</w:t>
      </w:r>
    </w:p>
    <w:p w14:paraId="007925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十二、违约责任</w:t>
      </w:r>
    </w:p>
    <w:p w14:paraId="31514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sz w:val="24"/>
          <w:szCs w:val="24"/>
        </w:rPr>
        <w:t>1、乙方不按合同约定的义务履行，应当承担违约责任，赔偿因其违约给甲方造成的损失（直接损失加间接损失），并向甲方支</w:t>
      </w:r>
      <w:r>
        <w:rPr>
          <w:rFonts w:hint="eastAsia" w:asciiTheme="minorEastAsia" w:hAnsiTheme="minorEastAsia" w:eastAsiaTheme="minorEastAsia" w:cstheme="minorEastAsia"/>
          <w:sz w:val="24"/>
          <w:szCs w:val="24"/>
          <w:highlight w:val="none"/>
        </w:rPr>
        <w:t>付合同价款30%的违约金</w:t>
      </w:r>
      <w:r>
        <w:rPr>
          <w:rFonts w:hint="eastAsia" w:asciiTheme="minorEastAsia" w:hAnsiTheme="minorEastAsia" w:eastAsiaTheme="minorEastAsia" w:cstheme="minorEastAsia"/>
          <w:color w:val="C00000"/>
          <w:sz w:val="24"/>
          <w:szCs w:val="24"/>
          <w:highlight w:val="none"/>
        </w:rPr>
        <w:t>。</w:t>
      </w:r>
    </w:p>
    <w:p w14:paraId="7C817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如果乙方在施工过程中施工质量达不到设计和规范的要求，乙方须按甲方要求三日内无条件进行返工或拆除和重新施工，由此造成的一切损失由乙方负责，若在规定的时间内乙方没有按要求整改或整改后仍达不到要求的，甲方有权单方解除合同，并书面通知乙方后收回工程，由此造成的经济损失，甲方有权</w:t>
      </w:r>
      <w:r>
        <w:rPr>
          <w:rFonts w:hint="eastAsia" w:asciiTheme="minorEastAsia" w:hAnsiTheme="minorEastAsia" w:eastAsiaTheme="minorEastAsia" w:cstheme="minorEastAsia"/>
          <w:sz w:val="24"/>
          <w:szCs w:val="24"/>
          <w:lang w:eastAsia="zh-CN"/>
        </w:rPr>
        <w:t>向</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进行索赔。</w:t>
      </w:r>
    </w:p>
    <w:p w14:paraId="2F767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、甲方一旦发现乙方擅自将工程转包、</w:t>
      </w:r>
      <w:r>
        <w:rPr>
          <w:rFonts w:hint="eastAsia" w:asciiTheme="minorEastAsia" w:hAnsiTheme="minorEastAsia" w:eastAsiaTheme="minorEastAsia" w:cstheme="minorEastAsia"/>
          <w:sz w:val="24"/>
          <w:szCs w:val="24"/>
          <w:lang w:eastAsia="zh-CN"/>
        </w:rPr>
        <w:t>或肢解后</w:t>
      </w:r>
      <w:r>
        <w:rPr>
          <w:rFonts w:hint="eastAsia" w:asciiTheme="minorEastAsia" w:hAnsiTheme="minorEastAsia" w:eastAsiaTheme="minorEastAsia" w:cstheme="minorEastAsia"/>
          <w:sz w:val="24"/>
          <w:szCs w:val="24"/>
        </w:rPr>
        <w:t>分包、拖欠农民工工资</w:t>
      </w:r>
      <w:r>
        <w:rPr>
          <w:rFonts w:hint="eastAsia" w:asciiTheme="minorEastAsia" w:hAnsiTheme="minorEastAsia" w:eastAsiaTheme="minorEastAsia" w:cstheme="minorEastAsia"/>
          <w:sz w:val="24"/>
          <w:szCs w:val="24"/>
          <w:lang w:eastAsia="zh-CN"/>
        </w:rPr>
        <w:t>等情形发生</w:t>
      </w:r>
      <w:r>
        <w:rPr>
          <w:rFonts w:hint="eastAsia" w:asciiTheme="minorEastAsia" w:hAnsiTheme="minorEastAsia" w:eastAsiaTheme="minorEastAsia" w:cstheme="minorEastAsia"/>
          <w:sz w:val="24"/>
          <w:szCs w:val="24"/>
        </w:rPr>
        <w:t>，甲方有权终止一切工程款，有权单方解除合同，乙方还应承担由此造成的</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一切经济损失，并书面通知乙方后收回工程，由此造成的经济损失，甲方有权</w:t>
      </w:r>
      <w:r>
        <w:rPr>
          <w:rFonts w:hint="eastAsia" w:asciiTheme="minorEastAsia" w:hAnsiTheme="minorEastAsia" w:eastAsiaTheme="minorEastAsia" w:cstheme="minorEastAsia"/>
          <w:sz w:val="24"/>
          <w:szCs w:val="24"/>
          <w:lang w:eastAsia="zh-CN"/>
        </w:rPr>
        <w:t>向</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进行索赔。</w:t>
      </w:r>
    </w:p>
    <w:p w14:paraId="181A7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、因乙方原因解除或者</w:t>
      </w:r>
      <w:r>
        <w:rPr>
          <w:rFonts w:hint="eastAsia" w:asciiTheme="minorEastAsia" w:hAnsiTheme="minorEastAsia" w:eastAsiaTheme="minorEastAsia" w:cstheme="minorEastAsia"/>
          <w:sz w:val="24"/>
          <w:szCs w:val="24"/>
          <w:lang w:val="en-US" w:eastAsia="zh-CN"/>
        </w:rPr>
        <w:t>终止</w:t>
      </w:r>
      <w:r>
        <w:rPr>
          <w:rFonts w:hint="eastAsia" w:asciiTheme="minorEastAsia" w:hAnsiTheme="minorEastAsia" w:eastAsiaTheme="minorEastAsia" w:cstheme="minorEastAsia"/>
          <w:sz w:val="24"/>
          <w:szCs w:val="24"/>
        </w:rPr>
        <w:t>合同时，甲方有权决定是否接受与本工程有关属于乙方在现场的一切设施、材料、设备和器件的权利</w:t>
      </w:r>
      <w:r>
        <w:rPr>
          <w:rFonts w:hint="eastAsia" w:asciiTheme="minorEastAsia" w:hAnsiTheme="minorEastAsia" w:eastAsiaTheme="minorEastAsia" w:cstheme="minorEastAsia"/>
          <w:sz w:val="24"/>
          <w:szCs w:val="24"/>
          <w:lang w:eastAsia="zh-CN"/>
        </w:rPr>
        <w:t>。</w:t>
      </w:r>
    </w:p>
    <w:p w14:paraId="4DE407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十三、竣工验收办法</w:t>
      </w:r>
    </w:p>
    <w:p w14:paraId="723A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乙方认为工程具备竣工验收条件后，应于竣工验收前十五天内向甲方提供完整竣工资料(一式叁份)。甲方代表收到竣工资料后三十天内组织有关部门验收，若验收时发现存在质量问题，要求在验收后五天内提出整改意见，乙方按整改意见整改，乙方自行承担整改的费用。</w:t>
      </w:r>
    </w:p>
    <w:p w14:paraId="2FE65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rPr>
        <w:t>2、竣工日期的认定：竣工日期为乙方递交竣工验收报告中确定的竣工日期</w:t>
      </w:r>
      <w:r>
        <w:rPr>
          <w:rFonts w:hint="eastAsia" w:asciiTheme="minorEastAsia" w:hAnsiTheme="minorEastAsia" w:eastAsiaTheme="minorEastAsia" w:cstheme="minorEastAsia"/>
          <w:sz w:val="24"/>
          <w:szCs w:val="24"/>
          <w:u w:val="single"/>
          <w:lang w:eastAsia="zh-CN"/>
        </w:rPr>
        <w:t>。</w:t>
      </w:r>
    </w:p>
    <w:p w14:paraId="3F380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3、经验收符合国家质量标准，验收完毕后，若乙方在五天内未向甲方移交，由此造成甲方的经济损失，概由乙方承担</w:t>
      </w:r>
      <w:r>
        <w:rPr>
          <w:rFonts w:hint="eastAsia" w:asciiTheme="minorEastAsia" w:hAnsiTheme="minorEastAsia" w:eastAsiaTheme="minorEastAsia" w:cstheme="minorEastAsia"/>
          <w:sz w:val="24"/>
          <w:szCs w:val="24"/>
        </w:rPr>
        <w:t>。</w:t>
      </w:r>
    </w:p>
    <w:p w14:paraId="73616E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十四、工程保修期</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lang w:eastAsia="zh-CN"/>
        </w:rPr>
        <w:t>自</w:t>
      </w:r>
      <w:r>
        <w:rPr>
          <w:rFonts w:hint="eastAsia" w:asciiTheme="minorEastAsia" w:hAnsiTheme="minorEastAsia" w:eastAsiaTheme="minorEastAsia" w:cstheme="minorEastAsia"/>
          <w:sz w:val="24"/>
          <w:szCs w:val="24"/>
          <w:u w:val="single"/>
        </w:rPr>
        <w:t>甲、乙双方盖章并签字确认移交之日起一年</w:t>
      </w:r>
      <w:r>
        <w:rPr>
          <w:rFonts w:hint="eastAsia" w:asciiTheme="minorEastAsia" w:hAnsiTheme="minorEastAsia" w:eastAsiaTheme="minorEastAsia" w:cstheme="minorEastAsia"/>
          <w:sz w:val="24"/>
          <w:szCs w:val="24"/>
        </w:rPr>
        <w:t>。</w:t>
      </w:r>
    </w:p>
    <w:p w14:paraId="5742BD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十五、付款方法及竣工结算：</w:t>
      </w:r>
    </w:p>
    <w:p w14:paraId="37F63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合同生效后乙方即可进入现场施工。甲方按照工程进度支付乙方工程款。原则上支付形式采取预付工程款、阶段性报账、完工报账支付；</w:t>
      </w:r>
      <w:r>
        <w:rPr>
          <w:rFonts w:hint="eastAsia" w:asciiTheme="minorEastAsia" w:hAnsiTheme="minorEastAsia" w:eastAsiaTheme="minorEastAsia" w:cstheme="minorEastAsia"/>
          <w:sz w:val="24"/>
          <w:szCs w:val="24"/>
          <w:u w:val="single"/>
          <w:lang w:val="en-US" w:eastAsia="zh-CN"/>
        </w:rPr>
        <w:t>根据实际工程进度，可直接采取</w:t>
      </w:r>
      <w:r>
        <w:rPr>
          <w:rFonts w:hint="eastAsia" w:asciiTheme="minorEastAsia" w:hAnsiTheme="minorEastAsia" w:eastAsiaTheme="minorEastAsia" w:cstheme="minorEastAsia"/>
          <w:sz w:val="24"/>
          <w:szCs w:val="24"/>
          <w:u w:val="single"/>
        </w:rPr>
        <w:t>阶段性报账</w:t>
      </w:r>
      <w:r>
        <w:rPr>
          <w:rFonts w:hint="eastAsia" w:asciiTheme="minorEastAsia" w:hAnsiTheme="minorEastAsia" w:eastAsiaTheme="minorEastAsia" w:cstheme="minorEastAsia"/>
          <w:sz w:val="24"/>
          <w:szCs w:val="24"/>
          <w:u w:val="single"/>
          <w:lang w:eastAsia="zh-CN"/>
        </w:rPr>
        <w:t>、完工报账方式，也可</w:t>
      </w:r>
      <w:r>
        <w:rPr>
          <w:rFonts w:hint="eastAsia" w:asciiTheme="minorEastAsia" w:hAnsiTheme="minorEastAsia" w:eastAsiaTheme="minorEastAsia" w:cstheme="minorEastAsia"/>
          <w:sz w:val="24"/>
          <w:szCs w:val="24"/>
          <w:u w:val="single"/>
          <w:lang w:val="en-US" w:eastAsia="zh-CN"/>
        </w:rPr>
        <w:t>直接</w:t>
      </w:r>
      <w:r>
        <w:rPr>
          <w:rFonts w:hint="eastAsia" w:asciiTheme="minorEastAsia" w:hAnsiTheme="minorEastAsia" w:eastAsiaTheme="minorEastAsia" w:cstheme="minorEastAsia"/>
          <w:sz w:val="24"/>
          <w:szCs w:val="24"/>
          <w:u w:val="single"/>
          <w:lang w:eastAsia="zh-CN"/>
        </w:rPr>
        <w:t>采取完工后一次性报账。</w:t>
      </w:r>
    </w:p>
    <w:p w14:paraId="42CAC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预付工程款，甲乙双方签订施工合同后，甲方根据监理单位提交的已开工等相关资料为依据支付预付工程款，金额不</w:t>
      </w:r>
      <w:r>
        <w:rPr>
          <w:rFonts w:hint="eastAsia" w:asciiTheme="minorEastAsia" w:hAnsiTheme="minorEastAsia" w:eastAsiaTheme="minorEastAsia" w:cstheme="minorEastAsia"/>
          <w:sz w:val="24"/>
          <w:szCs w:val="24"/>
          <w:u w:val="single"/>
          <w:lang w:val="en-US" w:eastAsia="zh-CN"/>
        </w:rPr>
        <w:t>低于</w:t>
      </w:r>
      <w:r>
        <w:rPr>
          <w:rFonts w:hint="eastAsia" w:asciiTheme="minorEastAsia" w:hAnsiTheme="minorEastAsia" w:eastAsiaTheme="minorEastAsia" w:cstheme="minorEastAsia"/>
          <w:sz w:val="24"/>
          <w:szCs w:val="24"/>
          <w:u w:val="single"/>
        </w:rPr>
        <w:t>中标价格的</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0%。</w:t>
      </w:r>
    </w:p>
    <w:p w14:paraId="30295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阶段性报账和完工报账，根据实际工程进度，结合项目监理提交的工程进度等相关资料进行阶段性报账；工程完工经甲方验收合格，经竣工结算后进行完工报账。</w:t>
      </w:r>
    </w:p>
    <w:p w14:paraId="3694D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扣除竣工结算审核报告金额的3%</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满一年后，经甲方复验合格</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一次性无息退还。</w:t>
      </w:r>
    </w:p>
    <w:p w14:paraId="0E3D7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lang w:eastAsia="zh-CN"/>
        </w:rPr>
        <w:t>乙方在向甲方递交竣工验收报告的同时，需向甲方递交竣工结算报告及完整的竣工结算资料和财政报账等相关资料；若乙方没有提供，甲方可拒付工程款，审定后的结算审核报告作为结算工程款的依据。</w:t>
      </w:r>
    </w:p>
    <w:p w14:paraId="238707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b/>
          <w:bCs w:val="0"/>
          <w:sz w:val="24"/>
          <w:szCs w:val="24"/>
        </w:rPr>
        <w:t>十六、未尽事宜</w:t>
      </w:r>
      <w:r>
        <w:rPr>
          <w:rFonts w:hint="eastAsia" w:asciiTheme="minorEastAsia" w:hAnsiTheme="minorEastAsia" w:eastAsiaTheme="minorEastAsia" w:cstheme="minorEastAsia"/>
          <w:sz w:val="24"/>
          <w:szCs w:val="24"/>
        </w:rPr>
        <w:t>，可在施工期间双方协商处理，甲乙双方也可另行签订补充协议，协商不成，双方均可诉至荥阳市人民法院解决。</w:t>
      </w:r>
    </w:p>
    <w:p w14:paraId="4CB5B1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十七</w:t>
      </w:r>
      <w:r>
        <w:rPr>
          <w:rFonts w:hint="eastAsia" w:asciiTheme="minorEastAsia" w:hAnsiTheme="minorEastAsia" w:eastAsiaTheme="minorEastAsia" w:cstheme="minorEastAsia"/>
          <w:sz w:val="24"/>
          <w:szCs w:val="24"/>
        </w:rPr>
        <w:t>、本合同一式肆份，甲乙双方各执贰份，双方签字并盖章后生效。</w:t>
      </w:r>
    </w:p>
    <w:p w14:paraId="3248F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20"/>
          <w:sz w:val="24"/>
          <w:szCs w:val="24"/>
        </w:rPr>
        <w:t>：（公章）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pacing w:val="-20"/>
          <w:sz w:val="24"/>
          <w:szCs w:val="24"/>
        </w:rPr>
        <w:t>（公章）</w:t>
      </w:r>
    </w:p>
    <w:p w14:paraId="697B68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pacing w:val="-20"/>
          <w:sz w:val="24"/>
          <w:szCs w:val="24"/>
        </w:rPr>
      </w:pPr>
    </w:p>
    <w:p w14:paraId="6D5DD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2BD51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056F6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或委托代理人：                    或委托代理人：</w:t>
      </w:r>
    </w:p>
    <w:p w14:paraId="1CD49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   </w:t>
      </w:r>
    </w:p>
    <w:p w14:paraId="44AA4ABB">
      <w:pPr>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年  月  日</w:t>
      </w:r>
    </w:p>
    <w:p w14:paraId="7C0508C3">
      <w:pPr>
        <w:keepNext w:val="0"/>
        <w:keepLines w:val="0"/>
        <w:pageBreakBefore w:val="0"/>
        <w:widowControl w:val="0"/>
        <w:kinsoku/>
        <w:wordWrap/>
        <w:overflowPunct/>
        <w:topLinePunct w:val="0"/>
        <w:autoSpaceDE/>
        <w:autoSpaceDN/>
        <w:bidi w:val="0"/>
        <w:adjustRightInd/>
        <w:snapToGrid/>
        <w:spacing w:line="360" w:lineRule="auto"/>
        <w:ind w:firstLine="4578" w:firstLineChars="19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0C0CE6"/>
          <w:sz w:val="24"/>
          <w:szCs w:val="24"/>
          <w:lang w:val="en-US" w:eastAsia="zh-CN"/>
        </w:rPr>
        <w:t>（此合同仅供参考。以最终采购人与成交人签定的合同条款为准进行公示，最终签订合同的主要条款不能与竞争性磋商文件有冲突）</w:t>
      </w:r>
    </w:p>
    <w:p w14:paraId="0A1E9D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page"/>
      </w:r>
    </w:p>
    <w:p w14:paraId="2894C13A">
      <w:pPr>
        <w:pStyle w:val="2"/>
        <w:bidi w:val="0"/>
        <w:jc w:val="center"/>
      </w:pPr>
      <w:bookmarkStart w:id="20" w:name="_Toc265"/>
      <w:r>
        <w:t>第</w:t>
      </w:r>
      <w:r>
        <w:rPr>
          <w:rFonts w:hint="eastAsia"/>
        </w:rPr>
        <w:t>六</w:t>
      </w:r>
      <w:r>
        <w:t xml:space="preserve">章  </w:t>
      </w:r>
      <w:r>
        <w:rPr>
          <w:rFonts w:hint="eastAsia"/>
        </w:rPr>
        <w:t>响应</w:t>
      </w:r>
      <w:r>
        <w:t>文件格式</w:t>
      </w:r>
      <w:bookmarkEnd w:id="20"/>
    </w:p>
    <w:p w14:paraId="62F34B9F">
      <w:pPr>
        <w:spacing w:line="243" w:lineRule="auto"/>
        <w:rPr>
          <w:rFonts w:hint="eastAsia" w:ascii="仿宋" w:hAnsi="仿宋" w:eastAsia="仿宋" w:cs="仿宋"/>
          <w:color w:val="auto"/>
          <w:sz w:val="24"/>
          <w:szCs w:val="24"/>
        </w:rPr>
      </w:pPr>
    </w:p>
    <w:p w14:paraId="0A127387">
      <w:pPr>
        <w:spacing w:line="243" w:lineRule="auto"/>
        <w:rPr>
          <w:rFonts w:hint="eastAsia" w:ascii="仿宋" w:hAnsi="仿宋" w:eastAsia="仿宋" w:cs="仿宋"/>
          <w:color w:val="auto"/>
          <w:sz w:val="24"/>
          <w:szCs w:val="24"/>
        </w:rPr>
      </w:pPr>
    </w:p>
    <w:p w14:paraId="7B71C074">
      <w:pPr>
        <w:spacing w:line="243" w:lineRule="auto"/>
        <w:rPr>
          <w:rFonts w:hint="eastAsia" w:ascii="仿宋" w:hAnsi="仿宋" w:eastAsia="仿宋" w:cs="仿宋"/>
          <w:color w:val="auto"/>
          <w:sz w:val="24"/>
          <w:szCs w:val="24"/>
        </w:rPr>
      </w:pPr>
    </w:p>
    <w:p w14:paraId="7BD5734D">
      <w:pPr>
        <w:spacing w:line="244" w:lineRule="auto"/>
        <w:rPr>
          <w:rFonts w:hint="eastAsia" w:ascii="仿宋" w:hAnsi="仿宋" w:eastAsia="仿宋" w:cs="仿宋"/>
          <w:color w:val="auto"/>
          <w:sz w:val="24"/>
          <w:szCs w:val="24"/>
        </w:rPr>
      </w:pPr>
    </w:p>
    <w:p w14:paraId="778D8E40">
      <w:pPr>
        <w:spacing w:line="244" w:lineRule="auto"/>
        <w:rPr>
          <w:rFonts w:hint="eastAsia" w:ascii="仿宋" w:hAnsi="仿宋" w:eastAsia="仿宋" w:cs="仿宋"/>
          <w:color w:val="auto"/>
          <w:sz w:val="24"/>
          <w:szCs w:val="24"/>
        </w:rPr>
      </w:pPr>
    </w:p>
    <w:p w14:paraId="25D84A07">
      <w:pPr>
        <w:tabs>
          <w:tab w:val="left" w:pos="3386"/>
        </w:tabs>
        <w:spacing w:before="91" w:line="221" w:lineRule="auto"/>
        <w:jc w:val="center"/>
        <w:rPr>
          <w:rFonts w:hint="eastAsia" w:ascii="宋体" w:hAnsi="宋体" w:eastAsia="宋体" w:cs="宋体"/>
          <w:b/>
          <w:bCs/>
          <w:color w:val="auto"/>
          <w:sz w:val="48"/>
          <w:szCs w:val="48"/>
        </w:rPr>
      </w:pPr>
      <w:r>
        <w:rPr>
          <w:rFonts w:hint="eastAsia" w:ascii="宋体" w:hAnsi="宋体" w:cs="宋体"/>
          <w:b/>
          <w:bCs/>
          <w:color w:val="auto"/>
          <w:spacing w:val="-15"/>
          <w:sz w:val="48"/>
          <w:szCs w:val="48"/>
          <w:u w:val="single" w:color="auto"/>
          <w:lang w:val="en-US" w:eastAsia="zh-CN"/>
        </w:rPr>
        <w:t xml:space="preserve">    </w:t>
      </w:r>
      <w:r>
        <w:rPr>
          <w:rFonts w:hint="eastAsia" w:ascii="宋体" w:hAnsi="宋体" w:eastAsia="宋体" w:cs="宋体"/>
          <w:b/>
          <w:bCs/>
          <w:color w:val="auto"/>
          <w:spacing w:val="-15"/>
          <w:sz w:val="48"/>
          <w:szCs w:val="48"/>
          <w:u w:val="single" w:color="auto"/>
        </w:rPr>
        <w:t>（项目名称）</w:t>
      </w:r>
      <w:r>
        <w:rPr>
          <w:rFonts w:hint="eastAsia" w:ascii="宋体" w:hAnsi="宋体" w:eastAsia="宋体" w:cs="宋体"/>
          <w:b/>
          <w:bCs/>
          <w:color w:val="auto"/>
          <w:spacing w:val="-15"/>
          <w:sz w:val="48"/>
          <w:szCs w:val="48"/>
          <w:u w:val="single" w:color="auto"/>
          <w:lang w:val="en-US" w:eastAsia="zh-CN"/>
        </w:rPr>
        <w:t xml:space="preserve">   （标段）</w:t>
      </w:r>
    </w:p>
    <w:p w14:paraId="5EFD7D62">
      <w:pPr>
        <w:spacing w:line="261" w:lineRule="auto"/>
        <w:rPr>
          <w:rFonts w:hint="eastAsia" w:ascii="宋体" w:hAnsi="宋体" w:eastAsia="宋体" w:cs="宋体"/>
          <w:b/>
          <w:bCs/>
          <w:color w:val="auto"/>
          <w:sz w:val="48"/>
          <w:szCs w:val="48"/>
        </w:rPr>
      </w:pPr>
    </w:p>
    <w:p w14:paraId="2ED45CCE">
      <w:pPr>
        <w:spacing w:line="261" w:lineRule="auto"/>
        <w:rPr>
          <w:rFonts w:hint="eastAsia" w:ascii="宋体" w:hAnsi="宋体" w:eastAsia="宋体" w:cs="宋体"/>
          <w:b/>
          <w:bCs/>
          <w:color w:val="auto"/>
          <w:sz w:val="48"/>
          <w:szCs w:val="48"/>
        </w:rPr>
      </w:pPr>
    </w:p>
    <w:p w14:paraId="0987C683">
      <w:pPr>
        <w:spacing w:line="262" w:lineRule="auto"/>
        <w:rPr>
          <w:rFonts w:hint="eastAsia" w:ascii="宋体" w:hAnsi="宋体" w:eastAsia="宋体" w:cs="宋体"/>
          <w:b/>
          <w:bCs/>
          <w:color w:val="auto"/>
          <w:sz w:val="48"/>
          <w:szCs w:val="48"/>
        </w:rPr>
      </w:pPr>
    </w:p>
    <w:p w14:paraId="025CB3D4">
      <w:pPr>
        <w:spacing w:line="262" w:lineRule="auto"/>
        <w:rPr>
          <w:rFonts w:hint="eastAsia" w:ascii="宋体" w:hAnsi="宋体" w:eastAsia="宋体" w:cs="宋体"/>
          <w:b/>
          <w:bCs/>
          <w:color w:val="auto"/>
          <w:sz w:val="48"/>
          <w:szCs w:val="48"/>
        </w:rPr>
      </w:pPr>
    </w:p>
    <w:p w14:paraId="1E052C9B">
      <w:pPr>
        <w:spacing w:before="269" w:line="222" w:lineRule="auto"/>
        <w:jc w:val="center"/>
        <w:outlineLvl w:val="9"/>
        <w:rPr>
          <w:rFonts w:hint="eastAsia" w:ascii="宋体" w:hAnsi="宋体" w:eastAsia="宋体" w:cs="宋体"/>
          <w:b/>
          <w:bCs/>
          <w:color w:val="auto"/>
          <w:sz w:val="48"/>
          <w:szCs w:val="48"/>
        </w:rPr>
      </w:pPr>
      <w:bookmarkStart w:id="21" w:name="bookmark6"/>
      <w:bookmarkEnd w:id="21"/>
      <w:r>
        <w:rPr>
          <w:rFonts w:hint="eastAsia" w:ascii="宋体" w:hAnsi="宋体" w:eastAsia="宋体" w:cs="宋体"/>
          <w:b/>
          <w:bCs/>
          <w:color w:val="auto"/>
          <w:spacing w:val="-29"/>
          <w:sz w:val="48"/>
          <w:szCs w:val="48"/>
        </w:rPr>
        <w:t>响</w:t>
      </w:r>
      <w:r>
        <w:rPr>
          <w:rFonts w:hint="eastAsia" w:ascii="宋体" w:hAnsi="宋体" w:eastAsia="宋体" w:cs="宋体"/>
          <w:b/>
          <w:bCs/>
          <w:color w:val="auto"/>
          <w:spacing w:val="41"/>
          <w:sz w:val="48"/>
          <w:szCs w:val="48"/>
        </w:rPr>
        <w:t xml:space="preserve"> </w:t>
      </w:r>
      <w:r>
        <w:rPr>
          <w:rFonts w:hint="eastAsia" w:ascii="宋体" w:hAnsi="宋体" w:eastAsia="宋体" w:cs="宋体"/>
          <w:b/>
          <w:bCs/>
          <w:color w:val="auto"/>
          <w:spacing w:val="-29"/>
          <w:sz w:val="48"/>
          <w:szCs w:val="48"/>
        </w:rPr>
        <w:t>应</w:t>
      </w:r>
      <w:r>
        <w:rPr>
          <w:rFonts w:hint="eastAsia" w:ascii="宋体" w:hAnsi="宋体" w:eastAsia="宋体" w:cs="宋体"/>
          <w:b/>
          <w:bCs/>
          <w:color w:val="auto"/>
          <w:spacing w:val="45"/>
          <w:sz w:val="48"/>
          <w:szCs w:val="48"/>
        </w:rPr>
        <w:t xml:space="preserve"> </w:t>
      </w:r>
      <w:r>
        <w:rPr>
          <w:rFonts w:hint="eastAsia" w:ascii="宋体" w:hAnsi="宋体" w:eastAsia="宋体" w:cs="宋体"/>
          <w:b/>
          <w:bCs/>
          <w:color w:val="auto"/>
          <w:spacing w:val="-29"/>
          <w:sz w:val="48"/>
          <w:szCs w:val="48"/>
        </w:rPr>
        <w:t>文</w:t>
      </w:r>
      <w:r>
        <w:rPr>
          <w:rFonts w:hint="eastAsia" w:ascii="宋体" w:hAnsi="宋体" w:eastAsia="宋体" w:cs="宋体"/>
          <w:b/>
          <w:bCs/>
          <w:color w:val="auto"/>
          <w:spacing w:val="34"/>
          <w:sz w:val="48"/>
          <w:szCs w:val="48"/>
        </w:rPr>
        <w:t xml:space="preserve"> </w:t>
      </w:r>
      <w:r>
        <w:rPr>
          <w:rFonts w:hint="eastAsia" w:ascii="宋体" w:hAnsi="宋体" w:eastAsia="宋体" w:cs="宋体"/>
          <w:b/>
          <w:bCs/>
          <w:color w:val="auto"/>
          <w:spacing w:val="-29"/>
          <w:sz w:val="48"/>
          <w:szCs w:val="48"/>
        </w:rPr>
        <w:t>件</w:t>
      </w:r>
    </w:p>
    <w:p w14:paraId="4DA7B153">
      <w:pPr>
        <w:bidi w:val="0"/>
        <w:rPr>
          <w:rFonts w:hint="eastAsia"/>
        </w:rPr>
      </w:pPr>
    </w:p>
    <w:p w14:paraId="1CBE3D69">
      <w:pPr>
        <w:bidi w:val="0"/>
        <w:rPr>
          <w:rFonts w:hint="eastAsia"/>
        </w:rPr>
      </w:pPr>
    </w:p>
    <w:p w14:paraId="0D8D8D09">
      <w:pPr>
        <w:bidi w:val="0"/>
        <w:rPr>
          <w:rFonts w:hint="eastAsia"/>
        </w:rPr>
      </w:pPr>
    </w:p>
    <w:p w14:paraId="5A42A1A9">
      <w:pPr>
        <w:bidi w:val="0"/>
        <w:rPr>
          <w:rFonts w:hint="eastAsia"/>
        </w:rPr>
      </w:pPr>
    </w:p>
    <w:p w14:paraId="2DEE1DBA">
      <w:pPr>
        <w:bidi w:val="0"/>
        <w:rPr>
          <w:rFonts w:hint="eastAsia"/>
        </w:rPr>
      </w:pPr>
    </w:p>
    <w:p w14:paraId="68A8A70B">
      <w:pPr>
        <w:bidi w:val="0"/>
        <w:rPr>
          <w:rFonts w:hint="eastAsia"/>
        </w:rPr>
      </w:pPr>
    </w:p>
    <w:p w14:paraId="05CA06AE">
      <w:pPr>
        <w:bidi w:val="0"/>
        <w:rPr>
          <w:rFonts w:hint="eastAsia"/>
        </w:rPr>
      </w:pPr>
    </w:p>
    <w:p w14:paraId="719B4E59">
      <w:pPr>
        <w:spacing w:before="91" w:line="220" w:lineRule="auto"/>
        <w:ind w:left="1683"/>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3"/>
          <w:sz w:val="28"/>
          <w:szCs w:val="28"/>
        </w:rPr>
        <w:t>供应商</w:t>
      </w:r>
      <w:r>
        <w:rPr>
          <w:rFonts w:hint="eastAsia" w:ascii="宋体" w:hAnsi="宋体" w:eastAsia="宋体" w:cs="宋体"/>
          <w:b/>
          <w:bCs/>
          <w:color w:val="auto"/>
          <w:spacing w:val="-18"/>
          <w:sz w:val="28"/>
          <w:szCs w:val="28"/>
        </w:rPr>
        <w:t>：（</w:t>
      </w:r>
      <w:r>
        <w:rPr>
          <w:rFonts w:hint="eastAsia" w:ascii="宋体" w:hAnsi="宋体" w:eastAsia="宋体" w:cs="宋体"/>
          <w:b/>
          <w:bCs/>
          <w:color w:val="auto"/>
          <w:spacing w:val="3"/>
          <w:sz w:val="28"/>
          <w:szCs w:val="28"/>
        </w:rPr>
        <w:t>盖单位章）</w:t>
      </w:r>
      <w:r>
        <w:rPr>
          <w:rFonts w:hint="eastAsia" w:ascii="宋体" w:hAnsi="宋体" w:eastAsia="宋体" w:cs="宋体"/>
          <w:b/>
          <w:bCs/>
          <w:color w:val="auto"/>
          <w:spacing w:val="3"/>
          <w:sz w:val="28"/>
          <w:szCs w:val="28"/>
          <w:u w:val="single"/>
          <w:lang w:val="en-US" w:eastAsia="zh-CN"/>
        </w:rPr>
        <w:t xml:space="preserve">              </w:t>
      </w:r>
    </w:p>
    <w:p w14:paraId="0FF91B1C">
      <w:pPr>
        <w:spacing w:before="211" w:line="220" w:lineRule="auto"/>
        <w:ind w:left="1684"/>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1"/>
          <w:sz w:val="28"/>
          <w:szCs w:val="28"/>
        </w:rPr>
        <w:t>法定代表人或委托代理人</w:t>
      </w:r>
      <w:r>
        <w:rPr>
          <w:rFonts w:hint="eastAsia" w:ascii="宋体" w:hAnsi="宋体" w:eastAsia="宋体" w:cs="宋体"/>
          <w:b/>
          <w:bCs/>
          <w:color w:val="auto"/>
          <w:spacing w:val="-15"/>
          <w:sz w:val="28"/>
          <w:szCs w:val="28"/>
        </w:rPr>
        <w:t>：（</w:t>
      </w:r>
      <w:r>
        <w:rPr>
          <w:rFonts w:hint="eastAsia" w:ascii="宋体" w:hAnsi="宋体" w:eastAsia="宋体" w:cs="宋体"/>
          <w:b/>
          <w:bCs/>
          <w:color w:val="auto"/>
          <w:spacing w:val="1"/>
          <w:sz w:val="28"/>
          <w:szCs w:val="28"/>
        </w:rPr>
        <w:t>签字或盖章）</w:t>
      </w:r>
      <w:r>
        <w:rPr>
          <w:rFonts w:hint="eastAsia" w:ascii="宋体" w:hAnsi="宋体" w:eastAsia="宋体" w:cs="宋体"/>
          <w:b/>
          <w:bCs/>
          <w:color w:val="auto"/>
          <w:spacing w:val="1"/>
          <w:sz w:val="28"/>
          <w:szCs w:val="28"/>
          <w:lang w:val="en-US" w:eastAsia="zh-CN"/>
        </w:rPr>
        <w:t xml:space="preserve"> </w:t>
      </w:r>
      <w:r>
        <w:rPr>
          <w:rFonts w:hint="eastAsia" w:ascii="宋体" w:hAnsi="宋体" w:eastAsia="宋体" w:cs="宋体"/>
          <w:b/>
          <w:bCs/>
          <w:color w:val="auto"/>
          <w:spacing w:val="1"/>
          <w:sz w:val="28"/>
          <w:szCs w:val="28"/>
          <w:u w:val="single"/>
          <w:lang w:val="en-US" w:eastAsia="zh-CN"/>
        </w:rPr>
        <w:t xml:space="preserve">            </w:t>
      </w:r>
      <w:r>
        <w:rPr>
          <w:rFonts w:hint="eastAsia" w:ascii="宋体" w:hAnsi="宋体" w:eastAsia="宋体" w:cs="宋体"/>
          <w:b/>
          <w:bCs/>
          <w:color w:val="auto"/>
          <w:spacing w:val="1"/>
          <w:sz w:val="28"/>
          <w:szCs w:val="28"/>
          <w:lang w:val="en-US" w:eastAsia="zh-CN"/>
        </w:rPr>
        <w:t xml:space="preserve"> </w:t>
      </w:r>
    </w:p>
    <w:p w14:paraId="4C02B90D">
      <w:pPr>
        <w:spacing w:before="91" w:line="220" w:lineRule="auto"/>
        <w:ind w:left="1683"/>
        <w:outlineLvl w:val="9"/>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详细地址：</w:t>
      </w:r>
      <w:r>
        <w:rPr>
          <w:rFonts w:hint="eastAsia" w:ascii="宋体" w:hAnsi="宋体" w:eastAsia="宋体" w:cs="宋体"/>
          <w:b/>
          <w:bCs/>
          <w:color w:val="auto"/>
          <w:spacing w:val="3"/>
          <w:sz w:val="28"/>
          <w:szCs w:val="28"/>
          <w:u w:val="single"/>
          <w:lang w:val="en-US" w:eastAsia="zh-CN"/>
        </w:rPr>
        <w:t xml:space="preserve">             </w:t>
      </w:r>
    </w:p>
    <w:p w14:paraId="071647B4">
      <w:pPr>
        <w:spacing w:before="91" w:line="220" w:lineRule="auto"/>
        <w:ind w:left="1683"/>
        <w:outlineLvl w:val="9"/>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手机号码：</w:t>
      </w:r>
      <w:r>
        <w:rPr>
          <w:rFonts w:hint="eastAsia" w:ascii="宋体" w:hAnsi="宋体" w:eastAsia="宋体" w:cs="宋体"/>
          <w:b/>
          <w:bCs/>
          <w:color w:val="auto"/>
          <w:spacing w:val="3"/>
          <w:sz w:val="28"/>
          <w:szCs w:val="28"/>
          <w:u w:val="single"/>
          <w:lang w:val="en-US" w:eastAsia="zh-CN"/>
        </w:rPr>
        <w:t xml:space="preserve">             </w:t>
      </w:r>
    </w:p>
    <w:p w14:paraId="29E1D19E">
      <w:pPr>
        <w:spacing w:before="210" w:line="221" w:lineRule="auto"/>
        <w:ind w:left="1684" w:firstLine="2089" w:firstLineChars="800"/>
        <w:outlineLvl w:val="9"/>
        <w:rPr>
          <w:rFonts w:hint="eastAsia" w:ascii="宋体" w:hAnsi="宋体" w:eastAsia="宋体" w:cs="宋体"/>
          <w:b/>
          <w:bCs/>
          <w:color w:val="auto"/>
          <w:sz w:val="28"/>
          <w:szCs w:val="28"/>
        </w:rPr>
      </w:pPr>
      <w:r>
        <w:rPr>
          <w:rFonts w:hint="eastAsia" w:ascii="宋体" w:hAnsi="宋体" w:eastAsia="宋体" w:cs="宋体"/>
          <w:b/>
          <w:bCs/>
          <w:color w:val="auto"/>
          <w:spacing w:val="-10"/>
          <w:sz w:val="28"/>
          <w:szCs w:val="28"/>
        </w:rPr>
        <w:t>年</w:t>
      </w:r>
      <w:r>
        <w:rPr>
          <w:rFonts w:hint="eastAsia" w:ascii="宋体" w:hAnsi="宋体" w:eastAsia="宋体" w:cs="宋体"/>
          <w:b/>
          <w:bCs/>
          <w:color w:val="auto"/>
          <w:spacing w:val="5"/>
          <w:sz w:val="28"/>
          <w:szCs w:val="28"/>
        </w:rPr>
        <w:t xml:space="preserve">   </w:t>
      </w:r>
      <w:r>
        <w:rPr>
          <w:rFonts w:hint="eastAsia" w:ascii="宋体" w:hAnsi="宋体" w:eastAsia="宋体" w:cs="宋体"/>
          <w:b/>
          <w:bCs/>
          <w:color w:val="auto"/>
          <w:spacing w:val="-10"/>
          <w:sz w:val="28"/>
          <w:szCs w:val="28"/>
        </w:rPr>
        <w:t>月</w:t>
      </w:r>
      <w:r>
        <w:rPr>
          <w:rFonts w:hint="eastAsia" w:ascii="宋体" w:hAnsi="宋体" w:eastAsia="宋体" w:cs="宋体"/>
          <w:b/>
          <w:bCs/>
          <w:color w:val="auto"/>
          <w:spacing w:val="20"/>
          <w:sz w:val="28"/>
          <w:szCs w:val="28"/>
        </w:rPr>
        <w:t xml:space="preserve">   </w:t>
      </w:r>
      <w:r>
        <w:rPr>
          <w:rFonts w:hint="eastAsia" w:ascii="宋体" w:hAnsi="宋体" w:eastAsia="宋体" w:cs="宋体"/>
          <w:b/>
          <w:bCs/>
          <w:color w:val="auto"/>
          <w:spacing w:val="-10"/>
          <w:sz w:val="28"/>
          <w:szCs w:val="28"/>
        </w:rPr>
        <w:t>日</w:t>
      </w:r>
    </w:p>
    <w:p w14:paraId="1D090B6F">
      <w:pPr>
        <w:rPr>
          <w:rFonts w:hint="eastAsia"/>
        </w:rPr>
      </w:pPr>
      <w:r>
        <w:rPr>
          <w:rFonts w:hint="eastAsia" w:ascii="仿宋" w:hAnsi="仿宋" w:eastAsia="仿宋" w:cs="仿宋"/>
          <w:color w:val="auto"/>
          <w:sz w:val="24"/>
          <w:szCs w:val="24"/>
        </w:rPr>
        <w:br w:type="page"/>
      </w:r>
    </w:p>
    <w:p w14:paraId="1E648427">
      <w:pPr>
        <w:bidi w:val="0"/>
        <w:jc w:val="center"/>
        <w:rPr>
          <w:rFonts w:hint="eastAsia"/>
          <w:b/>
          <w:bCs/>
          <w:sz w:val="32"/>
          <w:szCs w:val="24"/>
        </w:rPr>
      </w:pPr>
      <w:bookmarkStart w:id="22" w:name="bookmark7"/>
      <w:bookmarkEnd w:id="22"/>
      <w:bookmarkStart w:id="23" w:name="_Toc3439"/>
      <w:bookmarkStart w:id="24" w:name="_Toc13688"/>
      <w:bookmarkStart w:id="25" w:name="_Toc17623"/>
      <w:bookmarkStart w:id="26" w:name="_Toc7249"/>
      <w:bookmarkStart w:id="27" w:name="_Toc15029"/>
      <w:bookmarkStart w:id="28" w:name="_Toc26422"/>
      <w:bookmarkStart w:id="29" w:name="_Toc16730"/>
      <w:bookmarkStart w:id="30" w:name="_Toc31498"/>
      <w:bookmarkStart w:id="31" w:name="_Toc24622"/>
      <w:bookmarkStart w:id="32" w:name="_Toc31712"/>
      <w:bookmarkStart w:id="33" w:name="_Toc18834"/>
      <w:r>
        <w:rPr>
          <w:rFonts w:hint="eastAsia"/>
          <w:b/>
          <w:bCs/>
          <w:sz w:val="32"/>
          <w:szCs w:val="24"/>
        </w:rPr>
        <w:t>目  录</w:t>
      </w:r>
      <w:bookmarkEnd w:id="23"/>
      <w:bookmarkEnd w:id="24"/>
      <w:bookmarkEnd w:id="25"/>
      <w:bookmarkEnd w:id="26"/>
      <w:bookmarkEnd w:id="27"/>
      <w:bookmarkEnd w:id="28"/>
      <w:bookmarkEnd w:id="29"/>
      <w:bookmarkEnd w:id="30"/>
      <w:bookmarkEnd w:id="31"/>
      <w:bookmarkEnd w:id="32"/>
      <w:bookmarkEnd w:id="33"/>
    </w:p>
    <w:p w14:paraId="2BAC9997">
      <w:pPr>
        <w:bidi w:val="0"/>
        <w:jc w:val="center"/>
        <w:rPr>
          <w:rFonts w:hint="eastAsia"/>
        </w:rPr>
      </w:pPr>
    </w:p>
    <w:p w14:paraId="6868601E">
      <w:pPr>
        <w:bidi w:val="0"/>
        <w:jc w:val="center"/>
        <w:rPr>
          <w:rFonts w:hint="eastAsia"/>
        </w:rPr>
      </w:pPr>
      <w:r>
        <w:rPr>
          <w:rFonts w:hint="eastAsia"/>
          <w:lang w:eastAsia="zh-CN"/>
        </w:rPr>
        <w:t>建议编制详细目录以便查找</w:t>
      </w:r>
    </w:p>
    <w:p w14:paraId="6D4872D4">
      <w:pPr>
        <w:rPr>
          <w:rFonts w:hint="eastAsia" w:ascii="仿宋" w:hAnsi="仿宋" w:eastAsia="仿宋" w:cs="仿宋"/>
          <w:b/>
          <w:bCs/>
          <w:color w:val="auto"/>
          <w:spacing w:val="-1"/>
          <w:sz w:val="28"/>
          <w:szCs w:val="28"/>
        </w:rPr>
      </w:pPr>
      <w:r>
        <w:rPr>
          <w:rFonts w:hint="eastAsia" w:ascii="仿宋" w:hAnsi="仿宋" w:eastAsia="仿宋" w:cs="仿宋"/>
          <w:b/>
          <w:bCs/>
          <w:color w:val="auto"/>
          <w:spacing w:val="-1"/>
          <w:sz w:val="28"/>
          <w:szCs w:val="28"/>
        </w:rPr>
        <w:br w:type="page"/>
      </w:r>
    </w:p>
    <w:p w14:paraId="1E7039DB">
      <w:pPr>
        <w:pStyle w:val="3"/>
        <w:numPr>
          <w:ilvl w:val="1"/>
          <w:numId w:val="0"/>
        </w:numPr>
        <w:bidi w:val="0"/>
        <w:ind w:leftChars="0"/>
        <w:jc w:val="center"/>
        <w:rPr>
          <w:rFonts w:hint="eastAsia"/>
        </w:rPr>
      </w:pPr>
      <w:r>
        <w:rPr>
          <w:rFonts w:hint="eastAsia"/>
        </w:rPr>
        <w:t>一、磋商函及磋商函附录</w:t>
      </w:r>
    </w:p>
    <w:p w14:paraId="1FB9F919">
      <w:pPr>
        <w:pStyle w:val="4"/>
        <w:bidi w:val="0"/>
        <w:jc w:val="center"/>
        <w:rPr>
          <w:rFonts w:hint="eastAsia"/>
        </w:rPr>
      </w:pPr>
      <w:r>
        <w:rPr>
          <w:rFonts w:hint="eastAsia"/>
        </w:rPr>
        <w:t>（一）磋商函</w:t>
      </w:r>
    </w:p>
    <w:p w14:paraId="0119DF4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4EF202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1．我方在充分研究</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磋商文件的全部内容，愿意以磋商函附录中的报价进行首次磋商，</w:t>
      </w:r>
      <w:r>
        <w:rPr>
          <w:rFonts w:hint="eastAsia" w:ascii="宋体" w:hAnsi="宋体" w:eastAsia="宋体" w:cs="宋体"/>
          <w:color w:val="auto"/>
          <w:sz w:val="24"/>
          <w:szCs w:val="24"/>
          <w:lang w:val="en-US" w:eastAsia="zh-CN"/>
        </w:rPr>
        <w:t>工期：合同签订后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日历天内</w:t>
      </w:r>
      <w:r>
        <w:rPr>
          <w:rFonts w:hint="eastAsia" w:ascii="宋体" w:hAnsi="宋体" w:eastAsia="宋体" w:cs="宋体"/>
          <w:color w:val="auto"/>
          <w:sz w:val="24"/>
          <w:szCs w:val="24"/>
        </w:rPr>
        <w:t>，按合同约定实施和完成全部项目，质量</w:t>
      </w:r>
      <w:r>
        <w:rPr>
          <w:rFonts w:hint="eastAsia" w:ascii="宋体" w:hAnsi="宋体" w:cs="宋体"/>
          <w:color w:val="auto"/>
          <w:sz w:val="24"/>
          <w:szCs w:val="24"/>
          <w:lang w:val="en-US" w:eastAsia="zh-CN"/>
        </w:rPr>
        <w:t>达到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15182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2．我方承诺在磋商有效期内</w:t>
      </w:r>
      <w:r>
        <w:rPr>
          <w:rFonts w:hint="eastAsia" w:ascii="宋体" w:hAnsi="宋体" w:cs="宋体"/>
          <w:color w:val="auto"/>
          <w:sz w:val="24"/>
          <w:szCs w:val="24"/>
          <w:lang w:eastAsia="zh-CN"/>
        </w:rPr>
        <w:t>（</w:t>
      </w:r>
      <w:r>
        <w:rPr>
          <w:rFonts w:hint="eastAsia"/>
          <w:lang w:val="en-US" w:eastAsia="zh-CN"/>
        </w:rPr>
        <w:t>递交响应文件截止之日起</w:t>
      </w:r>
      <w:r>
        <w:rPr>
          <w:rFonts w:hint="eastAsia"/>
          <w:u w:val="single"/>
          <w:lang w:val="en-US" w:eastAsia="zh-CN"/>
        </w:rPr>
        <w:t xml:space="preserve">       </w:t>
      </w:r>
      <w:r>
        <w:rPr>
          <w:rFonts w:hint="eastAsia"/>
          <w:lang w:val="en-US" w:eastAsia="zh-CN"/>
        </w:rPr>
        <w:t>日历天</w:t>
      </w:r>
      <w:r>
        <w:rPr>
          <w:rFonts w:hint="eastAsia" w:ascii="宋体" w:hAnsi="宋体" w:cs="宋体"/>
          <w:color w:val="auto"/>
          <w:sz w:val="24"/>
          <w:szCs w:val="24"/>
          <w:lang w:eastAsia="zh-CN"/>
        </w:rPr>
        <w:t>）</w:t>
      </w:r>
      <w:r>
        <w:rPr>
          <w:rFonts w:hint="eastAsia" w:ascii="宋体" w:hAnsi="宋体" w:eastAsia="宋体" w:cs="宋体"/>
          <w:color w:val="auto"/>
          <w:sz w:val="24"/>
          <w:szCs w:val="24"/>
        </w:rPr>
        <w:t>不修改、撤销响应文件。</w:t>
      </w:r>
    </w:p>
    <w:p w14:paraId="3A2BBA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3．随同本磋商函提交磋商承诺函一份。</w:t>
      </w:r>
    </w:p>
    <w:p w14:paraId="4669488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4．如我方中标：（1）我方承诺在收到成交通知书后，在成交通知书规定的期限内与你方签订合同。</w:t>
      </w:r>
    </w:p>
    <w:p w14:paraId="178353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随</w:t>
      </w:r>
      <w:r>
        <w:rPr>
          <w:rFonts w:hint="eastAsia" w:ascii="宋体" w:hAnsi="宋体" w:eastAsia="宋体" w:cs="宋体"/>
          <w:color w:val="auto"/>
          <w:sz w:val="24"/>
          <w:szCs w:val="24"/>
          <w:lang w:eastAsia="zh-CN"/>
        </w:rPr>
        <w:t>我们详细审查了采购文件，包括修改文件以及全部参考资料和有关附件，我们完全理解并同意放弃对这方面有不明及误解的权力。</w:t>
      </w:r>
    </w:p>
    <w:p w14:paraId="18B968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）同本磋商函递交的磋商函附录属于合同文件的组成部分。</w:t>
      </w:r>
    </w:p>
    <w:p w14:paraId="15D9B1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（3）我方承诺响应第四章“合同</w:t>
      </w:r>
      <w:r>
        <w:rPr>
          <w:rFonts w:hint="eastAsia" w:ascii="宋体" w:hAnsi="宋体" w:cs="宋体"/>
          <w:color w:val="auto"/>
          <w:sz w:val="24"/>
          <w:szCs w:val="24"/>
          <w:lang w:val="en-US" w:eastAsia="zh-CN"/>
        </w:rPr>
        <w:t>草案条款</w:t>
      </w:r>
      <w:r>
        <w:rPr>
          <w:rFonts w:hint="eastAsia" w:ascii="宋体" w:hAnsi="宋体" w:eastAsia="宋体" w:cs="宋体"/>
          <w:color w:val="auto"/>
          <w:sz w:val="24"/>
          <w:szCs w:val="24"/>
        </w:rPr>
        <w:t xml:space="preserve"> ”规定的权利义务履行合同，并在合同约定的期限内完成并移交全部合同内容。</w:t>
      </w:r>
    </w:p>
    <w:p w14:paraId="156AF7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（4）我方承诺响应竞争性磋商文件要求，严格按照</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规定进行施工、满足采购人进度要求并按时移交全部合同工程。</w:t>
      </w:r>
    </w:p>
    <w:p w14:paraId="47A689E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根据相关规定，我方承诺，与采购人聘请的为此项目提供咨询服务的公司及任何附属机构均无关联，我方不是采购单位的附属机构。</w:t>
      </w:r>
    </w:p>
    <w:p w14:paraId="050E56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我们同意提供贵方可能要求的与投标有关的一切数据或资料，完全理解贵方不一定接受最低价的投标或收到的任何投标。</w:t>
      </w:r>
    </w:p>
    <w:p w14:paraId="67364F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5．我方在此声明，所递交的响应文件及有关资料内容完整、真实和准确。</w:t>
      </w:r>
    </w:p>
    <w:p w14:paraId="7D9F880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u w:val="single"/>
        </w:rPr>
        <w:t xml:space="preserve">    （其他补充说明）     </w:t>
      </w:r>
      <w:r>
        <w:rPr>
          <w:rFonts w:hint="eastAsia" w:ascii="宋体" w:hAnsi="宋体" w:eastAsia="宋体" w:cs="宋体"/>
          <w:color w:val="auto"/>
          <w:sz w:val="24"/>
          <w:szCs w:val="24"/>
        </w:rPr>
        <w:t>。</w:t>
      </w:r>
    </w:p>
    <w:p w14:paraId="6162DE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供应商：（盖单位章）</w:t>
      </w:r>
      <w:r>
        <w:rPr>
          <w:rFonts w:hint="eastAsia" w:ascii="宋体" w:hAnsi="宋体" w:eastAsia="宋体" w:cs="宋体"/>
          <w:color w:val="auto"/>
          <w:sz w:val="24"/>
          <w:szCs w:val="24"/>
          <w:u w:val="single"/>
          <w:lang w:val="en-US" w:eastAsia="zh-CN"/>
        </w:rPr>
        <w:t xml:space="preserve">          </w:t>
      </w:r>
    </w:p>
    <w:p w14:paraId="00CEB4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lang w:val="en-US" w:eastAsia="zh-CN"/>
        </w:rPr>
        <w:t xml:space="preserve">        </w:t>
      </w:r>
    </w:p>
    <w:p w14:paraId="3AB910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28455B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lang w:val="en-US" w:eastAsia="zh-CN"/>
        </w:rPr>
        <w:t xml:space="preserve">             </w:t>
      </w:r>
    </w:p>
    <w:p w14:paraId="12EDDF70">
      <w:pPr>
        <w:keepNext w:val="0"/>
        <w:keepLines w:val="0"/>
        <w:pageBreakBefore w:val="0"/>
        <w:widowControl w:val="0"/>
        <w:kinsoku/>
        <w:wordWrap/>
        <w:overflowPunct/>
        <w:topLinePunct w:val="0"/>
        <w:autoSpaceDE/>
        <w:autoSpaceDN/>
        <w:bidi w:val="0"/>
        <w:adjustRightInd/>
        <w:snapToGrid/>
        <w:spacing w:line="360" w:lineRule="auto"/>
        <w:ind w:left="0"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0DC7F08">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2705CCEC">
      <w:pPr>
        <w:pStyle w:val="4"/>
        <w:bidi w:val="0"/>
        <w:jc w:val="center"/>
        <w:rPr>
          <w:rFonts w:hint="eastAsia"/>
        </w:rPr>
      </w:pPr>
      <w:r>
        <w:rPr>
          <w:rFonts w:hint="eastAsia"/>
          <w:lang w:eastAsia="zh-CN"/>
        </w:rPr>
        <w:t>（</w:t>
      </w:r>
      <w:r>
        <w:rPr>
          <w:rFonts w:hint="eastAsia"/>
          <w:lang w:val="en-US" w:eastAsia="zh-CN"/>
        </w:rPr>
        <w:t>二</w:t>
      </w:r>
      <w:r>
        <w:rPr>
          <w:rFonts w:hint="eastAsia"/>
          <w:lang w:eastAsia="zh-CN"/>
        </w:rPr>
        <w:t>）</w:t>
      </w:r>
      <w:r>
        <w:rPr>
          <w:rFonts w:hint="eastAsia"/>
        </w:rPr>
        <w:t>磋商函附录</w:t>
      </w:r>
    </w:p>
    <w:tbl>
      <w:tblPr>
        <w:tblStyle w:val="12"/>
        <w:tblW w:w="8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8"/>
        <w:gridCol w:w="5798"/>
      </w:tblGrid>
      <w:tr w14:paraId="5708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43165AAA">
            <w:pPr>
              <w:bidi w:val="0"/>
              <w:jc w:val="center"/>
              <w:rPr>
                <w:rFonts w:hint="eastAsia"/>
              </w:rPr>
            </w:pPr>
            <w:r>
              <w:rPr>
                <w:rFonts w:hint="eastAsia"/>
              </w:rPr>
              <w:t>项目名称</w:t>
            </w:r>
          </w:p>
        </w:tc>
        <w:tc>
          <w:tcPr>
            <w:tcW w:w="5798" w:type="dxa"/>
            <w:tcBorders>
              <w:top w:val="single" w:color="auto" w:sz="4" w:space="0"/>
              <w:left w:val="single" w:color="auto" w:sz="4" w:space="0"/>
              <w:bottom w:val="single" w:color="auto" w:sz="4" w:space="0"/>
              <w:right w:val="single" w:color="auto" w:sz="4" w:space="0"/>
            </w:tcBorders>
            <w:vAlign w:val="center"/>
          </w:tcPr>
          <w:p w14:paraId="609ABF4F">
            <w:pPr>
              <w:bidi w:val="0"/>
              <w:rPr>
                <w:rFonts w:hint="eastAsia"/>
              </w:rPr>
            </w:pPr>
          </w:p>
        </w:tc>
      </w:tr>
      <w:tr w14:paraId="10E6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3A235494">
            <w:pPr>
              <w:bidi w:val="0"/>
              <w:jc w:val="center"/>
              <w:rPr>
                <w:rFonts w:hint="eastAsia"/>
              </w:rPr>
            </w:pPr>
            <w:r>
              <w:rPr>
                <w:rFonts w:hint="eastAsia"/>
                <w:lang w:eastAsia="zh-CN"/>
              </w:rPr>
              <w:t>项目编号</w:t>
            </w:r>
          </w:p>
        </w:tc>
        <w:tc>
          <w:tcPr>
            <w:tcW w:w="5798" w:type="dxa"/>
            <w:tcBorders>
              <w:top w:val="single" w:color="auto" w:sz="4" w:space="0"/>
              <w:left w:val="single" w:color="auto" w:sz="4" w:space="0"/>
              <w:bottom w:val="single" w:color="auto" w:sz="4" w:space="0"/>
              <w:right w:val="single" w:color="auto" w:sz="4" w:space="0"/>
            </w:tcBorders>
            <w:vAlign w:val="center"/>
          </w:tcPr>
          <w:p w14:paraId="4EC8C018">
            <w:pPr>
              <w:bidi w:val="0"/>
              <w:rPr>
                <w:rFonts w:hint="eastAsia"/>
              </w:rPr>
            </w:pPr>
          </w:p>
        </w:tc>
      </w:tr>
      <w:tr w14:paraId="68CB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7EC1B3">
            <w:pPr>
              <w:bidi w:val="0"/>
              <w:jc w:val="center"/>
              <w:rPr>
                <w:rFonts w:hint="default"/>
                <w:lang w:val="en-US" w:eastAsia="zh-CN"/>
              </w:rPr>
            </w:pPr>
            <w:r>
              <w:rPr>
                <w:rFonts w:hint="eastAsia"/>
                <w:lang w:val="en-US" w:eastAsia="zh-CN"/>
              </w:rPr>
              <w:t>标段</w:t>
            </w:r>
          </w:p>
        </w:tc>
        <w:tc>
          <w:tcPr>
            <w:tcW w:w="5798" w:type="dxa"/>
            <w:tcBorders>
              <w:top w:val="single" w:color="auto" w:sz="4" w:space="0"/>
              <w:left w:val="single" w:color="auto" w:sz="4" w:space="0"/>
              <w:bottom w:val="single" w:color="auto" w:sz="4" w:space="0"/>
              <w:right w:val="single" w:color="auto" w:sz="4" w:space="0"/>
            </w:tcBorders>
            <w:vAlign w:val="center"/>
          </w:tcPr>
          <w:p w14:paraId="5F220581">
            <w:pPr>
              <w:bidi w:val="0"/>
              <w:rPr>
                <w:rFonts w:hint="eastAsia"/>
              </w:rPr>
            </w:pPr>
          </w:p>
        </w:tc>
      </w:tr>
      <w:tr w14:paraId="5940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0291F9DE">
            <w:pPr>
              <w:bidi w:val="0"/>
              <w:jc w:val="center"/>
              <w:rPr>
                <w:rFonts w:hint="default"/>
                <w:lang w:val="en-US" w:eastAsia="zh-CN"/>
              </w:rPr>
            </w:pPr>
            <w:r>
              <w:rPr>
                <w:rFonts w:hint="eastAsia"/>
                <w:lang w:val="en-US" w:eastAsia="zh-CN"/>
              </w:rPr>
              <w:t>响应内容</w:t>
            </w:r>
          </w:p>
        </w:tc>
        <w:tc>
          <w:tcPr>
            <w:tcW w:w="5798" w:type="dxa"/>
            <w:tcBorders>
              <w:top w:val="single" w:color="auto" w:sz="4" w:space="0"/>
              <w:left w:val="single" w:color="auto" w:sz="4" w:space="0"/>
              <w:bottom w:val="single" w:color="auto" w:sz="4" w:space="0"/>
              <w:right w:val="single" w:color="auto" w:sz="4" w:space="0"/>
            </w:tcBorders>
            <w:vAlign w:val="center"/>
          </w:tcPr>
          <w:p w14:paraId="581AA321">
            <w:pPr>
              <w:bidi w:val="0"/>
              <w:rPr>
                <w:rFonts w:hint="eastAsia"/>
              </w:rPr>
            </w:pPr>
          </w:p>
        </w:tc>
      </w:tr>
      <w:tr w14:paraId="6ED3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14496B53">
            <w:pPr>
              <w:bidi w:val="0"/>
              <w:jc w:val="center"/>
              <w:rPr>
                <w:rFonts w:hint="eastAsia" w:eastAsia="宋体"/>
                <w:lang w:eastAsia="zh-CN"/>
              </w:rPr>
            </w:pPr>
            <w:r>
              <w:rPr>
                <w:rFonts w:hint="eastAsia"/>
              </w:rPr>
              <w:t>报价</w:t>
            </w:r>
            <w:r>
              <w:rPr>
                <w:rFonts w:hint="eastAsia"/>
                <w:lang w:eastAsia="zh-CN"/>
              </w:rPr>
              <w:t>（</w:t>
            </w:r>
            <w:r>
              <w:rPr>
                <w:rFonts w:hint="eastAsia"/>
                <w:lang w:val="en-US" w:eastAsia="zh-CN"/>
              </w:rPr>
              <w:t>元</w:t>
            </w:r>
            <w:r>
              <w:rPr>
                <w:rFonts w:hint="eastAsia"/>
                <w:lang w:eastAsia="zh-CN"/>
              </w:rPr>
              <w:t>）</w:t>
            </w:r>
          </w:p>
        </w:tc>
        <w:tc>
          <w:tcPr>
            <w:tcW w:w="5798" w:type="dxa"/>
            <w:tcBorders>
              <w:top w:val="single" w:color="auto" w:sz="4" w:space="0"/>
              <w:left w:val="single" w:color="auto" w:sz="4" w:space="0"/>
              <w:bottom w:val="single" w:color="auto" w:sz="4" w:space="0"/>
              <w:right w:val="single" w:color="auto" w:sz="4" w:space="0"/>
            </w:tcBorders>
            <w:vAlign w:val="center"/>
          </w:tcPr>
          <w:p w14:paraId="3A54BBEA">
            <w:pPr>
              <w:bidi w:val="0"/>
              <w:rPr>
                <w:rFonts w:hint="eastAsia"/>
                <w:lang w:val="en-US" w:eastAsia="zh-CN"/>
              </w:rPr>
            </w:pPr>
            <w:r>
              <w:rPr>
                <w:rFonts w:hint="eastAsia"/>
                <w:lang w:val="en-US" w:eastAsia="zh-CN"/>
              </w:rPr>
              <w:t xml:space="preserve">大写： </w:t>
            </w:r>
          </w:p>
          <w:p w14:paraId="3016FCF0">
            <w:pPr>
              <w:pStyle w:val="8"/>
              <w:rPr>
                <w:rFonts w:hint="default"/>
                <w:lang w:val="en-US" w:eastAsia="zh-CN"/>
              </w:rPr>
            </w:pPr>
            <w:r>
              <w:rPr>
                <w:rFonts w:hint="eastAsia"/>
                <w:lang w:val="en-US" w:eastAsia="zh-CN"/>
              </w:rPr>
              <w:t>小写：</w:t>
            </w:r>
          </w:p>
          <w:p w14:paraId="69FA0705">
            <w:pPr>
              <w:bidi w:val="0"/>
              <w:rPr>
                <w:rFonts w:hint="eastAsia"/>
              </w:rPr>
            </w:pPr>
            <w:r>
              <w:rPr>
                <w:rFonts w:hint="eastAsia"/>
              </w:rPr>
              <w:t>（</w:t>
            </w:r>
            <w:r>
              <w:rPr>
                <w:rFonts w:hint="eastAsia"/>
                <w:lang w:eastAsia="zh-CN"/>
              </w:rPr>
              <w:t>供应商</w:t>
            </w:r>
            <w:r>
              <w:rPr>
                <w:rFonts w:hint="eastAsia"/>
              </w:rPr>
              <w:t>应在此填列第一次报价，但以</w:t>
            </w:r>
            <w:r>
              <w:rPr>
                <w:rFonts w:hint="eastAsia"/>
                <w:lang w:eastAsia="zh-CN"/>
              </w:rPr>
              <w:t>供应商</w:t>
            </w:r>
            <w:r>
              <w:rPr>
                <w:rFonts w:hint="eastAsia"/>
              </w:rPr>
              <w:t>最后一次的磋商报价为成交价）</w:t>
            </w:r>
          </w:p>
        </w:tc>
      </w:tr>
      <w:tr w14:paraId="0B55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253105">
            <w:pPr>
              <w:bidi w:val="0"/>
              <w:jc w:val="center"/>
              <w:rPr>
                <w:rFonts w:hint="default"/>
                <w:lang w:val="en-US" w:eastAsia="zh-CN"/>
              </w:rPr>
            </w:pPr>
            <w:r>
              <w:rPr>
                <w:rFonts w:hint="eastAsia"/>
                <w:lang w:val="en-US" w:eastAsia="zh-CN"/>
              </w:rPr>
              <w:t>工期</w:t>
            </w:r>
          </w:p>
        </w:tc>
        <w:tc>
          <w:tcPr>
            <w:tcW w:w="5798" w:type="dxa"/>
            <w:tcBorders>
              <w:top w:val="single" w:color="auto" w:sz="4" w:space="0"/>
              <w:left w:val="single" w:color="auto" w:sz="4" w:space="0"/>
              <w:bottom w:val="single" w:color="auto" w:sz="4" w:space="0"/>
              <w:right w:val="single" w:color="auto" w:sz="4" w:space="0"/>
            </w:tcBorders>
            <w:vAlign w:val="center"/>
          </w:tcPr>
          <w:p w14:paraId="4EC8786D">
            <w:pPr>
              <w:bidi w:val="0"/>
              <w:rPr>
                <w:rFonts w:hint="eastAsia"/>
              </w:rPr>
            </w:pPr>
          </w:p>
        </w:tc>
      </w:tr>
      <w:tr w14:paraId="682A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6B924959">
            <w:pPr>
              <w:bidi w:val="0"/>
              <w:jc w:val="center"/>
              <w:rPr>
                <w:rFonts w:hint="eastAsia"/>
                <w:lang w:eastAsia="zh-CN"/>
              </w:rPr>
            </w:pPr>
            <w:r>
              <w:rPr>
                <w:rFonts w:hint="eastAsia"/>
              </w:rPr>
              <w:t>质量要求</w:t>
            </w:r>
          </w:p>
        </w:tc>
        <w:tc>
          <w:tcPr>
            <w:tcW w:w="5798" w:type="dxa"/>
            <w:tcBorders>
              <w:top w:val="single" w:color="auto" w:sz="4" w:space="0"/>
              <w:left w:val="single" w:color="auto" w:sz="4" w:space="0"/>
              <w:bottom w:val="single" w:color="auto" w:sz="4" w:space="0"/>
              <w:right w:val="single" w:color="auto" w:sz="4" w:space="0"/>
            </w:tcBorders>
            <w:vAlign w:val="center"/>
          </w:tcPr>
          <w:p w14:paraId="17CD7F7D">
            <w:pPr>
              <w:bidi w:val="0"/>
              <w:rPr>
                <w:rFonts w:hint="eastAsia"/>
              </w:rPr>
            </w:pPr>
          </w:p>
        </w:tc>
      </w:tr>
      <w:tr w14:paraId="4871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313909">
            <w:pPr>
              <w:bidi w:val="0"/>
              <w:jc w:val="center"/>
              <w:rPr>
                <w:rFonts w:hint="default"/>
                <w:lang w:val="en-US" w:eastAsia="zh-CN"/>
              </w:rPr>
            </w:pPr>
            <w:r>
              <w:rPr>
                <w:rFonts w:hint="eastAsia"/>
                <w:lang w:val="en-US" w:eastAsia="zh-CN"/>
              </w:rPr>
              <w:t>缺陷责任期</w:t>
            </w:r>
          </w:p>
        </w:tc>
        <w:tc>
          <w:tcPr>
            <w:tcW w:w="5798" w:type="dxa"/>
            <w:tcBorders>
              <w:top w:val="single" w:color="auto" w:sz="4" w:space="0"/>
              <w:left w:val="single" w:color="auto" w:sz="4" w:space="0"/>
              <w:bottom w:val="single" w:color="auto" w:sz="4" w:space="0"/>
              <w:right w:val="single" w:color="auto" w:sz="4" w:space="0"/>
            </w:tcBorders>
            <w:vAlign w:val="center"/>
          </w:tcPr>
          <w:p w14:paraId="28181BD3">
            <w:pPr>
              <w:bidi w:val="0"/>
              <w:rPr>
                <w:rFonts w:hint="eastAsia"/>
              </w:rPr>
            </w:pPr>
          </w:p>
        </w:tc>
      </w:tr>
      <w:tr w14:paraId="0CD7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0F11348C">
            <w:pPr>
              <w:bidi w:val="0"/>
              <w:jc w:val="center"/>
              <w:rPr>
                <w:rFonts w:hint="eastAsia" w:ascii="Times New Roman" w:hAnsi="Times New Roman" w:eastAsia="宋体" w:cs="Times New Roman"/>
                <w:kern w:val="2"/>
                <w:sz w:val="24"/>
                <w:szCs w:val="21"/>
                <w:lang w:val="en-US" w:eastAsia="zh-CN" w:bidi="ar-SA"/>
              </w:rPr>
            </w:pPr>
            <w:r>
              <w:rPr>
                <w:rFonts w:hint="eastAsia"/>
                <w:lang w:eastAsia="zh-CN"/>
              </w:rPr>
              <w:t>项目经理</w:t>
            </w:r>
          </w:p>
        </w:tc>
        <w:tc>
          <w:tcPr>
            <w:tcW w:w="5798" w:type="dxa"/>
            <w:tcBorders>
              <w:top w:val="single" w:color="auto" w:sz="4" w:space="0"/>
              <w:left w:val="single" w:color="auto" w:sz="4" w:space="0"/>
              <w:bottom w:val="single" w:color="auto" w:sz="4" w:space="0"/>
              <w:right w:val="single" w:color="auto" w:sz="4" w:space="0"/>
            </w:tcBorders>
            <w:vAlign w:val="center"/>
          </w:tcPr>
          <w:p w14:paraId="655FA622">
            <w:pPr>
              <w:bidi w:val="0"/>
              <w:rPr>
                <w:rFonts w:hint="eastAsia"/>
              </w:rPr>
            </w:pPr>
          </w:p>
        </w:tc>
      </w:tr>
      <w:tr w14:paraId="4D51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AFFADDC">
            <w:pPr>
              <w:bidi w:val="0"/>
              <w:jc w:val="center"/>
              <w:rPr>
                <w:rFonts w:hint="eastAsia" w:ascii="Times New Roman" w:hAnsi="Times New Roman" w:eastAsia="宋体" w:cs="Times New Roman"/>
                <w:kern w:val="2"/>
                <w:sz w:val="24"/>
                <w:szCs w:val="21"/>
                <w:lang w:val="en-US" w:eastAsia="zh-CN" w:bidi="ar-SA"/>
              </w:rPr>
            </w:pPr>
            <w:r>
              <w:rPr>
                <w:rFonts w:hint="eastAsia"/>
                <w:lang w:eastAsia="zh-CN"/>
              </w:rPr>
              <w:t>项目经理</w:t>
            </w:r>
            <w:r>
              <w:rPr>
                <w:rFonts w:hint="eastAsia"/>
                <w:lang w:val="en-US" w:eastAsia="zh-CN"/>
              </w:rPr>
              <w:t>注册证及</w:t>
            </w:r>
            <w:r>
              <w:rPr>
                <w:rFonts w:hint="eastAsia"/>
                <w:lang w:eastAsia="zh-CN"/>
              </w:rPr>
              <w:t>编号</w:t>
            </w:r>
          </w:p>
        </w:tc>
        <w:tc>
          <w:tcPr>
            <w:tcW w:w="5798" w:type="dxa"/>
            <w:tcBorders>
              <w:top w:val="single" w:color="auto" w:sz="4" w:space="0"/>
              <w:left w:val="single" w:color="auto" w:sz="4" w:space="0"/>
              <w:bottom w:val="single" w:color="auto" w:sz="4" w:space="0"/>
              <w:right w:val="single" w:color="auto" w:sz="4" w:space="0"/>
            </w:tcBorders>
            <w:vAlign w:val="center"/>
          </w:tcPr>
          <w:p w14:paraId="0333AC62">
            <w:pPr>
              <w:bidi w:val="0"/>
              <w:rPr>
                <w:rFonts w:hint="eastAsia"/>
              </w:rPr>
            </w:pPr>
          </w:p>
        </w:tc>
      </w:tr>
      <w:tr w14:paraId="624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01167338">
            <w:pPr>
              <w:bidi w:val="0"/>
              <w:jc w:val="center"/>
              <w:rPr>
                <w:rFonts w:hint="eastAsia"/>
              </w:rPr>
            </w:pPr>
            <w:r>
              <w:rPr>
                <w:rFonts w:hint="eastAsia"/>
              </w:rPr>
              <w:t>备注</w:t>
            </w:r>
          </w:p>
        </w:tc>
        <w:tc>
          <w:tcPr>
            <w:tcW w:w="5798" w:type="dxa"/>
            <w:tcBorders>
              <w:top w:val="single" w:color="auto" w:sz="4" w:space="0"/>
              <w:left w:val="single" w:color="auto" w:sz="4" w:space="0"/>
              <w:bottom w:val="single" w:color="auto" w:sz="4" w:space="0"/>
              <w:right w:val="single" w:color="auto" w:sz="4" w:space="0"/>
            </w:tcBorders>
            <w:vAlign w:val="center"/>
          </w:tcPr>
          <w:p w14:paraId="319089DB">
            <w:pPr>
              <w:bidi w:val="0"/>
              <w:rPr>
                <w:rFonts w:hint="eastAsia"/>
              </w:rPr>
            </w:pPr>
          </w:p>
        </w:tc>
      </w:tr>
    </w:tbl>
    <w:p w14:paraId="7AC7F624">
      <w:pPr>
        <w:numPr>
          <w:ilvl w:val="0"/>
          <w:numId w:val="0"/>
        </w:numPr>
        <w:spacing w:before="48" w:line="219" w:lineRule="auto"/>
        <w:outlineLvl w:val="9"/>
        <w:rPr>
          <w:rFonts w:hint="eastAsia" w:ascii="仿宋" w:hAnsi="仿宋" w:eastAsia="仿宋" w:cs="仿宋"/>
          <w:b/>
          <w:bCs/>
          <w:color w:val="auto"/>
          <w:spacing w:val="-3"/>
          <w:sz w:val="28"/>
          <w:szCs w:val="28"/>
        </w:rPr>
      </w:pPr>
    </w:p>
    <w:p w14:paraId="7A3CE180">
      <w:pPr>
        <w:outlineLvl w:val="9"/>
        <w:rPr>
          <w:rFonts w:hint="eastAsia" w:ascii="仿宋" w:hAnsi="仿宋" w:eastAsia="仿宋" w:cs="仿宋"/>
          <w:color w:val="auto"/>
          <w:sz w:val="24"/>
          <w:szCs w:val="24"/>
        </w:rPr>
      </w:pPr>
    </w:p>
    <w:p w14:paraId="7DA36C60">
      <w:pPr>
        <w:outlineLvl w:val="9"/>
        <w:rPr>
          <w:rFonts w:hint="eastAsia" w:ascii="仿宋" w:hAnsi="仿宋" w:eastAsia="仿宋" w:cs="仿宋"/>
          <w:color w:val="auto"/>
          <w:sz w:val="24"/>
          <w:szCs w:val="24"/>
        </w:rPr>
      </w:pPr>
    </w:p>
    <w:p w14:paraId="02530525">
      <w:pPr>
        <w:outlineLvl w:val="9"/>
        <w:rPr>
          <w:rFonts w:hint="eastAsia" w:ascii="仿宋" w:hAnsi="仿宋" w:eastAsia="仿宋" w:cs="仿宋"/>
          <w:color w:val="auto"/>
          <w:sz w:val="24"/>
          <w:szCs w:val="24"/>
        </w:rPr>
      </w:pPr>
    </w:p>
    <w:p w14:paraId="2805EE7A">
      <w:pPr>
        <w:spacing w:line="241" w:lineRule="auto"/>
        <w:outlineLvl w:val="9"/>
        <w:rPr>
          <w:rFonts w:hint="eastAsia" w:ascii="仿宋" w:hAnsi="仿宋" w:eastAsia="仿宋" w:cs="仿宋"/>
          <w:color w:val="auto"/>
          <w:sz w:val="24"/>
          <w:szCs w:val="24"/>
        </w:rPr>
      </w:pPr>
    </w:p>
    <w:p w14:paraId="08955386">
      <w:pPr>
        <w:spacing w:line="241" w:lineRule="auto"/>
        <w:outlineLvl w:val="9"/>
        <w:rPr>
          <w:rFonts w:hint="eastAsia" w:ascii="仿宋" w:hAnsi="仿宋" w:eastAsia="仿宋" w:cs="仿宋"/>
          <w:color w:val="auto"/>
          <w:sz w:val="24"/>
          <w:szCs w:val="24"/>
        </w:rPr>
      </w:pPr>
    </w:p>
    <w:p w14:paraId="6A8668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供应商：（盖单位章）</w:t>
      </w:r>
      <w:r>
        <w:rPr>
          <w:rFonts w:hint="eastAsia" w:ascii="宋体" w:hAnsi="宋体" w:eastAsia="宋体" w:cs="宋体"/>
          <w:color w:val="auto"/>
          <w:sz w:val="24"/>
          <w:szCs w:val="24"/>
          <w:u w:val="single"/>
          <w:lang w:val="en-US" w:eastAsia="zh-CN"/>
        </w:rPr>
        <w:t xml:space="preserve">          </w:t>
      </w:r>
    </w:p>
    <w:p w14:paraId="54AC62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lang w:val="en-US" w:eastAsia="zh-CN"/>
        </w:rPr>
        <w:t xml:space="preserve">        </w:t>
      </w:r>
    </w:p>
    <w:p w14:paraId="53955DCD">
      <w:pPr>
        <w:keepNext w:val="0"/>
        <w:keepLines w:val="0"/>
        <w:pageBreakBefore w:val="0"/>
        <w:widowControl w:val="0"/>
        <w:kinsoku/>
        <w:wordWrap/>
        <w:overflowPunct/>
        <w:topLinePunct w:val="0"/>
        <w:autoSpaceDE/>
        <w:autoSpaceDN/>
        <w:bidi w:val="0"/>
        <w:adjustRightInd/>
        <w:snapToGrid/>
        <w:spacing w:line="360" w:lineRule="auto"/>
        <w:ind w:left="0"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20EBA47E">
      <w:pPr>
        <w:rPr>
          <w:rFonts w:hint="eastAsia" w:ascii="仿宋" w:hAnsi="仿宋" w:eastAsia="仿宋" w:cs="仿宋"/>
          <w:b/>
          <w:bCs/>
          <w:color w:val="auto"/>
          <w:spacing w:val="-1"/>
          <w:sz w:val="28"/>
          <w:szCs w:val="28"/>
        </w:rPr>
      </w:pPr>
      <w:bookmarkStart w:id="34" w:name="bookmark8"/>
      <w:bookmarkEnd w:id="34"/>
      <w:r>
        <w:rPr>
          <w:rFonts w:hint="eastAsia" w:ascii="仿宋" w:hAnsi="仿宋" w:eastAsia="仿宋" w:cs="仿宋"/>
          <w:b/>
          <w:bCs/>
          <w:color w:val="auto"/>
          <w:spacing w:val="-1"/>
          <w:sz w:val="28"/>
          <w:szCs w:val="28"/>
        </w:rPr>
        <w:br w:type="page"/>
      </w:r>
    </w:p>
    <w:p w14:paraId="64BDA089">
      <w:pPr>
        <w:pStyle w:val="3"/>
        <w:numPr>
          <w:ilvl w:val="1"/>
          <w:numId w:val="0"/>
        </w:numPr>
        <w:bidi w:val="0"/>
        <w:ind w:leftChars="0"/>
        <w:jc w:val="center"/>
        <w:rPr>
          <w:rFonts w:hint="eastAsia"/>
        </w:rPr>
      </w:pPr>
      <w:r>
        <w:rPr>
          <w:rFonts w:hint="eastAsia"/>
        </w:rPr>
        <w:t>二、法定代表</w:t>
      </w:r>
      <w:r>
        <w:rPr>
          <w:rFonts w:hint="eastAsia"/>
          <w:lang w:val="en-US" w:eastAsia="zh-CN"/>
        </w:rPr>
        <w:t>人</w:t>
      </w:r>
      <w:r>
        <w:rPr>
          <w:rFonts w:hint="eastAsia"/>
        </w:rPr>
        <w:t>身份证明及法定代表人授权书</w:t>
      </w:r>
    </w:p>
    <w:p w14:paraId="18B9917A">
      <w:pPr>
        <w:pStyle w:val="4"/>
        <w:bidi w:val="0"/>
        <w:jc w:val="center"/>
        <w:rPr>
          <w:rFonts w:hint="eastAsia"/>
        </w:rPr>
      </w:pPr>
      <w:r>
        <w:rPr>
          <w:rFonts w:hint="eastAsia"/>
        </w:rPr>
        <w:t>（一）法定代表人身份证明</w:t>
      </w:r>
    </w:p>
    <w:p w14:paraId="55928533">
      <w:pPr>
        <w:spacing w:line="254" w:lineRule="auto"/>
        <w:outlineLvl w:val="9"/>
        <w:rPr>
          <w:rFonts w:hint="eastAsia" w:ascii="仿宋" w:hAnsi="仿宋" w:eastAsia="仿宋" w:cs="仿宋"/>
          <w:color w:val="auto"/>
          <w:sz w:val="24"/>
          <w:szCs w:val="24"/>
        </w:rPr>
      </w:pPr>
    </w:p>
    <w:p w14:paraId="0E6878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DA7D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14:paraId="286082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356B0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3162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28A4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的法定代表人。</w:t>
      </w:r>
    </w:p>
    <w:p w14:paraId="0C86D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0CEFF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A63F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3240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8BE4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ED01A79">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6839698">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0D71A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BB79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宋体" w:hAnsi="宋体" w:eastAsia="宋体" w:cs="宋体"/>
          <w:color w:val="auto"/>
          <w:sz w:val="24"/>
          <w:szCs w:val="24"/>
        </w:rPr>
        <w:t>附：法定代表人身份证明。</w:t>
      </w:r>
    </w:p>
    <w:p w14:paraId="53C3804B">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0DB76122">
      <w:pPr>
        <w:pStyle w:val="4"/>
        <w:bidi w:val="0"/>
        <w:jc w:val="center"/>
        <w:rPr>
          <w:rFonts w:hint="eastAsia"/>
        </w:rPr>
      </w:pPr>
      <w:r>
        <w:rPr>
          <w:rFonts w:hint="eastAsia"/>
        </w:rPr>
        <w:t>（二）法定代表人授权书</w:t>
      </w:r>
    </w:p>
    <w:p w14:paraId="79B9A42E">
      <w:pPr>
        <w:spacing w:line="255" w:lineRule="auto"/>
        <w:outlineLvl w:val="9"/>
        <w:rPr>
          <w:rFonts w:hint="eastAsia" w:ascii="仿宋" w:hAnsi="仿宋" w:eastAsia="仿宋" w:cs="仿宋"/>
          <w:color w:val="auto"/>
          <w:sz w:val="24"/>
          <w:szCs w:val="24"/>
        </w:rPr>
      </w:pPr>
    </w:p>
    <w:p w14:paraId="4ACAE3B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响应文件、签订合同和处理有关事宜，其法律后果由我方承担。</w:t>
      </w:r>
    </w:p>
    <w:p w14:paraId="58DDB0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自本授权委托书签署之日起至磋商有效期满</w:t>
      </w:r>
      <w:r>
        <w:rPr>
          <w:rFonts w:hint="eastAsia" w:ascii="宋体" w:hAnsi="宋体" w:eastAsia="宋体" w:cs="宋体"/>
          <w:color w:val="auto"/>
          <w:sz w:val="24"/>
          <w:szCs w:val="24"/>
        </w:rPr>
        <w:t>。</w:t>
      </w:r>
    </w:p>
    <w:p w14:paraId="52224BC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14:paraId="6F6943C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0732848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3EDE7049">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outlineLvl w:val="9"/>
        <w:rPr>
          <w:rFonts w:hint="eastAsia" w:ascii="宋体" w:hAnsi="宋体" w:eastAsia="宋体" w:cs="宋体"/>
          <w:color w:val="auto"/>
          <w:spacing w:val="8"/>
          <w:sz w:val="24"/>
          <w:szCs w:val="24"/>
        </w:rPr>
      </w:pPr>
      <w:r>
        <w:rPr>
          <w:rFonts w:hint="eastAsia" w:ascii="宋体" w:hAnsi="宋体" w:eastAsia="宋体" w:cs="宋体"/>
          <w:color w:val="auto"/>
          <w:spacing w:val="10"/>
          <w:sz w:val="24"/>
          <w:szCs w:val="24"/>
        </w:rPr>
        <w:t>供应商</w:t>
      </w:r>
      <w:r>
        <w:rPr>
          <w:rFonts w:hint="eastAsia" w:ascii="宋体" w:hAnsi="宋体" w:eastAsia="宋体" w:cs="宋体"/>
          <w:color w:val="auto"/>
          <w:spacing w:val="-6"/>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
          <w:sz w:val="24"/>
          <w:szCs w:val="24"/>
        </w:rPr>
        <w:t>盖单位章）</w:t>
      </w:r>
      <w:r>
        <w:rPr>
          <w:rFonts w:hint="eastAsia" w:ascii="宋体" w:hAnsi="宋体" w:eastAsia="宋体" w:cs="宋体"/>
          <w:color w:val="auto"/>
          <w:spacing w:val="8"/>
          <w:sz w:val="24"/>
          <w:szCs w:val="24"/>
        </w:rPr>
        <w:t xml:space="preserve"> </w:t>
      </w:r>
    </w:p>
    <w:p w14:paraId="7B8A29BD">
      <w:pPr>
        <w:keepNext w:val="0"/>
        <w:keepLines w:val="0"/>
        <w:pageBreakBefore w:val="0"/>
        <w:widowControl w:val="0"/>
        <w:kinsoku/>
        <w:wordWrap/>
        <w:overflowPunct/>
        <w:topLinePunct w:val="0"/>
        <w:autoSpaceDE/>
        <w:autoSpaceDN/>
        <w:bidi w:val="0"/>
        <w:adjustRightInd/>
        <w:snapToGrid/>
        <w:spacing w:line="360" w:lineRule="auto"/>
        <w:ind w:left="0" w:right="0" w:firstLine="260" w:firstLineChars="100"/>
        <w:jc w:val="right"/>
        <w:textAlignment w:val="auto"/>
        <w:outlineLvl w:val="9"/>
        <w:rPr>
          <w:rFonts w:hint="eastAsia" w:ascii="宋体" w:hAnsi="宋体" w:eastAsia="宋体" w:cs="宋体"/>
          <w:color w:val="auto"/>
          <w:spacing w:val="2"/>
          <w:sz w:val="24"/>
          <w:szCs w:val="24"/>
        </w:rPr>
      </w:pPr>
      <w:r>
        <w:rPr>
          <w:rFonts w:hint="eastAsia" w:ascii="宋体" w:hAnsi="宋体" w:eastAsia="宋体" w:cs="宋体"/>
          <w:color w:val="auto"/>
          <w:spacing w:val="10"/>
          <w:sz w:val="24"/>
          <w:szCs w:val="24"/>
        </w:rPr>
        <w:t>法定代表人</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10"/>
          <w:sz w:val="24"/>
          <w:szCs w:val="24"/>
        </w:rPr>
        <w:t>签字或盖章）</w:t>
      </w:r>
    </w:p>
    <w:p w14:paraId="4D46552D">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8"/>
          <w:sz w:val="24"/>
          <w:szCs w:val="24"/>
        </w:rPr>
        <w:t>委托代理人</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8"/>
          <w:sz w:val="24"/>
          <w:szCs w:val="24"/>
        </w:rPr>
        <w:t>签字或盖章）</w:t>
      </w:r>
    </w:p>
    <w:p w14:paraId="5C1BB464">
      <w:pPr>
        <w:keepNext w:val="0"/>
        <w:keepLines w:val="0"/>
        <w:pageBreakBefore w:val="0"/>
        <w:widowControl w:val="0"/>
        <w:tabs>
          <w:tab w:val="left" w:pos="3961"/>
        </w:tabs>
        <w:kinsoku/>
        <w:wordWrap/>
        <w:overflowPunct/>
        <w:topLinePunct w:val="0"/>
        <w:autoSpaceDE/>
        <w:autoSpaceDN/>
        <w:bidi w:val="0"/>
        <w:adjustRightInd/>
        <w:snapToGrid/>
        <w:spacing w:line="360" w:lineRule="auto"/>
        <w:ind w:left="0" w:right="0" w:firstLine="4800" w:firstLineChars="20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日</w:t>
      </w:r>
    </w:p>
    <w:p w14:paraId="64136A2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ABE8D2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2C6E1C0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0C8DA95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4111AEA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仿宋" w:hAnsi="仿宋" w:eastAsia="仿宋" w:cs="仿宋"/>
          <w:color w:val="auto"/>
          <w:sz w:val="24"/>
          <w:szCs w:val="24"/>
        </w:rPr>
      </w:pPr>
      <w:r>
        <w:rPr>
          <w:rFonts w:hint="eastAsia" w:ascii="宋体" w:hAnsi="宋体" w:eastAsia="宋体" w:cs="宋体"/>
          <w:color w:val="auto"/>
          <w:spacing w:val="7"/>
          <w:sz w:val="24"/>
          <w:szCs w:val="24"/>
        </w:rPr>
        <w:t>附：代理人身份证复印件或扫描件</w:t>
      </w:r>
      <w:r>
        <w:rPr>
          <w:rFonts w:hint="eastAsia" w:ascii="仿宋" w:hAnsi="仿宋" w:eastAsia="仿宋" w:cs="仿宋"/>
          <w:color w:val="auto"/>
          <w:spacing w:val="7"/>
          <w:sz w:val="24"/>
          <w:szCs w:val="24"/>
        </w:rPr>
        <w:t>。</w:t>
      </w:r>
    </w:p>
    <w:p w14:paraId="0A32A01B">
      <w:pPr>
        <w:rPr>
          <w:rFonts w:hint="eastAsia" w:ascii="仿宋" w:hAnsi="仿宋" w:eastAsia="仿宋" w:cs="仿宋"/>
          <w:b/>
          <w:bCs/>
          <w:color w:val="auto"/>
          <w:spacing w:val="-1"/>
          <w:sz w:val="28"/>
          <w:szCs w:val="28"/>
          <w:lang w:val="en-US" w:eastAsia="zh-CN"/>
        </w:rPr>
      </w:pPr>
      <w:bookmarkStart w:id="35" w:name="bookmark13"/>
      <w:bookmarkEnd w:id="35"/>
      <w:bookmarkStart w:id="36" w:name="bookmark11"/>
      <w:bookmarkEnd w:id="36"/>
      <w:bookmarkStart w:id="37" w:name="bookmark9"/>
      <w:bookmarkEnd w:id="37"/>
      <w:r>
        <w:rPr>
          <w:rFonts w:hint="eastAsia" w:ascii="仿宋" w:hAnsi="仿宋" w:eastAsia="仿宋" w:cs="仿宋"/>
          <w:b/>
          <w:bCs/>
          <w:color w:val="auto"/>
          <w:spacing w:val="-1"/>
          <w:sz w:val="28"/>
          <w:szCs w:val="28"/>
          <w:lang w:val="en-US" w:eastAsia="zh-CN"/>
        </w:rPr>
        <w:br w:type="page"/>
      </w:r>
    </w:p>
    <w:p w14:paraId="40031226">
      <w:pPr>
        <w:pStyle w:val="3"/>
        <w:bidi w:val="0"/>
        <w:rPr>
          <w:rFonts w:hint="eastAsia" w:ascii="仿宋" w:hAnsi="仿宋" w:eastAsia="仿宋" w:cs="仿宋"/>
          <w:b/>
          <w:bCs/>
          <w:color w:val="auto"/>
          <w:spacing w:val="-1"/>
          <w:sz w:val="28"/>
          <w:szCs w:val="28"/>
        </w:rPr>
      </w:pPr>
      <w:r>
        <w:rPr>
          <w:rFonts w:hint="eastAsia"/>
          <w:lang w:val="en-US" w:eastAsia="zh-CN"/>
        </w:rPr>
        <w:t>三、</w:t>
      </w:r>
      <w:r>
        <w:rPr>
          <w:rFonts w:hint="eastAsia"/>
        </w:rPr>
        <w:t>资格审查资料</w:t>
      </w:r>
    </w:p>
    <w:p w14:paraId="42FC806C">
      <w:pPr>
        <w:pStyle w:val="4"/>
        <w:bidi w:val="0"/>
        <w:jc w:val="center"/>
        <w:rPr>
          <w:rFonts w:hint="eastAsia"/>
        </w:rPr>
      </w:pPr>
      <w:r>
        <w:rPr>
          <w:rFonts w:hint="eastAsia"/>
        </w:rPr>
        <w:t>（一）供应商基本情况表（以下格式仅供参考）</w:t>
      </w:r>
    </w:p>
    <w:tbl>
      <w:tblPr>
        <w:tblStyle w:val="15"/>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106"/>
        <w:gridCol w:w="1329"/>
        <w:gridCol w:w="1330"/>
        <w:gridCol w:w="1106"/>
        <w:gridCol w:w="225"/>
        <w:gridCol w:w="1330"/>
        <w:gridCol w:w="1335"/>
      </w:tblGrid>
      <w:tr w14:paraId="53563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56" w:type="dxa"/>
            <w:noWrap w:val="0"/>
            <w:vAlign w:val="center"/>
          </w:tcPr>
          <w:p w14:paraId="339D86A1">
            <w:pPr>
              <w:autoSpaceDE w:val="0"/>
              <w:autoSpaceDN w:val="0"/>
              <w:bidi w:val="0"/>
              <w:jc w:val="center"/>
              <w:rPr>
                <w:rFonts w:hint="eastAsia"/>
              </w:rPr>
            </w:pPr>
            <w:r>
              <w:rPr>
                <w:rFonts w:hint="eastAsia"/>
              </w:rPr>
              <w:t>供应商名称</w:t>
            </w:r>
          </w:p>
        </w:tc>
        <w:tc>
          <w:tcPr>
            <w:tcW w:w="7761" w:type="dxa"/>
            <w:gridSpan w:val="7"/>
            <w:noWrap w:val="0"/>
            <w:vAlign w:val="center"/>
          </w:tcPr>
          <w:p w14:paraId="31328061">
            <w:pPr>
              <w:autoSpaceDE w:val="0"/>
              <w:autoSpaceDN w:val="0"/>
              <w:bidi w:val="0"/>
              <w:jc w:val="center"/>
              <w:rPr>
                <w:rFonts w:hint="eastAsia"/>
              </w:rPr>
            </w:pPr>
          </w:p>
        </w:tc>
      </w:tr>
      <w:tr w14:paraId="5BE3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4A099E90">
            <w:pPr>
              <w:autoSpaceDE w:val="0"/>
              <w:autoSpaceDN w:val="0"/>
              <w:bidi w:val="0"/>
              <w:jc w:val="center"/>
              <w:rPr>
                <w:rFonts w:hint="eastAsia"/>
              </w:rPr>
            </w:pPr>
            <w:r>
              <w:rPr>
                <w:rFonts w:hint="eastAsia"/>
              </w:rPr>
              <w:t>注册地址</w:t>
            </w:r>
          </w:p>
        </w:tc>
        <w:tc>
          <w:tcPr>
            <w:tcW w:w="3765" w:type="dxa"/>
            <w:gridSpan w:val="3"/>
            <w:noWrap w:val="0"/>
            <w:vAlign w:val="center"/>
          </w:tcPr>
          <w:p w14:paraId="036AEAC3">
            <w:pPr>
              <w:autoSpaceDE w:val="0"/>
              <w:autoSpaceDN w:val="0"/>
              <w:bidi w:val="0"/>
              <w:jc w:val="center"/>
              <w:rPr>
                <w:rFonts w:hint="eastAsia"/>
              </w:rPr>
            </w:pPr>
          </w:p>
        </w:tc>
        <w:tc>
          <w:tcPr>
            <w:tcW w:w="1331" w:type="dxa"/>
            <w:gridSpan w:val="2"/>
            <w:noWrap w:val="0"/>
            <w:vAlign w:val="center"/>
          </w:tcPr>
          <w:p w14:paraId="4531A739">
            <w:pPr>
              <w:autoSpaceDE w:val="0"/>
              <w:autoSpaceDN w:val="0"/>
              <w:bidi w:val="0"/>
              <w:jc w:val="center"/>
              <w:rPr>
                <w:rFonts w:hint="eastAsia"/>
              </w:rPr>
            </w:pPr>
            <w:r>
              <w:rPr>
                <w:rFonts w:hint="eastAsia"/>
              </w:rPr>
              <w:t>邮政编码</w:t>
            </w:r>
          </w:p>
        </w:tc>
        <w:tc>
          <w:tcPr>
            <w:tcW w:w="2665" w:type="dxa"/>
            <w:gridSpan w:val="2"/>
            <w:noWrap w:val="0"/>
            <w:vAlign w:val="center"/>
          </w:tcPr>
          <w:p w14:paraId="1C0AB29C">
            <w:pPr>
              <w:autoSpaceDE w:val="0"/>
              <w:autoSpaceDN w:val="0"/>
              <w:bidi w:val="0"/>
              <w:jc w:val="center"/>
              <w:rPr>
                <w:rFonts w:hint="eastAsia"/>
              </w:rPr>
            </w:pPr>
          </w:p>
        </w:tc>
      </w:tr>
      <w:tr w14:paraId="2369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Merge w:val="restart"/>
            <w:tcBorders>
              <w:bottom w:val="nil"/>
            </w:tcBorders>
            <w:noWrap w:val="0"/>
            <w:vAlign w:val="center"/>
          </w:tcPr>
          <w:p w14:paraId="382A95FD">
            <w:pPr>
              <w:autoSpaceDE w:val="0"/>
              <w:autoSpaceDN w:val="0"/>
              <w:bidi w:val="0"/>
              <w:jc w:val="center"/>
              <w:rPr>
                <w:rFonts w:hint="eastAsia"/>
              </w:rPr>
            </w:pPr>
            <w:r>
              <w:rPr>
                <w:rFonts w:hint="eastAsia"/>
              </w:rPr>
              <w:t>联系方式</w:t>
            </w:r>
          </w:p>
        </w:tc>
        <w:tc>
          <w:tcPr>
            <w:tcW w:w="1106" w:type="dxa"/>
            <w:noWrap w:val="0"/>
            <w:vAlign w:val="center"/>
          </w:tcPr>
          <w:p w14:paraId="521320BB">
            <w:pPr>
              <w:autoSpaceDE w:val="0"/>
              <w:autoSpaceDN w:val="0"/>
              <w:bidi w:val="0"/>
              <w:jc w:val="center"/>
              <w:rPr>
                <w:rFonts w:hint="eastAsia"/>
              </w:rPr>
            </w:pPr>
            <w:r>
              <w:rPr>
                <w:rFonts w:hint="eastAsia"/>
              </w:rPr>
              <w:t>联系人</w:t>
            </w:r>
          </w:p>
        </w:tc>
        <w:tc>
          <w:tcPr>
            <w:tcW w:w="2659" w:type="dxa"/>
            <w:gridSpan w:val="2"/>
            <w:noWrap w:val="0"/>
            <w:vAlign w:val="center"/>
          </w:tcPr>
          <w:p w14:paraId="3D7CD2DE">
            <w:pPr>
              <w:autoSpaceDE w:val="0"/>
              <w:autoSpaceDN w:val="0"/>
              <w:bidi w:val="0"/>
              <w:jc w:val="center"/>
              <w:rPr>
                <w:rFonts w:hint="eastAsia"/>
              </w:rPr>
            </w:pPr>
          </w:p>
        </w:tc>
        <w:tc>
          <w:tcPr>
            <w:tcW w:w="1331" w:type="dxa"/>
            <w:gridSpan w:val="2"/>
            <w:noWrap w:val="0"/>
            <w:vAlign w:val="center"/>
          </w:tcPr>
          <w:p w14:paraId="6B3E07BB">
            <w:pPr>
              <w:autoSpaceDE w:val="0"/>
              <w:autoSpaceDN w:val="0"/>
              <w:bidi w:val="0"/>
              <w:jc w:val="center"/>
              <w:rPr>
                <w:rFonts w:hint="eastAsia"/>
              </w:rPr>
            </w:pPr>
            <w:r>
              <w:rPr>
                <w:rFonts w:hint="eastAsia"/>
              </w:rPr>
              <w:t>电 话</w:t>
            </w:r>
          </w:p>
        </w:tc>
        <w:tc>
          <w:tcPr>
            <w:tcW w:w="2665" w:type="dxa"/>
            <w:gridSpan w:val="2"/>
            <w:noWrap w:val="0"/>
            <w:vAlign w:val="center"/>
          </w:tcPr>
          <w:p w14:paraId="3E1EC29A">
            <w:pPr>
              <w:autoSpaceDE w:val="0"/>
              <w:autoSpaceDN w:val="0"/>
              <w:bidi w:val="0"/>
              <w:jc w:val="center"/>
              <w:rPr>
                <w:rFonts w:hint="eastAsia"/>
              </w:rPr>
            </w:pPr>
          </w:p>
        </w:tc>
      </w:tr>
      <w:tr w14:paraId="7E8E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Merge w:val="continue"/>
            <w:tcBorders>
              <w:top w:val="nil"/>
            </w:tcBorders>
            <w:noWrap w:val="0"/>
            <w:vAlign w:val="center"/>
          </w:tcPr>
          <w:p w14:paraId="7E3A3A77">
            <w:pPr>
              <w:autoSpaceDE w:val="0"/>
              <w:autoSpaceDN w:val="0"/>
              <w:bidi w:val="0"/>
              <w:jc w:val="center"/>
              <w:rPr>
                <w:rFonts w:hint="eastAsia"/>
              </w:rPr>
            </w:pPr>
          </w:p>
        </w:tc>
        <w:tc>
          <w:tcPr>
            <w:tcW w:w="1106" w:type="dxa"/>
            <w:noWrap w:val="0"/>
            <w:vAlign w:val="center"/>
          </w:tcPr>
          <w:p w14:paraId="59D940B1">
            <w:pPr>
              <w:autoSpaceDE w:val="0"/>
              <w:autoSpaceDN w:val="0"/>
              <w:bidi w:val="0"/>
              <w:jc w:val="center"/>
              <w:rPr>
                <w:rFonts w:hint="eastAsia"/>
              </w:rPr>
            </w:pPr>
            <w:r>
              <w:rPr>
                <w:rFonts w:hint="eastAsia"/>
              </w:rPr>
              <w:t>传  真</w:t>
            </w:r>
          </w:p>
        </w:tc>
        <w:tc>
          <w:tcPr>
            <w:tcW w:w="2659" w:type="dxa"/>
            <w:gridSpan w:val="2"/>
            <w:noWrap w:val="0"/>
            <w:vAlign w:val="center"/>
          </w:tcPr>
          <w:p w14:paraId="4857F9D0">
            <w:pPr>
              <w:autoSpaceDE w:val="0"/>
              <w:autoSpaceDN w:val="0"/>
              <w:bidi w:val="0"/>
              <w:jc w:val="center"/>
              <w:rPr>
                <w:rFonts w:hint="eastAsia"/>
              </w:rPr>
            </w:pPr>
          </w:p>
        </w:tc>
        <w:tc>
          <w:tcPr>
            <w:tcW w:w="1331" w:type="dxa"/>
            <w:gridSpan w:val="2"/>
            <w:noWrap w:val="0"/>
            <w:vAlign w:val="center"/>
          </w:tcPr>
          <w:p w14:paraId="30EAFC34">
            <w:pPr>
              <w:autoSpaceDE w:val="0"/>
              <w:autoSpaceDN w:val="0"/>
              <w:bidi w:val="0"/>
              <w:jc w:val="center"/>
              <w:rPr>
                <w:rFonts w:hint="eastAsia"/>
              </w:rPr>
            </w:pPr>
            <w:r>
              <w:rPr>
                <w:rFonts w:hint="eastAsia"/>
              </w:rPr>
              <w:t>网 址</w:t>
            </w:r>
          </w:p>
        </w:tc>
        <w:tc>
          <w:tcPr>
            <w:tcW w:w="2665" w:type="dxa"/>
            <w:gridSpan w:val="2"/>
            <w:noWrap w:val="0"/>
            <w:vAlign w:val="center"/>
          </w:tcPr>
          <w:p w14:paraId="73F72A8D">
            <w:pPr>
              <w:autoSpaceDE w:val="0"/>
              <w:autoSpaceDN w:val="0"/>
              <w:bidi w:val="0"/>
              <w:jc w:val="center"/>
              <w:rPr>
                <w:rFonts w:hint="eastAsia"/>
              </w:rPr>
            </w:pPr>
          </w:p>
        </w:tc>
      </w:tr>
      <w:tr w14:paraId="1A6B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15584152">
            <w:pPr>
              <w:autoSpaceDE w:val="0"/>
              <w:autoSpaceDN w:val="0"/>
              <w:bidi w:val="0"/>
              <w:jc w:val="center"/>
              <w:rPr>
                <w:rFonts w:hint="eastAsia"/>
              </w:rPr>
            </w:pPr>
            <w:r>
              <w:rPr>
                <w:rFonts w:hint="eastAsia"/>
              </w:rPr>
              <w:t>组织结构</w:t>
            </w:r>
          </w:p>
        </w:tc>
        <w:tc>
          <w:tcPr>
            <w:tcW w:w="7761" w:type="dxa"/>
            <w:gridSpan w:val="7"/>
            <w:noWrap w:val="0"/>
            <w:vAlign w:val="center"/>
          </w:tcPr>
          <w:p w14:paraId="4060165F">
            <w:pPr>
              <w:autoSpaceDE w:val="0"/>
              <w:autoSpaceDN w:val="0"/>
              <w:bidi w:val="0"/>
              <w:jc w:val="center"/>
              <w:rPr>
                <w:rFonts w:hint="eastAsia"/>
              </w:rPr>
            </w:pPr>
          </w:p>
        </w:tc>
      </w:tr>
      <w:tr w14:paraId="5651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4D7206FC">
            <w:pPr>
              <w:autoSpaceDE w:val="0"/>
              <w:autoSpaceDN w:val="0"/>
              <w:bidi w:val="0"/>
              <w:jc w:val="center"/>
              <w:rPr>
                <w:rFonts w:hint="eastAsia"/>
              </w:rPr>
            </w:pPr>
            <w:r>
              <w:rPr>
                <w:rFonts w:hint="eastAsia"/>
              </w:rPr>
              <w:t>法定代表人</w:t>
            </w:r>
          </w:p>
        </w:tc>
        <w:tc>
          <w:tcPr>
            <w:tcW w:w="1106" w:type="dxa"/>
            <w:noWrap w:val="0"/>
            <w:vAlign w:val="center"/>
          </w:tcPr>
          <w:p w14:paraId="3D8122FE">
            <w:pPr>
              <w:autoSpaceDE w:val="0"/>
              <w:autoSpaceDN w:val="0"/>
              <w:bidi w:val="0"/>
              <w:jc w:val="center"/>
              <w:rPr>
                <w:rFonts w:hint="eastAsia"/>
              </w:rPr>
            </w:pPr>
            <w:r>
              <w:rPr>
                <w:rFonts w:hint="eastAsia"/>
              </w:rPr>
              <w:t>姓名</w:t>
            </w:r>
          </w:p>
        </w:tc>
        <w:tc>
          <w:tcPr>
            <w:tcW w:w="1329" w:type="dxa"/>
            <w:noWrap w:val="0"/>
            <w:vAlign w:val="center"/>
          </w:tcPr>
          <w:p w14:paraId="1750A074">
            <w:pPr>
              <w:autoSpaceDE w:val="0"/>
              <w:autoSpaceDN w:val="0"/>
              <w:bidi w:val="0"/>
              <w:jc w:val="center"/>
              <w:rPr>
                <w:rFonts w:hint="eastAsia"/>
              </w:rPr>
            </w:pPr>
          </w:p>
        </w:tc>
        <w:tc>
          <w:tcPr>
            <w:tcW w:w="1330" w:type="dxa"/>
            <w:noWrap w:val="0"/>
            <w:vAlign w:val="center"/>
          </w:tcPr>
          <w:p w14:paraId="3CFE283D">
            <w:pPr>
              <w:autoSpaceDE w:val="0"/>
              <w:autoSpaceDN w:val="0"/>
              <w:bidi w:val="0"/>
              <w:jc w:val="center"/>
              <w:rPr>
                <w:rFonts w:hint="eastAsia"/>
              </w:rPr>
            </w:pPr>
            <w:r>
              <w:rPr>
                <w:rFonts w:hint="eastAsia"/>
              </w:rPr>
              <w:t>技术职称</w:t>
            </w:r>
          </w:p>
        </w:tc>
        <w:tc>
          <w:tcPr>
            <w:tcW w:w="1331" w:type="dxa"/>
            <w:gridSpan w:val="2"/>
            <w:noWrap w:val="0"/>
            <w:vAlign w:val="center"/>
          </w:tcPr>
          <w:p w14:paraId="6AD9C96B">
            <w:pPr>
              <w:autoSpaceDE w:val="0"/>
              <w:autoSpaceDN w:val="0"/>
              <w:bidi w:val="0"/>
              <w:jc w:val="center"/>
              <w:rPr>
                <w:rFonts w:hint="eastAsia"/>
              </w:rPr>
            </w:pPr>
          </w:p>
        </w:tc>
        <w:tc>
          <w:tcPr>
            <w:tcW w:w="1330" w:type="dxa"/>
            <w:noWrap w:val="0"/>
            <w:vAlign w:val="center"/>
          </w:tcPr>
          <w:p w14:paraId="59466664">
            <w:pPr>
              <w:autoSpaceDE w:val="0"/>
              <w:autoSpaceDN w:val="0"/>
              <w:bidi w:val="0"/>
              <w:jc w:val="center"/>
              <w:rPr>
                <w:rFonts w:hint="eastAsia"/>
              </w:rPr>
            </w:pPr>
            <w:r>
              <w:rPr>
                <w:rFonts w:hint="eastAsia"/>
              </w:rPr>
              <w:t>电话</w:t>
            </w:r>
          </w:p>
        </w:tc>
        <w:tc>
          <w:tcPr>
            <w:tcW w:w="1335" w:type="dxa"/>
            <w:noWrap w:val="0"/>
            <w:vAlign w:val="center"/>
          </w:tcPr>
          <w:p w14:paraId="3A1100EB">
            <w:pPr>
              <w:autoSpaceDE w:val="0"/>
              <w:autoSpaceDN w:val="0"/>
              <w:bidi w:val="0"/>
              <w:jc w:val="center"/>
              <w:rPr>
                <w:rFonts w:hint="eastAsia"/>
              </w:rPr>
            </w:pPr>
          </w:p>
        </w:tc>
      </w:tr>
      <w:tr w14:paraId="28B8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noWrap w:val="0"/>
            <w:vAlign w:val="center"/>
          </w:tcPr>
          <w:p w14:paraId="7170A1A9">
            <w:pPr>
              <w:autoSpaceDE w:val="0"/>
              <w:autoSpaceDN w:val="0"/>
              <w:bidi w:val="0"/>
              <w:jc w:val="center"/>
              <w:rPr>
                <w:rFonts w:hint="eastAsia"/>
              </w:rPr>
            </w:pPr>
            <w:r>
              <w:rPr>
                <w:rFonts w:hint="eastAsia"/>
                <w:lang w:val="en-US" w:eastAsia="zh-CN"/>
              </w:rPr>
              <w:t>项目</w:t>
            </w:r>
            <w:r>
              <w:rPr>
                <w:rFonts w:hint="eastAsia"/>
              </w:rPr>
              <w:t>负责人</w:t>
            </w:r>
          </w:p>
        </w:tc>
        <w:tc>
          <w:tcPr>
            <w:tcW w:w="1106" w:type="dxa"/>
            <w:noWrap w:val="0"/>
            <w:vAlign w:val="center"/>
          </w:tcPr>
          <w:p w14:paraId="0453AA8C">
            <w:pPr>
              <w:autoSpaceDE w:val="0"/>
              <w:autoSpaceDN w:val="0"/>
              <w:bidi w:val="0"/>
              <w:jc w:val="center"/>
              <w:rPr>
                <w:rFonts w:hint="eastAsia"/>
              </w:rPr>
            </w:pPr>
            <w:r>
              <w:rPr>
                <w:rFonts w:hint="eastAsia"/>
              </w:rPr>
              <w:t>姓名</w:t>
            </w:r>
          </w:p>
        </w:tc>
        <w:tc>
          <w:tcPr>
            <w:tcW w:w="1329" w:type="dxa"/>
            <w:noWrap w:val="0"/>
            <w:vAlign w:val="center"/>
          </w:tcPr>
          <w:p w14:paraId="5A8412E5">
            <w:pPr>
              <w:autoSpaceDE w:val="0"/>
              <w:autoSpaceDN w:val="0"/>
              <w:bidi w:val="0"/>
              <w:jc w:val="center"/>
              <w:rPr>
                <w:rFonts w:hint="eastAsia"/>
              </w:rPr>
            </w:pPr>
          </w:p>
        </w:tc>
        <w:tc>
          <w:tcPr>
            <w:tcW w:w="1330" w:type="dxa"/>
            <w:noWrap w:val="0"/>
            <w:vAlign w:val="center"/>
          </w:tcPr>
          <w:p w14:paraId="335ACB90">
            <w:pPr>
              <w:autoSpaceDE w:val="0"/>
              <w:autoSpaceDN w:val="0"/>
              <w:bidi w:val="0"/>
              <w:jc w:val="center"/>
              <w:rPr>
                <w:rFonts w:hint="eastAsia"/>
              </w:rPr>
            </w:pPr>
            <w:r>
              <w:rPr>
                <w:rFonts w:hint="eastAsia"/>
              </w:rPr>
              <w:t>技术职称</w:t>
            </w:r>
          </w:p>
        </w:tc>
        <w:tc>
          <w:tcPr>
            <w:tcW w:w="1331" w:type="dxa"/>
            <w:gridSpan w:val="2"/>
            <w:noWrap w:val="0"/>
            <w:vAlign w:val="center"/>
          </w:tcPr>
          <w:p w14:paraId="5D765D9C">
            <w:pPr>
              <w:autoSpaceDE w:val="0"/>
              <w:autoSpaceDN w:val="0"/>
              <w:bidi w:val="0"/>
              <w:jc w:val="center"/>
              <w:rPr>
                <w:rFonts w:hint="eastAsia"/>
              </w:rPr>
            </w:pPr>
          </w:p>
        </w:tc>
        <w:tc>
          <w:tcPr>
            <w:tcW w:w="1330" w:type="dxa"/>
            <w:noWrap w:val="0"/>
            <w:vAlign w:val="center"/>
          </w:tcPr>
          <w:p w14:paraId="0CE59D0C">
            <w:pPr>
              <w:autoSpaceDE w:val="0"/>
              <w:autoSpaceDN w:val="0"/>
              <w:bidi w:val="0"/>
              <w:jc w:val="center"/>
              <w:rPr>
                <w:rFonts w:hint="eastAsia"/>
              </w:rPr>
            </w:pPr>
            <w:r>
              <w:rPr>
                <w:rFonts w:hint="eastAsia"/>
              </w:rPr>
              <w:t>电话</w:t>
            </w:r>
          </w:p>
        </w:tc>
        <w:tc>
          <w:tcPr>
            <w:tcW w:w="1335" w:type="dxa"/>
            <w:noWrap w:val="0"/>
            <w:vAlign w:val="center"/>
          </w:tcPr>
          <w:p w14:paraId="731FB1A5">
            <w:pPr>
              <w:autoSpaceDE w:val="0"/>
              <w:autoSpaceDN w:val="0"/>
              <w:bidi w:val="0"/>
              <w:jc w:val="center"/>
              <w:rPr>
                <w:rFonts w:hint="eastAsia"/>
              </w:rPr>
            </w:pPr>
          </w:p>
        </w:tc>
      </w:tr>
      <w:tr w14:paraId="715F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34014FE2">
            <w:pPr>
              <w:autoSpaceDE w:val="0"/>
              <w:autoSpaceDN w:val="0"/>
              <w:bidi w:val="0"/>
              <w:jc w:val="center"/>
              <w:rPr>
                <w:rFonts w:hint="eastAsia"/>
              </w:rPr>
            </w:pPr>
            <w:r>
              <w:rPr>
                <w:rFonts w:hint="eastAsia"/>
              </w:rPr>
              <w:t>成立时间</w:t>
            </w:r>
          </w:p>
        </w:tc>
        <w:tc>
          <w:tcPr>
            <w:tcW w:w="3765" w:type="dxa"/>
            <w:gridSpan w:val="3"/>
            <w:noWrap w:val="0"/>
            <w:vAlign w:val="center"/>
          </w:tcPr>
          <w:p w14:paraId="3BCD74E6">
            <w:pPr>
              <w:autoSpaceDE w:val="0"/>
              <w:autoSpaceDN w:val="0"/>
              <w:bidi w:val="0"/>
              <w:jc w:val="center"/>
              <w:rPr>
                <w:rFonts w:hint="eastAsia"/>
              </w:rPr>
            </w:pPr>
          </w:p>
        </w:tc>
        <w:tc>
          <w:tcPr>
            <w:tcW w:w="3996" w:type="dxa"/>
            <w:gridSpan w:val="4"/>
            <w:noWrap w:val="0"/>
            <w:vAlign w:val="center"/>
          </w:tcPr>
          <w:p w14:paraId="0112AC6E">
            <w:pPr>
              <w:autoSpaceDE w:val="0"/>
              <w:autoSpaceDN w:val="0"/>
              <w:bidi w:val="0"/>
              <w:jc w:val="center"/>
              <w:rPr>
                <w:rFonts w:hint="eastAsia"/>
              </w:rPr>
            </w:pPr>
            <w:r>
              <w:rPr>
                <w:rFonts w:hint="eastAsia"/>
              </w:rPr>
              <w:t>员工总人数：</w:t>
            </w:r>
          </w:p>
        </w:tc>
      </w:tr>
      <w:tr w14:paraId="05AE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43118F92">
            <w:pPr>
              <w:autoSpaceDE w:val="0"/>
              <w:autoSpaceDN w:val="0"/>
              <w:bidi w:val="0"/>
              <w:jc w:val="center"/>
              <w:rPr>
                <w:rFonts w:hint="eastAsia"/>
              </w:rPr>
            </w:pPr>
            <w:r>
              <w:rPr>
                <w:rFonts w:hint="eastAsia"/>
              </w:rPr>
              <w:t>企业资质等级</w:t>
            </w:r>
          </w:p>
        </w:tc>
        <w:tc>
          <w:tcPr>
            <w:tcW w:w="3765" w:type="dxa"/>
            <w:gridSpan w:val="3"/>
            <w:noWrap w:val="0"/>
            <w:vAlign w:val="center"/>
          </w:tcPr>
          <w:p w14:paraId="6AB6B641">
            <w:pPr>
              <w:autoSpaceDE w:val="0"/>
              <w:autoSpaceDN w:val="0"/>
              <w:bidi w:val="0"/>
              <w:jc w:val="center"/>
              <w:rPr>
                <w:rFonts w:hint="eastAsia"/>
              </w:rPr>
            </w:pPr>
          </w:p>
        </w:tc>
        <w:tc>
          <w:tcPr>
            <w:tcW w:w="1106" w:type="dxa"/>
            <w:vMerge w:val="restart"/>
            <w:tcBorders>
              <w:bottom w:val="nil"/>
            </w:tcBorders>
            <w:noWrap w:val="0"/>
            <w:vAlign w:val="center"/>
          </w:tcPr>
          <w:p w14:paraId="58F6C071">
            <w:pPr>
              <w:autoSpaceDE w:val="0"/>
              <w:autoSpaceDN w:val="0"/>
              <w:bidi w:val="0"/>
              <w:jc w:val="center"/>
              <w:rPr>
                <w:rFonts w:hint="eastAsia"/>
              </w:rPr>
            </w:pPr>
            <w:r>
              <w:rPr>
                <w:rFonts w:hint="eastAsia"/>
              </w:rPr>
              <w:t>其中</w:t>
            </w:r>
          </w:p>
        </w:tc>
        <w:tc>
          <w:tcPr>
            <w:tcW w:w="1555" w:type="dxa"/>
            <w:gridSpan w:val="2"/>
            <w:noWrap w:val="0"/>
            <w:vAlign w:val="center"/>
          </w:tcPr>
          <w:p w14:paraId="5711A05D">
            <w:pPr>
              <w:autoSpaceDE w:val="0"/>
              <w:autoSpaceDN w:val="0"/>
              <w:bidi w:val="0"/>
              <w:jc w:val="center"/>
              <w:rPr>
                <w:rFonts w:hint="eastAsia"/>
              </w:rPr>
            </w:pPr>
            <w:r>
              <w:rPr>
                <w:rFonts w:hint="eastAsia"/>
              </w:rPr>
              <w:t>项目经理</w:t>
            </w:r>
          </w:p>
        </w:tc>
        <w:tc>
          <w:tcPr>
            <w:tcW w:w="1335" w:type="dxa"/>
            <w:noWrap w:val="0"/>
            <w:vAlign w:val="center"/>
          </w:tcPr>
          <w:p w14:paraId="277A465E">
            <w:pPr>
              <w:autoSpaceDE w:val="0"/>
              <w:autoSpaceDN w:val="0"/>
              <w:bidi w:val="0"/>
              <w:jc w:val="center"/>
              <w:rPr>
                <w:rFonts w:hint="eastAsia"/>
              </w:rPr>
            </w:pPr>
          </w:p>
        </w:tc>
      </w:tr>
      <w:tr w14:paraId="10E4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00A26126">
            <w:pPr>
              <w:autoSpaceDE w:val="0"/>
              <w:autoSpaceDN w:val="0"/>
              <w:bidi w:val="0"/>
              <w:jc w:val="center"/>
              <w:rPr>
                <w:rFonts w:hint="eastAsia"/>
              </w:rPr>
            </w:pPr>
            <w:r>
              <w:rPr>
                <w:rFonts w:hint="eastAsia"/>
              </w:rPr>
              <w:t>营业执照号</w:t>
            </w:r>
          </w:p>
        </w:tc>
        <w:tc>
          <w:tcPr>
            <w:tcW w:w="3765" w:type="dxa"/>
            <w:gridSpan w:val="3"/>
            <w:noWrap w:val="0"/>
            <w:vAlign w:val="center"/>
          </w:tcPr>
          <w:p w14:paraId="4319BB70">
            <w:pPr>
              <w:autoSpaceDE w:val="0"/>
              <w:autoSpaceDN w:val="0"/>
              <w:bidi w:val="0"/>
              <w:jc w:val="center"/>
              <w:rPr>
                <w:rFonts w:hint="eastAsia"/>
              </w:rPr>
            </w:pPr>
          </w:p>
        </w:tc>
        <w:tc>
          <w:tcPr>
            <w:tcW w:w="1106" w:type="dxa"/>
            <w:vMerge w:val="continue"/>
            <w:tcBorders>
              <w:top w:val="nil"/>
              <w:bottom w:val="nil"/>
            </w:tcBorders>
            <w:noWrap w:val="0"/>
            <w:vAlign w:val="center"/>
          </w:tcPr>
          <w:p w14:paraId="29E7F3A5">
            <w:pPr>
              <w:autoSpaceDE w:val="0"/>
              <w:autoSpaceDN w:val="0"/>
              <w:bidi w:val="0"/>
              <w:jc w:val="center"/>
              <w:rPr>
                <w:rFonts w:hint="eastAsia"/>
              </w:rPr>
            </w:pPr>
          </w:p>
        </w:tc>
        <w:tc>
          <w:tcPr>
            <w:tcW w:w="1555" w:type="dxa"/>
            <w:gridSpan w:val="2"/>
            <w:noWrap w:val="0"/>
            <w:vAlign w:val="center"/>
          </w:tcPr>
          <w:p w14:paraId="6C1BB023">
            <w:pPr>
              <w:autoSpaceDE w:val="0"/>
              <w:autoSpaceDN w:val="0"/>
              <w:bidi w:val="0"/>
              <w:jc w:val="center"/>
              <w:rPr>
                <w:rFonts w:hint="eastAsia"/>
              </w:rPr>
            </w:pPr>
            <w:r>
              <w:rPr>
                <w:rFonts w:hint="eastAsia"/>
              </w:rPr>
              <w:t>高级职称人员</w:t>
            </w:r>
          </w:p>
        </w:tc>
        <w:tc>
          <w:tcPr>
            <w:tcW w:w="1335" w:type="dxa"/>
            <w:noWrap w:val="0"/>
            <w:vAlign w:val="center"/>
          </w:tcPr>
          <w:p w14:paraId="056273E5">
            <w:pPr>
              <w:autoSpaceDE w:val="0"/>
              <w:autoSpaceDN w:val="0"/>
              <w:bidi w:val="0"/>
              <w:jc w:val="center"/>
              <w:rPr>
                <w:rFonts w:hint="eastAsia"/>
              </w:rPr>
            </w:pPr>
          </w:p>
        </w:tc>
      </w:tr>
      <w:tr w14:paraId="1560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4BF66EF1">
            <w:pPr>
              <w:autoSpaceDE w:val="0"/>
              <w:autoSpaceDN w:val="0"/>
              <w:bidi w:val="0"/>
              <w:jc w:val="center"/>
              <w:rPr>
                <w:rFonts w:hint="eastAsia"/>
              </w:rPr>
            </w:pPr>
            <w:r>
              <w:rPr>
                <w:rFonts w:hint="eastAsia"/>
              </w:rPr>
              <w:t>注册资金</w:t>
            </w:r>
          </w:p>
        </w:tc>
        <w:tc>
          <w:tcPr>
            <w:tcW w:w="3765" w:type="dxa"/>
            <w:gridSpan w:val="3"/>
            <w:noWrap w:val="0"/>
            <w:vAlign w:val="center"/>
          </w:tcPr>
          <w:p w14:paraId="16BB3CB2">
            <w:pPr>
              <w:autoSpaceDE w:val="0"/>
              <w:autoSpaceDN w:val="0"/>
              <w:bidi w:val="0"/>
              <w:jc w:val="center"/>
              <w:rPr>
                <w:rFonts w:hint="eastAsia"/>
              </w:rPr>
            </w:pPr>
          </w:p>
        </w:tc>
        <w:tc>
          <w:tcPr>
            <w:tcW w:w="1106" w:type="dxa"/>
            <w:vMerge w:val="continue"/>
            <w:tcBorders>
              <w:top w:val="nil"/>
              <w:bottom w:val="nil"/>
            </w:tcBorders>
            <w:noWrap w:val="0"/>
            <w:vAlign w:val="center"/>
          </w:tcPr>
          <w:p w14:paraId="34655E23">
            <w:pPr>
              <w:autoSpaceDE w:val="0"/>
              <w:autoSpaceDN w:val="0"/>
              <w:bidi w:val="0"/>
              <w:jc w:val="center"/>
              <w:rPr>
                <w:rFonts w:hint="eastAsia"/>
              </w:rPr>
            </w:pPr>
          </w:p>
        </w:tc>
        <w:tc>
          <w:tcPr>
            <w:tcW w:w="1555" w:type="dxa"/>
            <w:gridSpan w:val="2"/>
            <w:noWrap w:val="0"/>
            <w:vAlign w:val="center"/>
          </w:tcPr>
          <w:p w14:paraId="315F8CA1">
            <w:pPr>
              <w:autoSpaceDE w:val="0"/>
              <w:autoSpaceDN w:val="0"/>
              <w:bidi w:val="0"/>
              <w:jc w:val="center"/>
              <w:rPr>
                <w:rFonts w:hint="eastAsia"/>
              </w:rPr>
            </w:pPr>
            <w:r>
              <w:rPr>
                <w:rFonts w:hint="eastAsia"/>
              </w:rPr>
              <w:t>中级职称人员</w:t>
            </w:r>
          </w:p>
        </w:tc>
        <w:tc>
          <w:tcPr>
            <w:tcW w:w="1335" w:type="dxa"/>
            <w:noWrap w:val="0"/>
            <w:vAlign w:val="center"/>
          </w:tcPr>
          <w:p w14:paraId="67467984">
            <w:pPr>
              <w:autoSpaceDE w:val="0"/>
              <w:autoSpaceDN w:val="0"/>
              <w:bidi w:val="0"/>
              <w:jc w:val="center"/>
              <w:rPr>
                <w:rFonts w:hint="eastAsia"/>
              </w:rPr>
            </w:pPr>
          </w:p>
        </w:tc>
      </w:tr>
      <w:tr w14:paraId="7062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56" w:type="dxa"/>
            <w:noWrap w:val="0"/>
            <w:vAlign w:val="center"/>
          </w:tcPr>
          <w:p w14:paraId="2CA69106">
            <w:pPr>
              <w:autoSpaceDE w:val="0"/>
              <w:autoSpaceDN w:val="0"/>
              <w:bidi w:val="0"/>
              <w:jc w:val="center"/>
              <w:rPr>
                <w:rFonts w:hint="eastAsia"/>
              </w:rPr>
            </w:pPr>
            <w:r>
              <w:rPr>
                <w:rFonts w:hint="eastAsia"/>
              </w:rPr>
              <w:t>开户银行</w:t>
            </w:r>
          </w:p>
        </w:tc>
        <w:tc>
          <w:tcPr>
            <w:tcW w:w="3765" w:type="dxa"/>
            <w:gridSpan w:val="3"/>
            <w:noWrap w:val="0"/>
            <w:vAlign w:val="center"/>
          </w:tcPr>
          <w:p w14:paraId="1BE9F9BE">
            <w:pPr>
              <w:autoSpaceDE w:val="0"/>
              <w:autoSpaceDN w:val="0"/>
              <w:bidi w:val="0"/>
              <w:jc w:val="center"/>
              <w:rPr>
                <w:rFonts w:hint="eastAsia"/>
              </w:rPr>
            </w:pPr>
          </w:p>
        </w:tc>
        <w:tc>
          <w:tcPr>
            <w:tcW w:w="1106" w:type="dxa"/>
            <w:vMerge w:val="continue"/>
            <w:tcBorders>
              <w:top w:val="nil"/>
              <w:bottom w:val="nil"/>
            </w:tcBorders>
            <w:noWrap w:val="0"/>
            <w:vAlign w:val="center"/>
          </w:tcPr>
          <w:p w14:paraId="2F7B40E3">
            <w:pPr>
              <w:autoSpaceDE w:val="0"/>
              <w:autoSpaceDN w:val="0"/>
              <w:bidi w:val="0"/>
              <w:jc w:val="center"/>
              <w:rPr>
                <w:rFonts w:hint="eastAsia"/>
              </w:rPr>
            </w:pPr>
          </w:p>
        </w:tc>
        <w:tc>
          <w:tcPr>
            <w:tcW w:w="1555" w:type="dxa"/>
            <w:gridSpan w:val="2"/>
            <w:noWrap w:val="0"/>
            <w:vAlign w:val="center"/>
          </w:tcPr>
          <w:p w14:paraId="79BBBC37">
            <w:pPr>
              <w:autoSpaceDE w:val="0"/>
              <w:autoSpaceDN w:val="0"/>
              <w:bidi w:val="0"/>
              <w:jc w:val="center"/>
              <w:rPr>
                <w:rFonts w:hint="eastAsia"/>
              </w:rPr>
            </w:pPr>
            <w:r>
              <w:rPr>
                <w:rFonts w:hint="eastAsia"/>
              </w:rPr>
              <w:t>初级职称人员</w:t>
            </w:r>
          </w:p>
        </w:tc>
        <w:tc>
          <w:tcPr>
            <w:tcW w:w="1335" w:type="dxa"/>
            <w:noWrap w:val="0"/>
            <w:vAlign w:val="center"/>
          </w:tcPr>
          <w:p w14:paraId="3B7D01EB">
            <w:pPr>
              <w:autoSpaceDE w:val="0"/>
              <w:autoSpaceDN w:val="0"/>
              <w:bidi w:val="0"/>
              <w:jc w:val="center"/>
              <w:rPr>
                <w:rFonts w:hint="eastAsia"/>
              </w:rPr>
            </w:pPr>
          </w:p>
        </w:tc>
      </w:tr>
      <w:tr w14:paraId="3855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71670438">
            <w:pPr>
              <w:autoSpaceDE w:val="0"/>
              <w:autoSpaceDN w:val="0"/>
              <w:bidi w:val="0"/>
              <w:jc w:val="center"/>
              <w:rPr>
                <w:rFonts w:hint="eastAsia"/>
              </w:rPr>
            </w:pPr>
            <w:r>
              <w:rPr>
                <w:rFonts w:hint="eastAsia"/>
              </w:rPr>
              <w:t>账号</w:t>
            </w:r>
          </w:p>
        </w:tc>
        <w:tc>
          <w:tcPr>
            <w:tcW w:w="3765" w:type="dxa"/>
            <w:gridSpan w:val="3"/>
            <w:noWrap w:val="0"/>
            <w:vAlign w:val="center"/>
          </w:tcPr>
          <w:p w14:paraId="6749EE1A">
            <w:pPr>
              <w:autoSpaceDE w:val="0"/>
              <w:autoSpaceDN w:val="0"/>
              <w:bidi w:val="0"/>
              <w:jc w:val="center"/>
              <w:rPr>
                <w:rFonts w:hint="eastAsia"/>
              </w:rPr>
            </w:pPr>
          </w:p>
        </w:tc>
        <w:tc>
          <w:tcPr>
            <w:tcW w:w="1106" w:type="dxa"/>
            <w:vMerge w:val="continue"/>
            <w:tcBorders>
              <w:top w:val="nil"/>
            </w:tcBorders>
            <w:noWrap w:val="0"/>
            <w:vAlign w:val="center"/>
          </w:tcPr>
          <w:p w14:paraId="75781729">
            <w:pPr>
              <w:autoSpaceDE w:val="0"/>
              <w:autoSpaceDN w:val="0"/>
              <w:bidi w:val="0"/>
              <w:jc w:val="center"/>
              <w:rPr>
                <w:rFonts w:hint="eastAsia"/>
              </w:rPr>
            </w:pPr>
          </w:p>
        </w:tc>
        <w:tc>
          <w:tcPr>
            <w:tcW w:w="1555" w:type="dxa"/>
            <w:gridSpan w:val="2"/>
            <w:noWrap w:val="0"/>
            <w:vAlign w:val="center"/>
          </w:tcPr>
          <w:p w14:paraId="115776CF">
            <w:pPr>
              <w:autoSpaceDE w:val="0"/>
              <w:autoSpaceDN w:val="0"/>
              <w:bidi w:val="0"/>
              <w:jc w:val="center"/>
              <w:rPr>
                <w:rFonts w:hint="eastAsia"/>
              </w:rPr>
            </w:pPr>
            <w:r>
              <w:rPr>
                <w:rFonts w:hint="eastAsia"/>
              </w:rPr>
              <w:t>技 工</w:t>
            </w:r>
          </w:p>
        </w:tc>
        <w:tc>
          <w:tcPr>
            <w:tcW w:w="1335" w:type="dxa"/>
            <w:noWrap w:val="0"/>
            <w:vAlign w:val="center"/>
          </w:tcPr>
          <w:p w14:paraId="7A2334F7">
            <w:pPr>
              <w:autoSpaceDE w:val="0"/>
              <w:autoSpaceDN w:val="0"/>
              <w:bidi w:val="0"/>
              <w:jc w:val="center"/>
              <w:rPr>
                <w:rFonts w:hint="eastAsia"/>
              </w:rPr>
            </w:pPr>
          </w:p>
        </w:tc>
      </w:tr>
      <w:tr w14:paraId="4E18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1556" w:type="dxa"/>
            <w:noWrap w:val="0"/>
            <w:vAlign w:val="center"/>
          </w:tcPr>
          <w:p w14:paraId="6759AF66">
            <w:pPr>
              <w:autoSpaceDE w:val="0"/>
              <w:autoSpaceDN w:val="0"/>
              <w:bidi w:val="0"/>
              <w:jc w:val="center"/>
              <w:rPr>
                <w:rFonts w:hint="eastAsia"/>
              </w:rPr>
            </w:pPr>
            <w:r>
              <w:rPr>
                <w:rFonts w:hint="eastAsia"/>
              </w:rPr>
              <w:t>经营范围</w:t>
            </w:r>
          </w:p>
        </w:tc>
        <w:tc>
          <w:tcPr>
            <w:tcW w:w="7761" w:type="dxa"/>
            <w:gridSpan w:val="7"/>
            <w:noWrap w:val="0"/>
            <w:vAlign w:val="center"/>
          </w:tcPr>
          <w:p w14:paraId="28659542">
            <w:pPr>
              <w:autoSpaceDE w:val="0"/>
              <w:autoSpaceDN w:val="0"/>
              <w:bidi w:val="0"/>
              <w:jc w:val="center"/>
              <w:rPr>
                <w:rFonts w:hint="eastAsia"/>
              </w:rPr>
            </w:pPr>
          </w:p>
        </w:tc>
      </w:tr>
      <w:tr w14:paraId="5308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56" w:type="dxa"/>
            <w:noWrap w:val="0"/>
            <w:vAlign w:val="center"/>
          </w:tcPr>
          <w:p w14:paraId="79D252D8">
            <w:pPr>
              <w:autoSpaceDE w:val="0"/>
              <w:autoSpaceDN w:val="0"/>
              <w:bidi w:val="0"/>
              <w:jc w:val="center"/>
              <w:rPr>
                <w:rFonts w:hint="eastAsia"/>
              </w:rPr>
            </w:pPr>
            <w:r>
              <w:rPr>
                <w:rFonts w:hint="eastAsia"/>
              </w:rPr>
              <w:t>备注</w:t>
            </w:r>
          </w:p>
        </w:tc>
        <w:tc>
          <w:tcPr>
            <w:tcW w:w="7761" w:type="dxa"/>
            <w:gridSpan w:val="7"/>
            <w:noWrap w:val="0"/>
            <w:vAlign w:val="center"/>
          </w:tcPr>
          <w:p w14:paraId="490942C2">
            <w:pPr>
              <w:autoSpaceDE w:val="0"/>
              <w:autoSpaceDN w:val="0"/>
              <w:bidi w:val="0"/>
              <w:jc w:val="center"/>
              <w:rPr>
                <w:rFonts w:hint="eastAsia"/>
              </w:rPr>
            </w:pPr>
          </w:p>
        </w:tc>
      </w:tr>
    </w:tbl>
    <w:p w14:paraId="6B243C18">
      <w:pPr>
        <w:spacing w:line="347" w:lineRule="auto"/>
        <w:outlineLvl w:val="9"/>
        <w:rPr>
          <w:rFonts w:hint="eastAsia" w:ascii="仿宋" w:hAnsi="仿宋" w:eastAsia="仿宋" w:cs="仿宋"/>
          <w:color w:val="auto"/>
          <w:sz w:val="24"/>
          <w:szCs w:val="24"/>
        </w:rPr>
      </w:pPr>
    </w:p>
    <w:p w14:paraId="5647F726">
      <w:pPr>
        <w:bidi w:val="0"/>
        <w:rPr>
          <w:rFonts w:hint="default" w:eastAsia="宋体"/>
          <w:lang w:val="en-US" w:eastAsia="zh-CN"/>
        </w:rPr>
      </w:pPr>
      <w:r>
        <w:rPr>
          <w:rFonts w:hint="eastAsia"/>
        </w:rPr>
        <w:t>附：营业执照</w:t>
      </w:r>
      <w:r>
        <w:rPr>
          <w:rFonts w:hint="eastAsia"/>
          <w:lang w:val="en-US" w:eastAsia="zh-CN"/>
        </w:rPr>
        <w:t>等相关证书原件扫描件</w:t>
      </w:r>
    </w:p>
    <w:p w14:paraId="1FB8106F">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34A46840">
      <w:pPr>
        <w:pStyle w:val="4"/>
        <w:bidi w:val="0"/>
        <w:jc w:val="center"/>
        <w:rPr>
          <w:rFonts w:hint="eastAsia"/>
        </w:rPr>
      </w:pPr>
      <w:r>
        <w:rPr>
          <w:rFonts w:hint="eastAsia"/>
        </w:rPr>
        <w:t>（二）资格承诺声明函</w:t>
      </w:r>
    </w:p>
    <w:p w14:paraId="6817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p>
    <w:p w14:paraId="27E14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荥阳市农业农村局</w:t>
      </w:r>
      <w:r>
        <w:rPr>
          <w:rFonts w:hint="eastAsia" w:ascii="宋体" w:hAnsi="宋体" w:eastAsia="宋体" w:cs="宋体"/>
          <w:color w:val="auto"/>
          <w:sz w:val="24"/>
          <w:szCs w:val="24"/>
        </w:rPr>
        <w:t>:</w:t>
      </w:r>
    </w:p>
    <w:p w14:paraId="3B8D0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我单位自愿参加本次政府采购活动,严格遵守《中华人民共和国政府采购法》及相 关法律法规,依法诚信经营,依法遵守本次政府采购活动的各项规定。我单位郑重承诺声明如下:</w:t>
      </w:r>
    </w:p>
    <w:p w14:paraId="56885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一、我单位全称为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,注册地点为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，统一社会信用代码为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，法定代表人(单位负责人) 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联系方式为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F3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二、我单位具有独立承担民事责任的能力。</w:t>
      </w:r>
    </w:p>
    <w:p w14:paraId="7E268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三、我单位具有良好的商业信誉和健全的财务会计制度。</w:t>
      </w:r>
    </w:p>
    <w:p w14:paraId="5E657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四、我单位具有履行合同所必需的设备和专业技术能力。</w:t>
      </w:r>
    </w:p>
    <w:p w14:paraId="2390A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五、我单位有依法缴纳税收和社会保障资金的良好记录。</w:t>
      </w:r>
    </w:p>
    <w:p w14:paraId="4A275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42B88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七、我单位具备法律、行政法规规定的其他条件。</w:t>
      </w:r>
    </w:p>
    <w:p w14:paraId="1F37B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C1FD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1450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承诺单位(盖章) ：</w:t>
      </w:r>
      <w:r>
        <w:rPr>
          <w:rFonts w:hint="eastAsia" w:ascii="宋体" w:hAnsi="宋体" w:eastAsia="宋体" w:cs="宋体"/>
          <w:color w:val="auto"/>
          <w:sz w:val="24"/>
          <w:szCs w:val="24"/>
          <w:u w:val="single"/>
          <w:lang w:val="en-US" w:eastAsia="zh-CN"/>
        </w:rPr>
        <w:t xml:space="preserve">                </w:t>
      </w:r>
    </w:p>
    <w:p w14:paraId="194CA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法定代表人或授权代表(签名或盖章)：</w:t>
      </w:r>
      <w:r>
        <w:rPr>
          <w:rFonts w:hint="eastAsia" w:ascii="宋体" w:hAnsi="宋体" w:eastAsia="宋体" w:cs="宋体"/>
          <w:color w:val="auto"/>
          <w:sz w:val="24"/>
          <w:szCs w:val="24"/>
          <w:u w:val="single"/>
          <w:lang w:val="en-US" w:eastAsia="zh-CN"/>
        </w:rPr>
        <w:t xml:space="preserve">                 </w:t>
      </w:r>
    </w:p>
    <w:p w14:paraId="5EFFB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CBC9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2062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 1.投标人须在投标文件中按此模板提供承诺函，未提供视为未实质性响应招标文件要求,按无效投标处理。</w:t>
      </w:r>
    </w:p>
    <w:p w14:paraId="024A7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2.投标人的法定代表人或者授权代表的签字或盖章应真实、有效</w:t>
      </w:r>
      <w:bookmarkStart w:id="38" w:name="bookmark14"/>
      <w:bookmarkEnd w:id="38"/>
      <w:r>
        <w:rPr>
          <w:rFonts w:hint="eastAsia" w:ascii="宋体" w:hAnsi="宋体" w:cs="宋体"/>
          <w:color w:val="auto"/>
          <w:sz w:val="24"/>
          <w:szCs w:val="24"/>
          <w:lang w:eastAsia="zh-CN"/>
        </w:rPr>
        <w:t>。</w:t>
      </w:r>
    </w:p>
    <w:p w14:paraId="0B11C614">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9F97C22">
      <w:pPr>
        <w:rPr>
          <w:rFonts w:hint="eastAsia"/>
        </w:rPr>
      </w:pPr>
    </w:p>
    <w:p w14:paraId="128587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rPr>
        <w:t>（</w:t>
      </w:r>
      <w:r>
        <w:rPr>
          <w:rFonts w:hint="eastAsia" w:ascii="宋体" w:hAnsi="宋体" w:eastAsia="宋体" w:cs="宋体"/>
          <w:b/>
          <w:bCs/>
          <w:color w:val="auto"/>
          <w:spacing w:val="-3"/>
          <w:sz w:val="24"/>
          <w:szCs w:val="24"/>
          <w:lang w:val="en-US" w:eastAsia="zh-CN"/>
        </w:rPr>
        <w:t>三</w:t>
      </w:r>
      <w:r>
        <w:rPr>
          <w:rFonts w:hint="eastAsia" w:ascii="宋体" w:hAnsi="宋体" w:eastAsia="宋体" w:cs="宋体"/>
          <w:b/>
          <w:bCs/>
          <w:color w:val="auto"/>
          <w:spacing w:val="-3"/>
          <w:sz w:val="24"/>
          <w:szCs w:val="24"/>
        </w:rPr>
        <w:t>）单位负责人为同一人或者存在直接控股、管理关系的不同供应商，不得参加同一合同项下的政府采购活动</w:t>
      </w:r>
    </w:p>
    <w:p w14:paraId="4ED248F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66D7A4A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荥阳市农业农村局</w:t>
      </w:r>
      <w:r>
        <w:rPr>
          <w:rFonts w:hint="eastAsia" w:ascii="宋体" w:hAnsi="宋体" w:eastAsia="宋体" w:cs="宋体"/>
          <w:color w:val="auto"/>
          <w:sz w:val="24"/>
          <w:szCs w:val="24"/>
        </w:rPr>
        <w:t>：</w:t>
      </w:r>
    </w:p>
    <w:p w14:paraId="525656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p>
    <w:p w14:paraId="2E748C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我方在此承诺，参加本次政府采购不存在：“单位负责人为同一人或者存在直接控股、管理关系的不同供应商，参加同一合同项下的政府采购活动 ”的情况。</w:t>
      </w:r>
    </w:p>
    <w:p w14:paraId="5E1A7D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5B84C5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797A9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p>
    <w:p w14:paraId="4F7314A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19BCFEA">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4490CF24">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25939AF4">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60AB52D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3C3EB2C2">
      <w:pPr>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rPr>
        <w:t>盖单位章）</w:t>
      </w:r>
    </w:p>
    <w:p w14:paraId="7164B2B9">
      <w:pPr>
        <w:keepNext w:val="0"/>
        <w:keepLines w:val="0"/>
        <w:pageBreakBefore w:val="0"/>
        <w:widowControl w:val="0"/>
        <w:tabs>
          <w:tab w:val="left" w:pos="7050"/>
        </w:tabs>
        <w:kinsoku/>
        <w:wordWrap/>
        <w:overflowPunct/>
        <w:topLinePunct w:val="0"/>
        <w:autoSpaceDE/>
        <w:autoSpaceDN/>
        <w:bidi w:val="0"/>
        <w:adjustRightInd/>
        <w:snapToGrid/>
        <w:spacing w:line="360" w:lineRule="auto"/>
        <w:ind w:lef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A40AD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p>
    <w:p w14:paraId="0EA6F79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注：提供“国家企业信用信息公示系统”查询结果，需包含公司基本信息、股东信息及股权变更信息等内容</w:t>
      </w:r>
    </w:p>
    <w:p w14:paraId="4A8C8E30">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6DA33894">
      <w:pPr>
        <w:pStyle w:val="4"/>
        <w:bidi w:val="0"/>
        <w:jc w:val="center"/>
        <w:rPr>
          <w:rFonts w:hint="default" w:eastAsia="宋体"/>
          <w:lang w:val="en-US" w:eastAsia="zh-CN"/>
        </w:rPr>
      </w:pPr>
      <w:r>
        <w:rPr>
          <w:rFonts w:hint="eastAsia"/>
        </w:rPr>
        <w:t>（</w:t>
      </w:r>
      <w:r>
        <w:rPr>
          <w:rFonts w:hint="eastAsia"/>
          <w:lang w:val="en-US" w:eastAsia="zh-CN"/>
        </w:rPr>
        <w:t>四</w:t>
      </w:r>
      <w:r>
        <w:rPr>
          <w:rFonts w:hint="eastAsia"/>
        </w:rPr>
        <w:t>）</w:t>
      </w:r>
      <w:r>
        <w:rPr>
          <w:rFonts w:hint="eastAsia"/>
          <w:lang w:val="en-US" w:eastAsia="zh-CN"/>
        </w:rPr>
        <w:t>中小微企业声明函</w:t>
      </w:r>
    </w:p>
    <w:p w14:paraId="69900253">
      <w:pPr>
        <w:pStyle w:val="5"/>
        <w:bidi w:val="0"/>
        <w:jc w:val="center"/>
        <w:rPr>
          <w:rFonts w:hint="eastAsia" w:ascii="宋体" w:hAnsi="宋体" w:eastAsia="宋体" w:cs="宋体"/>
          <w:color w:val="auto"/>
          <w:sz w:val="24"/>
          <w:szCs w:val="24"/>
        </w:rPr>
      </w:pPr>
      <w:r>
        <w:rPr>
          <w:rFonts w:hint="eastAsia"/>
          <w:lang w:val="en-US" w:eastAsia="zh-CN"/>
        </w:rPr>
        <w:t>1、</w:t>
      </w:r>
      <w:r>
        <w:rPr>
          <w:rFonts w:hint="eastAsia"/>
        </w:rPr>
        <w:t>中小企业声明函（工程、服务）</w:t>
      </w:r>
    </w:p>
    <w:p w14:paraId="3014155C">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56EE993">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5464123">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940143F">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50A299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464E9AA">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B212CE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F6481E">
      <w:pPr>
        <w:keepNext w:val="0"/>
        <w:keepLines w:val="0"/>
        <w:pageBreakBefore w:val="0"/>
        <w:widowControl w:val="0"/>
        <w:kinsoku/>
        <w:wordWrap/>
        <w:overflowPunct/>
        <w:topLinePunct w:val="0"/>
        <w:autoSpaceDE/>
        <w:autoSpaceDN/>
        <w:bidi w:val="0"/>
        <w:adjustRightInd/>
        <w:snapToGrid/>
        <w:spacing w:line="360" w:lineRule="auto"/>
        <w:ind w:left="0" w:firstLine="3960" w:firstLineChars="16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企业名称（盖章）：________</w:t>
      </w:r>
    </w:p>
    <w:p w14:paraId="7C97115F">
      <w:pPr>
        <w:keepNext w:val="0"/>
        <w:keepLines w:val="0"/>
        <w:pageBreakBefore w:val="0"/>
        <w:widowControl w:val="0"/>
        <w:kinsoku/>
        <w:wordWrap/>
        <w:overflowPunct/>
        <w:topLinePunct w:val="0"/>
        <w:autoSpaceDE/>
        <w:autoSpaceDN/>
        <w:bidi w:val="0"/>
        <w:adjustRightInd/>
        <w:snapToGrid/>
        <w:spacing w:line="360" w:lineRule="auto"/>
        <w:ind w:left="0" w:firstLine="5160" w:firstLineChars="2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w:t>
      </w:r>
    </w:p>
    <w:p w14:paraId="315AA30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备注：</w:t>
      </w:r>
    </w:p>
    <w:p w14:paraId="73C2F6DB">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EAA0707">
      <w:pPr>
        <w:rPr>
          <w:rFonts w:hint="eastAsia" w:ascii="仿宋" w:hAnsi="仿宋" w:eastAsia="仿宋"/>
          <w:b/>
          <w:color w:val="auto"/>
          <w:sz w:val="30"/>
          <w:szCs w:val="30"/>
        </w:rPr>
      </w:pPr>
      <w:r>
        <w:rPr>
          <w:rFonts w:hint="eastAsia" w:ascii="仿宋" w:hAnsi="仿宋" w:eastAsia="仿宋"/>
          <w:b/>
          <w:color w:val="auto"/>
          <w:sz w:val="30"/>
          <w:szCs w:val="30"/>
        </w:rPr>
        <w:br w:type="page"/>
      </w:r>
    </w:p>
    <w:p w14:paraId="2FA26052">
      <w:pPr>
        <w:pStyle w:val="5"/>
        <w:bidi w:val="0"/>
        <w:jc w:val="center"/>
      </w:pPr>
      <w:r>
        <w:rPr>
          <w:rFonts w:hint="eastAsia"/>
          <w:lang w:val="en-US" w:eastAsia="zh-CN"/>
        </w:rPr>
        <w:t>2、</w:t>
      </w:r>
      <w:r>
        <w:rPr>
          <w:rFonts w:hint="eastAsia"/>
        </w:rPr>
        <w:t>残疾人福利性单位声明函格式</w:t>
      </w:r>
    </w:p>
    <w:p w14:paraId="1CA0685A">
      <w:pPr>
        <w:spacing w:line="520" w:lineRule="exact"/>
        <w:ind w:firstLine="600" w:firstLineChars="250"/>
        <w:rPr>
          <w:rFonts w:hint="eastAsia" w:ascii="仿宋" w:hAnsi="仿宋" w:eastAsia="仿宋"/>
          <w:color w:val="auto"/>
          <w:sz w:val="24"/>
          <w:szCs w:val="24"/>
        </w:rPr>
      </w:pPr>
    </w:p>
    <w:p w14:paraId="66B67CE7">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141号）的规定，本单位（请进行勾选）：</w:t>
      </w:r>
    </w:p>
    <w:p w14:paraId="3C93047B">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□不属于符合条件的残疾人福利性单位。</w:t>
      </w:r>
    </w:p>
    <w:p w14:paraId="6C7ACBD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91A2E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4B3DF08">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4B15877">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336065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单位名称（盖章）：</w:t>
      </w:r>
    </w:p>
    <w:p w14:paraId="1EFA1313">
      <w:pPr>
        <w:keepNext w:val="0"/>
        <w:keepLines w:val="0"/>
        <w:pageBreakBefore w:val="0"/>
        <w:widowControl w:val="0"/>
        <w:kinsoku/>
        <w:wordWrap/>
        <w:overflowPunct/>
        <w:topLinePunct w:val="0"/>
        <w:autoSpaceDE/>
        <w:autoSpaceDN/>
        <w:bidi w:val="0"/>
        <w:adjustRightInd/>
        <w:snapToGrid/>
        <w:spacing w:line="360" w:lineRule="auto"/>
        <w:ind w:left="0" w:right="0" w:hanging="64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p>
    <w:p w14:paraId="533C9D0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7CD26752">
      <w:pPr>
        <w:spacing w:line="251" w:lineRule="auto"/>
        <w:outlineLvl w:val="9"/>
        <w:rPr>
          <w:rFonts w:hint="eastAsia" w:ascii="仿宋" w:hAnsi="仿宋" w:eastAsia="仿宋" w:cs="仿宋"/>
          <w:color w:val="auto"/>
          <w:sz w:val="24"/>
          <w:szCs w:val="24"/>
        </w:rPr>
      </w:pPr>
    </w:p>
    <w:p w14:paraId="63109191">
      <w:pPr>
        <w:spacing w:line="251" w:lineRule="auto"/>
        <w:outlineLvl w:val="9"/>
        <w:rPr>
          <w:rFonts w:hint="eastAsia" w:ascii="仿宋" w:hAnsi="仿宋" w:eastAsia="仿宋" w:cs="仿宋"/>
          <w:color w:val="auto"/>
          <w:sz w:val="24"/>
          <w:szCs w:val="24"/>
        </w:rPr>
      </w:pPr>
    </w:p>
    <w:p w14:paraId="1DEB71B7">
      <w:pPr>
        <w:spacing w:line="251" w:lineRule="auto"/>
        <w:outlineLvl w:val="9"/>
        <w:rPr>
          <w:rFonts w:hint="eastAsia" w:ascii="仿宋" w:hAnsi="仿宋" w:eastAsia="仿宋" w:cs="仿宋"/>
          <w:color w:val="auto"/>
          <w:sz w:val="24"/>
          <w:szCs w:val="24"/>
        </w:rPr>
      </w:pPr>
    </w:p>
    <w:p w14:paraId="7DE1A44D">
      <w:pPr>
        <w:bidi w:val="0"/>
        <w:rPr>
          <w:rFonts w:hint="eastAsia" w:ascii="仿宋" w:hAnsi="仿宋" w:eastAsia="仿宋" w:cs="仿宋"/>
          <w:color w:val="auto"/>
          <w:szCs w:val="24"/>
        </w:rPr>
      </w:pPr>
      <w:r>
        <w:rPr>
          <w:rFonts w:hint="eastAsia"/>
        </w:rPr>
        <w:t>（提醒：如果响应人不是残疾人福利性单位，则无需填写（可附原稿））</w:t>
      </w:r>
    </w:p>
    <w:p w14:paraId="1EEF2B1D">
      <w:pPr>
        <w:rPr>
          <w:rFonts w:hint="eastAsia"/>
        </w:rPr>
      </w:pPr>
      <w:r>
        <w:rPr>
          <w:rFonts w:hint="eastAsia" w:ascii="仿宋" w:hAnsi="仿宋" w:eastAsia="仿宋" w:cs="仿宋"/>
          <w:color w:val="auto"/>
          <w:sz w:val="24"/>
          <w:szCs w:val="24"/>
        </w:rPr>
        <w:br w:type="page"/>
      </w:r>
    </w:p>
    <w:p w14:paraId="21FFDD16">
      <w:pPr>
        <w:pStyle w:val="5"/>
        <w:bidi w:val="0"/>
        <w:jc w:val="center"/>
        <w:rPr>
          <w:rFonts w:hint="eastAsia"/>
        </w:rPr>
      </w:pPr>
      <w:r>
        <w:rPr>
          <w:rFonts w:hint="eastAsia"/>
          <w:lang w:val="en-US" w:eastAsia="zh-CN"/>
        </w:rPr>
        <w:t>3、</w:t>
      </w:r>
      <w:r>
        <w:rPr>
          <w:rFonts w:hint="eastAsia"/>
        </w:rPr>
        <w:t>监狱企业证明材料</w:t>
      </w:r>
    </w:p>
    <w:p w14:paraId="4175A469">
      <w:pPr>
        <w:bidi w:val="0"/>
        <w:rPr>
          <w:rFonts w:hint="eastAsia"/>
        </w:rPr>
      </w:pPr>
    </w:p>
    <w:p w14:paraId="3D6CB6D3">
      <w:pPr>
        <w:bidi w:val="0"/>
        <w:rPr>
          <w:rFonts w:hint="eastAsia"/>
        </w:rPr>
      </w:pPr>
    </w:p>
    <w:p w14:paraId="3146F0CC">
      <w:pPr>
        <w:bidi w:val="0"/>
        <w:ind w:firstLine="480" w:firstLineChars="200"/>
        <w:rPr>
          <w:rFonts w:hint="eastAsia"/>
        </w:rPr>
      </w:pPr>
      <w:r>
        <w:rPr>
          <w:rFonts w:hint="eastAsia"/>
        </w:rPr>
        <w:t>监狱企业参加政府采购活动时，应当提供由省级以上监狱管理局、戒毒管理局（含新疆生产建设兵团）出具的属于监狱企业的证明文件。</w:t>
      </w:r>
    </w:p>
    <w:p w14:paraId="373D0431">
      <w:pPr>
        <w:bidi w:val="0"/>
        <w:rPr>
          <w:rFonts w:hint="eastAsia"/>
        </w:rPr>
      </w:pPr>
    </w:p>
    <w:p w14:paraId="5CCD4AC1">
      <w:pPr>
        <w:bidi w:val="0"/>
        <w:rPr>
          <w:rFonts w:hint="eastAsia"/>
        </w:rPr>
      </w:pPr>
    </w:p>
    <w:p w14:paraId="7C306C23">
      <w:pPr>
        <w:bidi w:val="0"/>
        <w:rPr>
          <w:rFonts w:hint="eastAsia"/>
        </w:rPr>
      </w:pPr>
    </w:p>
    <w:p w14:paraId="1E34CCDA">
      <w:pPr>
        <w:bidi w:val="0"/>
        <w:rPr>
          <w:rFonts w:hint="eastAsia"/>
        </w:rPr>
      </w:pPr>
    </w:p>
    <w:p w14:paraId="70670B49">
      <w:pPr>
        <w:bidi w:val="0"/>
        <w:rPr>
          <w:rFonts w:hint="eastAsia"/>
        </w:rPr>
      </w:pPr>
      <w:r>
        <w:rPr>
          <w:rFonts w:hint="eastAsia"/>
        </w:rPr>
        <w:t>（提醒：如果供应商不是监狱企业单位，则无需填写（可附原稿））</w:t>
      </w:r>
    </w:p>
    <w:p w14:paraId="6174B2A9">
      <w:pPr>
        <w:spacing w:line="221" w:lineRule="auto"/>
        <w:outlineLvl w:val="9"/>
        <w:rPr>
          <w:rFonts w:hint="eastAsia" w:ascii="仿宋" w:hAnsi="仿宋" w:eastAsia="仿宋" w:cs="仿宋"/>
          <w:color w:val="auto"/>
          <w:sz w:val="24"/>
          <w:szCs w:val="24"/>
        </w:rPr>
      </w:pPr>
    </w:p>
    <w:p w14:paraId="3E80BA8D">
      <w:pPr>
        <w:rPr>
          <w:rFonts w:hint="eastAsia" w:ascii="仿宋" w:hAnsi="仿宋" w:eastAsia="仿宋" w:cs="仿宋"/>
          <w:b/>
          <w:bCs/>
          <w:color w:val="auto"/>
          <w:spacing w:val="-3"/>
          <w:sz w:val="28"/>
          <w:szCs w:val="28"/>
          <w:lang w:eastAsia="zh-CN"/>
        </w:rPr>
      </w:pPr>
      <w:r>
        <w:rPr>
          <w:rFonts w:hint="eastAsia" w:ascii="仿宋" w:hAnsi="仿宋" w:eastAsia="仿宋" w:cs="仿宋"/>
          <w:b/>
          <w:bCs/>
          <w:color w:val="auto"/>
          <w:spacing w:val="-3"/>
          <w:sz w:val="28"/>
          <w:szCs w:val="28"/>
          <w:lang w:eastAsia="zh-CN"/>
        </w:rPr>
        <w:br w:type="page"/>
      </w:r>
    </w:p>
    <w:p w14:paraId="4CD63A98">
      <w:pPr>
        <w:pStyle w:val="4"/>
        <w:bidi w:val="0"/>
        <w:jc w:val="center"/>
        <w:rPr>
          <w:rFonts w:hint="eastAsia" w:ascii="仿宋" w:hAnsi="仿宋" w:eastAsia="仿宋" w:cs="仿宋"/>
          <w:color w:val="auto"/>
          <w:sz w:val="24"/>
          <w:szCs w:val="24"/>
        </w:rPr>
      </w:pPr>
      <w:r>
        <w:rPr>
          <w:rFonts w:hint="eastAsia"/>
          <w:lang w:eastAsia="zh-CN"/>
        </w:rPr>
        <w:t>（</w:t>
      </w:r>
      <w:r>
        <w:rPr>
          <w:rFonts w:hint="eastAsia"/>
          <w:lang w:val="en-US" w:eastAsia="zh-CN"/>
        </w:rPr>
        <w:t>五</w:t>
      </w:r>
      <w:r>
        <w:rPr>
          <w:rFonts w:hint="eastAsia"/>
          <w:lang w:eastAsia="zh-CN"/>
        </w:rPr>
        <w:t>）</w:t>
      </w:r>
      <w:r>
        <w:rPr>
          <w:rFonts w:hint="eastAsia"/>
          <w:lang w:val="en-US" w:eastAsia="zh-CN"/>
        </w:rPr>
        <w:t>资格要求的</w:t>
      </w:r>
      <w:r>
        <w:rPr>
          <w:rFonts w:hint="eastAsia"/>
        </w:rPr>
        <w:t>其他材料</w:t>
      </w:r>
    </w:p>
    <w:p w14:paraId="6B9CD130">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CBBA394">
      <w:pPr>
        <w:pStyle w:val="3"/>
        <w:bidi w:val="0"/>
        <w:rPr>
          <w:rFonts w:hint="eastAsia"/>
        </w:rPr>
      </w:pPr>
      <w:r>
        <w:rPr>
          <w:rFonts w:hint="eastAsia"/>
          <w:lang w:val="en-US" w:eastAsia="zh-CN"/>
        </w:rPr>
        <w:t>四、</w:t>
      </w:r>
      <w:r>
        <w:rPr>
          <w:rFonts w:hint="eastAsia"/>
        </w:rPr>
        <w:t>磋商承诺函</w:t>
      </w:r>
    </w:p>
    <w:p w14:paraId="64E6D50A">
      <w:pPr>
        <w:pStyle w:val="4"/>
        <w:bidi w:val="0"/>
        <w:jc w:val="center"/>
        <w:rPr>
          <w:rFonts w:hint="eastAsia"/>
        </w:rPr>
      </w:pPr>
      <w:r>
        <w:rPr>
          <w:rFonts w:hint="eastAsia"/>
          <w:lang w:eastAsia="zh-CN"/>
        </w:rPr>
        <w:t>（</w:t>
      </w:r>
      <w:r>
        <w:rPr>
          <w:rFonts w:hint="eastAsia"/>
          <w:lang w:val="en-US" w:eastAsia="zh-CN"/>
        </w:rPr>
        <w:t>一</w:t>
      </w:r>
      <w:r>
        <w:rPr>
          <w:rFonts w:hint="eastAsia"/>
          <w:lang w:eastAsia="zh-CN"/>
        </w:rPr>
        <w:t>）</w:t>
      </w:r>
      <w:r>
        <w:rPr>
          <w:rFonts w:hint="eastAsia"/>
        </w:rPr>
        <w:t>磋商承诺函</w:t>
      </w:r>
    </w:p>
    <w:p w14:paraId="1A216B4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采购人名称及代理机构名称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pacing w:val="-1"/>
          <w:sz w:val="24"/>
          <w:szCs w:val="24"/>
        </w:rPr>
        <w:t>：</w:t>
      </w:r>
    </w:p>
    <w:p w14:paraId="0821D3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我公司作为本次采购项目的供应商，根据磋商文件要求，现郑重承诺如下：</w:t>
      </w:r>
    </w:p>
    <w:p w14:paraId="2D380A0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一、具备《中华人民共和国政府采购法》第二十二条第一款和本项目规定的条件：</w:t>
      </w:r>
    </w:p>
    <w:p w14:paraId="3A07EB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14:paraId="1D2A99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14:paraId="67186F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14:paraId="713872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14:paraId="510A76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14:paraId="4CE192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14:paraId="28CC9E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（七）根据采购项目提出的特殊条件。</w:t>
      </w:r>
    </w:p>
    <w:p w14:paraId="4BA960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完全接受和满足本项目磋商文件中规定的实质性要求，如对磋商文件有异议，已经在磋商截止时间届满前依法进行维权，不存在对磋商文件有异议同时又参加磋商以求侥幸成交或者为实现其他非法目的的行为。</w:t>
      </w:r>
    </w:p>
    <w:p w14:paraId="4FE0BF1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三、参加本次采购活动，不存在与单位负责人为同一人或者存在直接控股、管理关系的其他供应商参与同一合同项下的政府采购活动的行为。</w:t>
      </w:r>
    </w:p>
    <w:p w14:paraId="5CFFD7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四、参加本次采购活动，不存在为采购项目提供整体设计、规范编制或者项目管理、监理、检测等服务的行为。</w:t>
      </w:r>
    </w:p>
    <w:p w14:paraId="40F089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五、参加本次采购活动，不存在和其他供应商在同一合同项下的采购项目中，同时委托同一个自然人、同一家庭的人员、同一单位的人员作为代理人的行为。</w:t>
      </w:r>
    </w:p>
    <w:p w14:paraId="541D2E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六、供应商参加本次政府采购活动要求在近三年内供应商和其法定代表人没有行贿犯罪行为。</w:t>
      </w:r>
    </w:p>
    <w:p w14:paraId="6A22E5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七、响应文件中提供的能够给予我公司带来优惠、好处的任何材料资料和技术、服务、商务等响应承诺情况都是真实的、有效的、合法的。</w:t>
      </w:r>
    </w:p>
    <w:p w14:paraId="5295ED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如本项目磋商过程中需要提供样品，则我公司提供的样品即为成交后将要提供的成交产品，我公司对提供样品的性能和质量负责，因样品存在缺陷或者不符合磋商文件要求导致未能成交的，我公司愿意承担相应不利后果。</w:t>
      </w:r>
    </w:p>
    <w:p w14:paraId="04E0FC6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九、存在以下行为之一的愿意接受相关部门的处理：</w:t>
      </w:r>
    </w:p>
    <w:p w14:paraId="6A3B3D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磋商有效期内撤销响应文件的；</w:t>
      </w:r>
    </w:p>
    <w:p w14:paraId="420122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（二）在采购人确定成交人以前放弃成交候选资格的；</w:t>
      </w:r>
    </w:p>
    <w:p w14:paraId="54036D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 由于成交人的原因未能按照磋商文件的规定与采购人签订合同；</w:t>
      </w:r>
    </w:p>
    <w:p w14:paraId="0217324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 由于成交人的原因未能按照磋商文件的规定交纳履约保证金；</w:t>
      </w:r>
    </w:p>
    <w:p w14:paraId="6CDF0DE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在响应文件中提供虚假材料谋取成交；</w:t>
      </w:r>
    </w:p>
    <w:p w14:paraId="766C63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与采购人、其他供应商或者采购代理机构恶意串通的；</w:t>
      </w:r>
    </w:p>
    <w:p w14:paraId="038182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磋商有效期内，供应商在政府采购活动中有违法、违规、违纪行为。</w:t>
      </w:r>
    </w:p>
    <w:p w14:paraId="6CA2C7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我公司声明放弃对此提出任何异议和追索的权利。本公司对上述承诺的内容事项真实性负责。如经查实上述承诺的内容事项存在虚假，我公司愿意接受以提供虚假材料谋取成交追究法律责任。</w:t>
      </w:r>
    </w:p>
    <w:p w14:paraId="5C45BD48">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pacing w:val="15"/>
          <w:sz w:val="24"/>
          <w:szCs w:val="24"/>
        </w:rPr>
      </w:pPr>
    </w:p>
    <w:p w14:paraId="3126742B">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pacing w:val="15"/>
          <w:sz w:val="24"/>
          <w:szCs w:val="24"/>
        </w:rPr>
      </w:pPr>
    </w:p>
    <w:p w14:paraId="312FA87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15"/>
          <w:sz w:val="24"/>
          <w:szCs w:val="24"/>
        </w:rPr>
        <w:t>盖章）</w:t>
      </w:r>
    </w:p>
    <w:p w14:paraId="702A11B2">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法定代表人或授权代表</w:t>
      </w:r>
      <w:r>
        <w:rPr>
          <w:rFonts w:hint="eastAsia" w:ascii="宋体" w:hAnsi="宋体" w:eastAsia="宋体" w:cs="宋体"/>
          <w:color w:val="auto"/>
          <w:spacing w:val="-14"/>
          <w:sz w:val="24"/>
          <w:szCs w:val="24"/>
        </w:rPr>
        <w:t>：</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15"/>
          <w:sz w:val="24"/>
          <w:szCs w:val="24"/>
        </w:rPr>
        <w:t>签字或盖章）</w:t>
      </w:r>
    </w:p>
    <w:p w14:paraId="03C1E301">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日期：</w:t>
      </w:r>
      <w:r>
        <w:rPr>
          <w:rFonts w:hint="eastAsia" w:ascii="宋体" w:hAnsi="宋体" w:eastAsia="宋体" w:cs="宋体"/>
          <w:color w:val="auto"/>
          <w:spacing w:val="-89"/>
          <w:sz w:val="24"/>
          <w:szCs w:val="24"/>
        </w:rPr>
        <w:t xml:space="preserve"> </w:t>
      </w:r>
      <w:r>
        <w:rPr>
          <w:rFonts w:hint="eastAsia" w:ascii="宋体" w:hAnsi="宋体" w:eastAsia="宋体" w:cs="宋体"/>
          <w:color w:val="auto"/>
          <w:sz w:val="24"/>
          <w:szCs w:val="24"/>
          <w:u w:val="single" w:color="auto"/>
        </w:rPr>
        <w:t xml:space="preserve">                             </w:t>
      </w:r>
    </w:p>
    <w:p w14:paraId="62852A03">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1A8FB7B6">
      <w:pPr>
        <w:pStyle w:val="4"/>
        <w:bidi w:val="0"/>
        <w:jc w:val="center"/>
        <w:rPr>
          <w:rFonts w:hint="eastAsia"/>
        </w:rPr>
      </w:pPr>
      <w:r>
        <w:rPr>
          <w:rFonts w:hint="eastAsia"/>
        </w:rPr>
        <w:t>（</w:t>
      </w:r>
      <w:r>
        <w:rPr>
          <w:rFonts w:hint="eastAsia"/>
          <w:lang w:val="en-US" w:eastAsia="zh-CN"/>
        </w:rPr>
        <w:t>二</w:t>
      </w:r>
      <w:r>
        <w:rPr>
          <w:rFonts w:hint="eastAsia"/>
        </w:rPr>
        <w:t>）招标代理服务费承诺函</w:t>
      </w:r>
    </w:p>
    <w:p w14:paraId="20E21CB4">
      <w:pPr>
        <w:spacing w:before="78" w:line="219" w:lineRule="auto"/>
        <w:outlineLvl w:val="9"/>
        <w:rPr>
          <w:rFonts w:hint="eastAsia" w:ascii="仿宋" w:hAnsi="仿宋" w:eastAsia="仿宋" w:cs="仿宋"/>
          <w:color w:val="auto"/>
          <w:spacing w:val="15"/>
          <w:sz w:val="24"/>
          <w:szCs w:val="24"/>
        </w:rPr>
      </w:pPr>
    </w:p>
    <w:p w14:paraId="09CDDAEA">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采购人名称及代理机构名称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pacing w:val="14"/>
          <w:sz w:val="24"/>
          <w:szCs w:val="24"/>
        </w:rPr>
        <w:t>：</w:t>
      </w:r>
    </w:p>
    <w:p w14:paraId="19A9AEE1">
      <w:pPr>
        <w:bidi w:val="0"/>
        <w:ind w:firstLine="480" w:firstLineChars="200"/>
        <w:rPr>
          <w:rFonts w:hint="eastAsia"/>
        </w:rPr>
      </w:pPr>
      <w:r>
        <w:rPr>
          <w:rFonts w:hint="eastAsia"/>
        </w:rPr>
        <w:t>我们在贵公司组织的（项目名称：</w:t>
      </w:r>
      <w:r>
        <w:rPr>
          <w:rFonts w:hint="eastAsia"/>
          <w:u w:val="single"/>
          <w:lang w:val="en-US" w:eastAsia="zh-CN"/>
        </w:rPr>
        <w:t xml:space="preserve">            </w:t>
      </w:r>
      <w:r>
        <w:rPr>
          <w:rFonts w:hint="eastAsia"/>
        </w:rPr>
        <w:t>，</w:t>
      </w:r>
      <w:r>
        <w:rPr>
          <w:rFonts w:hint="eastAsia"/>
          <w:lang w:val="en-US" w:eastAsia="zh-CN"/>
        </w:rPr>
        <w:t>标段：</w:t>
      </w:r>
      <w:r>
        <w:rPr>
          <w:rFonts w:hint="eastAsia"/>
          <w:u w:val="single"/>
          <w:lang w:val="en-US" w:eastAsia="zh-CN"/>
        </w:rPr>
        <w:t xml:space="preserve">             </w:t>
      </w:r>
      <w:r>
        <w:rPr>
          <w:rFonts w:hint="eastAsia"/>
          <w:lang w:val="en-US" w:eastAsia="zh-CN"/>
        </w:rPr>
        <w:t>；项目</w:t>
      </w:r>
      <w:r>
        <w:rPr>
          <w:rFonts w:hint="eastAsia"/>
        </w:rPr>
        <w:t>编号：</w:t>
      </w:r>
      <w:r>
        <w:rPr>
          <w:rFonts w:hint="eastAsia"/>
          <w:u w:val="single"/>
        </w:rPr>
        <w:t xml:space="preserve">             </w:t>
      </w:r>
      <w:r>
        <w:rPr>
          <w:rFonts w:hint="eastAsia"/>
        </w:rPr>
        <w:t xml:space="preserve">）磋商中若获成交，我们保证在成交公告发布后 </w:t>
      </w:r>
      <w:r>
        <w:rPr>
          <w:rFonts w:hint="eastAsia"/>
          <w:lang w:val="en-US" w:eastAsia="zh-CN"/>
        </w:rPr>
        <w:t>2</w:t>
      </w:r>
      <w:r>
        <w:rPr>
          <w:rFonts w:hint="eastAsia"/>
        </w:rPr>
        <w:t xml:space="preserve"> 个工作日内，按磋商文件的规定，以银行转账向贵公司一次性支付招标代理服务费用 。否则， 由此产生的一切法律后果和责任由我公司承担 。我公司声明放弃对此提出任何异议和追索的权利。</w:t>
      </w:r>
    </w:p>
    <w:p w14:paraId="0C4FBD65">
      <w:pPr>
        <w:keepNext w:val="0"/>
        <w:keepLines w:val="0"/>
        <w:pageBreakBefore w:val="0"/>
        <w:widowControl w:val="0"/>
        <w:kinsoku/>
        <w:wordWrap/>
        <w:overflowPunct/>
        <w:topLinePunct w:val="0"/>
        <w:autoSpaceDE/>
        <w:autoSpaceDN/>
        <w:bidi w:val="0"/>
        <w:adjustRightInd/>
        <w:snapToGrid/>
        <w:spacing w:line="360" w:lineRule="auto"/>
        <w:ind w:left="0" w:firstLine="50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特此承诺。</w:t>
      </w:r>
    </w:p>
    <w:p w14:paraId="32E0B9D3">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8395D9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096C3BE6">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20E89D6">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18A7E75F">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15"/>
          <w:sz w:val="24"/>
          <w:szCs w:val="24"/>
        </w:rPr>
        <w:t>盖章）</w:t>
      </w:r>
    </w:p>
    <w:p w14:paraId="3EA8C59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法定代表人或授权代表</w:t>
      </w:r>
      <w:r>
        <w:rPr>
          <w:rFonts w:hint="eastAsia" w:ascii="宋体" w:hAnsi="宋体" w:eastAsia="宋体" w:cs="宋体"/>
          <w:color w:val="auto"/>
          <w:spacing w:val="-14"/>
          <w:sz w:val="24"/>
          <w:szCs w:val="24"/>
        </w:rPr>
        <w:t>：</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15"/>
          <w:sz w:val="24"/>
          <w:szCs w:val="24"/>
        </w:rPr>
        <w:t>签字或盖章）</w:t>
      </w:r>
    </w:p>
    <w:p w14:paraId="01E57EC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日期：</w:t>
      </w:r>
      <w:r>
        <w:rPr>
          <w:rFonts w:hint="eastAsia" w:ascii="宋体" w:hAnsi="宋体" w:eastAsia="宋体" w:cs="宋体"/>
          <w:color w:val="auto"/>
          <w:spacing w:val="-89"/>
          <w:sz w:val="24"/>
          <w:szCs w:val="24"/>
        </w:rPr>
        <w:t xml:space="preserve"> </w:t>
      </w:r>
      <w:r>
        <w:rPr>
          <w:rFonts w:hint="eastAsia" w:ascii="宋体" w:hAnsi="宋体" w:eastAsia="宋体" w:cs="宋体"/>
          <w:color w:val="auto"/>
          <w:sz w:val="24"/>
          <w:szCs w:val="24"/>
          <w:u w:val="single" w:color="auto"/>
        </w:rPr>
        <w:t xml:space="preserve">                             </w:t>
      </w:r>
    </w:p>
    <w:p w14:paraId="5933FAF9">
      <w:pPr>
        <w:rPr>
          <w:rFonts w:hint="eastAsia" w:ascii="仿宋" w:hAnsi="仿宋" w:eastAsia="仿宋" w:cs="仿宋"/>
          <w:b/>
          <w:bCs/>
          <w:color w:val="auto"/>
          <w:spacing w:val="-3"/>
          <w:sz w:val="28"/>
          <w:szCs w:val="28"/>
          <w:lang w:eastAsia="zh-CN"/>
        </w:rPr>
      </w:pPr>
      <w:bookmarkStart w:id="39" w:name="bookmark10"/>
      <w:bookmarkEnd w:id="39"/>
      <w:r>
        <w:rPr>
          <w:rFonts w:hint="eastAsia" w:ascii="仿宋" w:hAnsi="仿宋" w:eastAsia="仿宋" w:cs="仿宋"/>
          <w:b/>
          <w:bCs/>
          <w:color w:val="auto"/>
          <w:spacing w:val="-3"/>
          <w:sz w:val="28"/>
          <w:szCs w:val="28"/>
          <w:lang w:eastAsia="zh-CN"/>
        </w:rPr>
        <w:br w:type="page"/>
      </w:r>
    </w:p>
    <w:p w14:paraId="70A61C64">
      <w:pPr>
        <w:pStyle w:val="4"/>
        <w:bidi w:val="0"/>
        <w:jc w:val="center"/>
        <w:rPr>
          <w:rFonts w:hint="eastAsia"/>
        </w:rPr>
      </w:pPr>
      <w:r>
        <w:rPr>
          <w:rFonts w:hint="eastAsia"/>
          <w:lang w:eastAsia="zh-CN"/>
        </w:rPr>
        <w:t>（</w:t>
      </w:r>
      <w:r>
        <w:rPr>
          <w:rFonts w:hint="eastAsia"/>
          <w:lang w:val="en-US" w:eastAsia="zh-CN"/>
        </w:rPr>
        <w:t>三</w:t>
      </w:r>
      <w:r>
        <w:rPr>
          <w:rFonts w:hint="eastAsia"/>
          <w:lang w:eastAsia="zh-CN"/>
        </w:rPr>
        <w:t>）</w:t>
      </w:r>
      <w:r>
        <w:rPr>
          <w:rFonts w:hint="eastAsia"/>
        </w:rPr>
        <w:t>供应商廉洁自律承诺书</w:t>
      </w:r>
    </w:p>
    <w:p w14:paraId="45A53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312F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活动中，我公司保证做到：</w:t>
      </w:r>
    </w:p>
    <w:p w14:paraId="51AB0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一、公平竞争参加本次磋商活动。</w:t>
      </w:r>
    </w:p>
    <w:p w14:paraId="3AF3A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二、杜绝任何形式的商业贿赂行为。不向国家工作人员、政府采购代理机构工作人员、 评审专家及其亲属提供礼品礼金、有价证券、购物券、回扣、佣金、咨询费、劳务费、赞助费、宣传费、宴请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；不为其报销各种消费凭证，不支付其旅游、娱乐等费用。</w:t>
      </w:r>
    </w:p>
    <w:p w14:paraId="511D9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三、若出现上述行为，我公司及参与磋商的工作人员愿意接受按照国家法律法规等有关规定给予的处罚。</w:t>
      </w:r>
    </w:p>
    <w:p w14:paraId="49CC5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1C5E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A73F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A6E4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63F8F3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lang w:val="en-US" w:eastAsia="zh-CN"/>
        </w:rPr>
        <w:t xml:space="preserve">              </w:t>
      </w:r>
    </w:p>
    <w:p w14:paraId="474B9F91">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仿宋" w:hAnsi="仿宋" w:eastAsia="宋体" w:cs="仿宋"/>
          <w:color w:val="auto"/>
          <w:sz w:val="24"/>
          <w:szCs w:val="24"/>
          <w:lang w:val="en-US" w:eastAsia="zh-CN"/>
        </w:rPr>
      </w:pP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cs="宋体"/>
          <w:color w:val="auto"/>
          <w:spacing w:val="5"/>
          <w:sz w:val="24"/>
          <w:szCs w:val="24"/>
          <w:u w:val="none" w:color="auto"/>
          <w:lang w:val="en-US" w:eastAsia="zh-CN"/>
        </w:rPr>
        <w:t>日</w:t>
      </w:r>
    </w:p>
    <w:p w14:paraId="6642ABA8">
      <w:pPr>
        <w:rPr>
          <w:rFonts w:hint="eastAsia"/>
        </w:rPr>
      </w:pPr>
      <w:r>
        <w:rPr>
          <w:rFonts w:hint="eastAsia" w:ascii="仿宋" w:hAnsi="仿宋" w:eastAsia="仿宋" w:cs="仿宋"/>
          <w:color w:val="auto"/>
          <w:sz w:val="24"/>
          <w:szCs w:val="24"/>
        </w:rPr>
        <w:br w:type="page"/>
      </w:r>
    </w:p>
    <w:p w14:paraId="4B4D9CB9">
      <w:pPr>
        <w:pStyle w:val="3"/>
        <w:bidi w:val="0"/>
        <w:rPr>
          <w:rFonts w:hint="eastAsia"/>
        </w:rPr>
      </w:pPr>
      <w:r>
        <w:rPr>
          <w:rFonts w:hint="eastAsia"/>
        </w:rPr>
        <w:t>五、商务部分</w:t>
      </w:r>
    </w:p>
    <w:p w14:paraId="78BDC2DC">
      <w:pPr>
        <w:pStyle w:val="4"/>
        <w:bidi w:val="0"/>
        <w:jc w:val="center"/>
        <w:rPr>
          <w:rFonts w:hint="eastAsia"/>
        </w:rPr>
      </w:pPr>
      <w:r>
        <w:rPr>
          <w:rFonts w:hint="eastAsia"/>
          <w:lang w:eastAsia="zh-CN"/>
        </w:rPr>
        <w:t>（</w:t>
      </w:r>
      <w:r>
        <w:rPr>
          <w:rFonts w:hint="eastAsia"/>
          <w:lang w:val="en-US" w:eastAsia="zh-CN"/>
        </w:rPr>
        <w:t>一</w:t>
      </w:r>
      <w:r>
        <w:rPr>
          <w:rFonts w:hint="eastAsia"/>
          <w:lang w:eastAsia="zh-CN"/>
        </w:rPr>
        <w:t>）</w:t>
      </w:r>
      <w:r>
        <w:rPr>
          <w:rFonts w:hint="eastAsia"/>
        </w:rPr>
        <w:t>类似项目业绩情况表</w:t>
      </w:r>
    </w:p>
    <w:p w14:paraId="68042FBE">
      <w:pPr>
        <w:rPr>
          <w:rFonts w:hint="eastAsia" w:ascii="宋体" w:hAnsi="宋体" w:eastAsia="宋体"/>
          <w:b/>
          <w:color w:val="auto"/>
          <w:spacing w:val="10"/>
          <w:sz w:val="24"/>
          <w:szCs w:val="24"/>
          <w:highlight w:val="none"/>
        </w:rPr>
      </w:pPr>
      <w:bookmarkStart w:id="40" w:name="_Toc509411892"/>
      <w:bookmarkStart w:id="41" w:name="_Toc31590"/>
      <w:bookmarkStart w:id="42" w:name="_Toc32395"/>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名称：</w:t>
      </w:r>
      <w:bookmarkEnd w:id="40"/>
      <w:bookmarkEnd w:id="41"/>
      <w:bookmarkEnd w:id="42"/>
      <w:r>
        <w:rPr>
          <w:rFonts w:hint="eastAsia" w:ascii="宋体" w:hAnsi="宋体" w:eastAsia="宋体"/>
          <w:color w:val="auto"/>
          <w:sz w:val="24"/>
          <w:szCs w:val="24"/>
          <w:highlight w:val="none"/>
        </w:rPr>
        <w:t xml:space="preserve">                                </w:t>
      </w:r>
    </w:p>
    <w:tbl>
      <w:tblPr>
        <w:tblStyle w:val="12"/>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0CA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3A830965">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序号</w:t>
            </w:r>
          </w:p>
        </w:tc>
        <w:tc>
          <w:tcPr>
            <w:tcW w:w="1732" w:type="dxa"/>
            <w:vAlign w:val="center"/>
          </w:tcPr>
          <w:p w14:paraId="4F12B38B">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项目名称</w:t>
            </w:r>
          </w:p>
        </w:tc>
        <w:tc>
          <w:tcPr>
            <w:tcW w:w="1487" w:type="dxa"/>
            <w:vAlign w:val="center"/>
          </w:tcPr>
          <w:p w14:paraId="79A0CA8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合同金额（元）</w:t>
            </w:r>
          </w:p>
        </w:tc>
        <w:tc>
          <w:tcPr>
            <w:tcW w:w="1262" w:type="dxa"/>
            <w:vAlign w:val="center"/>
          </w:tcPr>
          <w:p w14:paraId="0D562AB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合同签订时间</w:t>
            </w:r>
          </w:p>
        </w:tc>
        <w:tc>
          <w:tcPr>
            <w:tcW w:w="1219" w:type="dxa"/>
            <w:vAlign w:val="center"/>
          </w:tcPr>
          <w:p w14:paraId="5A651009">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采购单位（甲方）名称</w:t>
            </w:r>
          </w:p>
        </w:tc>
        <w:tc>
          <w:tcPr>
            <w:tcW w:w="1219" w:type="dxa"/>
            <w:vAlign w:val="center"/>
          </w:tcPr>
          <w:p w14:paraId="0CE9A448">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联系人</w:t>
            </w:r>
          </w:p>
        </w:tc>
        <w:tc>
          <w:tcPr>
            <w:tcW w:w="1310" w:type="dxa"/>
            <w:vAlign w:val="center"/>
          </w:tcPr>
          <w:p w14:paraId="62EF0898">
            <w:pPr>
              <w:spacing w:before="0" w:beforeAutospacing="0" w:after="0" w:afterAutospacing="0"/>
              <w:ind w:left="0" w:right="0"/>
              <w:jc w:val="center"/>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联系</w:t>
            </w:r>
            <w:r>
              <w:rPr>
                <w:rFonts w:hint="eastAsia" w:ascii="宋体" w:hAnsi="宋体" w:eastAsia="Times New Roman" w:cs="Times New Roman"/>
                <w:bCs/>
                <w:color w:val="auto"/>
                <w:sz w:val="24"/>
                <w:szCs w:val="24"/>
                <w:highlight w:val="none"/>
                <w:lang w:eastAsia="zh-CN"/>
              </w:rPr>
              <w:t>方式</w:t>
            </w:r>
          </w:p>
        </w:tc>
      </w:tr>
      <w:tr w14:paraId="422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F6EB0F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7F38E37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11DE07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193B5E1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40D0B51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1F6EF38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0C4B96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68D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7EC2C5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2CD6579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00E8B43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65684B4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00A613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1AAC97F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9AB4AE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326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0D2D9A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1590ED5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3AE7106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555830F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E4586F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60CC33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70666B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2E9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0B6518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4655BD7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6A5232E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554421B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02C6DB9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0AF05AB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D5645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12C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4BEB9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4112CE8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72909DB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000F297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6A07C95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02CA0A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2F119E1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75C3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1995A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38C251E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1786BA0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66CD235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3655E1A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5D6789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4FCF996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D9CF92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6BBB7FC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0822B1F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2B14A13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198921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F3B2D9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641B5FF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bl>
    <w:p w14:paraId="19A12B24">
      <w:pPr>
        <w:rPr>
          <w:rFonts w:hint="eastAsia" w:ascii="宋体" w:hAnsi="宋体" w:eastAsia="宋体"/>
          <w:color w:val="auto"/>
          <w:sz w:val="24"/>
          <w:szCs w:val="24"/>
          <w:highlight w:val="none"/>
        </w:rPr>
      </w:pPr>
    </w:p>
    <w:p w14:paraId="4E0D1B34">
      <w:pPr>
        <w:bidi w:val="0"/>
        <w:jc w:val="both"/>
        <w:rPr>
          <w:rFonts w:hint="eastAsia"/>
        </w:rPr>
      </w:pPr>
      <w:r>
        <w:rPr>
          <w:rFonts w:hint="eastAsia"/>
          <w:lang w:eastAsia="zh-CN"/>
        </w:rPr>
        <w:t>注：</w:t>
      </w:r>
      <w:r>
        <w:rPr>
          <w:rFonts w:hint="eastAsia"/>
          <w:lang w:val="en-US" w:eastAsia="zh-CN"/>
        </w:rPr>
        <w:t>1、</w:t>
      </w:r>
      <w:r>
        <w:rPr>
          <w:rFonts w:hint="eastAsia"/>
          <w:lang w:eastAsia="zh-CN"/>
        </w:rPr>
        <w:t>供应商</w:t>
      </w:r>
      <w:r>
        <w:rPr>
          <w:rFonts w:hint="eastAsia"/>
        </w:rPr>
        <w:t>可根据需要自行增减表格行数。</w:t>
      </w:r>
    </w:p>
    <w:p w14:paraId="16D5679B">
      <w:pPr>
        <w:ind w:firstLine="480" w:firstLineChars="200"/>
        <w:rPr>
          <w:rFonts w:hint="eastAsia" w:ascii="仿宋" w:hAnsi="仿宋" w:eastAsia="仿宋" w:cs="仿宋"/>
          <w:b/>
          <w:bCs/>
          <w:color w:val="auto"/>
          <w:spacing w:val="-1"/>
          <w:sz w:val="28"/>
          <w:szCs w:val="28"/>
        </w:rPr>
      </w:pPr>
      <w:bookmarkStart w:id="43" w:name="bookmark12"/>
      <w:bookmarkEnd w:id="43"/>
      <w:r>
        <w:rPr>
          <w:rFonts w:hint="eastAsia"/>
          <w:lang w:val="en-US" w:eastAsia="zh-CN"/>
        </w:rPr>
        <w:t>2、后附相关证明资料原件扫描件</w:t>
      </w:r>
      <w:r>
        <w:rPr>
          <w:rFonts w:hint="eastAsia" w:ascii="仿宋" w:hAnsi="仿宋" w:eastAsia="仿宋" w:cs="仿宋"/>
          <w:b/>
          <w:bCs/>
          <w:color w:val="auto"/>
          <w:spacing w:val="-1"/>
          <w:sz w:val="28"/>
          <w:szCs w:val="28"/>
        </w:rPr>
        <w:br w:type="page"/>
      </w:r>
    </w:p>
    <w:p w14:paraId="3AD01CBD">
      <w:pPr>
        <w:pStyle w:val="4"/>
        <w:pageBreakBefore w:val="0"/>
        <w:overflowPunct/>
        <w:bidi w:val="0"/>
        <w:spacing w:line="360" w:lineRule="auto"/>
        <w:jc w:val="center"/>
        <w:rPr>
          <w:rFonts w:hint="eastAsia" w:ascii="宋体" w:hAnsi="宋体" w:eastAsia="宋体" w:cs="宋体"/>
        </w:rPr>
      </w:pPr>
      <w:r>
        <w:rPr>
          <w:rFonts w:hint="eastAsia"/>
          <w:lang w:eastAsia="zh-CN"/>
        </w:rPr>
        <w:t>（</w:t>
      </w:r>
      <w:r>
        <w:rPr>
          <w:rFonts w:hint="eastAsia"/>
          <w:lang w:val="en-US" w:eastAsia="zh-CN"/>
        </w:rPr>
        <w:t>二</w:t>
      </w:r>
      <w:r>
        <w:rPr>
          <w:rFonts w:hint="eastAsia"/>
          <w:lang w:eastAsia="zh-CN"/>
        </w:rPr>
        <w:t>）</w:t>
      </w:r>
      <w:bookmarkStart w:id="44" w:name="_Toc30719"/>
      <w:bookmarkStart w:id="45" w:name="_Toc30761"/>
      <w:bookmarkStart w:id="46" w:name="_Toc286"/>
      <w:bookmarkStart w:id="47" w:name="_Toc30002"/>
      <w:r>
        <w:rPr>
          <w:rFonts w:hint="eastAsia" w:ascii="宋体" w:hAnsi="宋体" w:eastAsia="宋体" w:cs="宋体"/>
        </w:rPr>
        <w:t>项目管理机构组成表</w:t>
      </w:r>
      <w:bookmarkEnd w:id="44"/>
      <w:bookmarkEnd w:id="45"/>
      <w:bookmarkEnd w:id="46"/>
      <w:bookmarkEnd w:id="47"/>
    </w:p>
    <w:tbl>
      <w:tblPr>
        <w:tblStyle w:val="12"/>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947"/>
        <w:gridCol w:w="947"/>
        <w:gridCol w:w="1183"/>
        <w:gridCol w:w="947"/>
        <w:gridCol w:w="947"/>
        <w:gridCol w:w="947"/>
        <w:gridCol w:w="1183"/>
        <w:gridCol w:w="947"/>
      </w:tblGrid>
      <w:tr w14:paraId="105A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946" w:type="dxa"/>
            <w:vMerge w:val="restart"/>
            <w:noWrap w:val="0"/>
            <w:vAlign w:val="center"/>
          </w:tcPr>
          <w:p w14:paraId="7ADAD34F">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职务</w:t>
            </w:r>
          </w:p>
        </w:tc>
        <w:tc>
          <w:tcPr>
            <w:tcW w:w="947" w:type="dxa"/>
            <w:vMerge w:val="restart"/>
            <w:noWrap w:val="0"/>
            <w:vAlign w:val="center"/>
          </w:tcPr>
          <w:p w14:paraId="22B28D05">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姓名</w:t>
            </w:r>
          </w:p>
        </w:tc>
        <w:tc>
          <w:tcPr>
            <w:tcW w:w="947" w:type="dxa"/>
            <w:vMerge w:val="restart"/>
            <w:noWrap w:val="0"/>
            <w:vAlign w:val="center"/>
          </w:tcPr>
          <w:p w14:paraId="2D3D3251">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职称</w:t>
            </w:r>
          </w:p>
        </w:tc>
        <w:tc>
          <w:tcPr>
            <w:tcW w:w="5207" w:type="dxa"/>
            <w:gridSpan w:val="5"/>
            <w:noWrap w:val="0"/>
            <w:vAlign w:val="center"/>
          </w:tcPr>
          <w:p w14:paraId="2B571496">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执业或职业资格证明</w:t>
            </w:r>
          </w:p>
        </w:tc>
        <w:tc>
          <w:tcPr>
            <w:tcW w:w="947" w:type="dxa"/>
            <w:vMerge w:val="restart"/>
            <w:noWrap w:val="0"/>
            <w:vAlign w:val="center"/>
          </w:tcPr>
          <w:p w14:paraId="68A59550">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备注</w:t>
            </w:r>
          </w:p>
        </w:tc>
      </w:tr>
      <w:tr w14:paraId="6DFC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946" w:type="dxa"/>
            <w:vMerge w:val="continue"/>
            <w:tcBorders>
              <w:top w:val="nil"/>
            </w:tcBorders>
            <w:noWrap w:val="0"/>
            <w:vAlign w:val="center"/>
          </w:tcPr>
          <w:p w14:paraId="17B035C4">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2AAA1C0B">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449230E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2F7DBB8">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证书名称</w:t>
            </w:r>
          </w:p>
        </w:tc>
        <w:tc>
          <w:tcPr>
            <w:tcW w:w="947" w:type="dxa"/>
            <w:noWrap w:val="0"/>
            <w:vAlign w:val="center"/>
          </w:tcPr>
          <w:p w14:paraId="3FBD6F06">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级别</w:t>
            </w:r>
          </w:p>
        </w:tc>
        <w:tc>
          <w:tcPr>
            <w:tcW w:w="947" w:type="dxa"/>
            <w:noWrap w:val="0"/>
            <w:vAlign w:val="center"/>
          </w:tcPr>
          <w:p w14:paraId="5E58C70C">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证号</w:t>
            </w:r>
          </w:p>
        </w:tc>
        <w:tc>
          <w:tcPr>
            <w:tcW w:w="947" w:type="dxa"/>
            <w:noWrap w:val="0"/>
            <w:vAlign w:val="center"/>
          </w:tcPr>
          <w:p w14:paraId="4182D76B">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专业</w:t>
            </w:r>
          </w:p>
        </w:tc>
        <w:tc>
          <w:tcPr>
            <w:tcW w:w="1183" w:type="dxa"/>
            <w:noWrap w:val="0"/>
            <w:vAlign w:val="center"/>
          </w:tcPr>
          <w:p w14:paraId="60417FE0">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养老保险</w:t>
            </w:r>
          </w:p>
        </w:tc>
        <w:tc>
          <w:tcPr>
            <w:tcW w:w="947" w:type="dxa"/>
            <w:vMerge w:val="continue"/>
            <w:tcBorders>
              <w:top w:val="nil"/>
            </w:tcBorders>
            <w:noWrap w:val="0"/>
            <w:vAlign w:val="center"/>
          </w:tcPr>
          <w:p w14:paraId="308E4C6F">
            <w:pPr>
              <w:pageBreakBefore w:val="0"/>
              <w:overflowPunct/>
              <w:bidi w:val="0"/>
              <w:spacing w:line="360" w:lineRule="auto"/>
              <w:jc w:val="center"/>
              <w:rPr>
                <w:rFonts w:hint="eastAsia" w:ascii="宋体" w:hAnsi="宋体" w:eastAsia="宋体" w:cs="宋体"/>
              </w:rPr>
            </w:pPr>
          </w:p>
        </w:tc>
      </w:tr>
      <w:tr w14:paraId="294B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0989E5F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C3B92E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C796B40">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75B557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401C25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804195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507CFFC">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AED314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9F9E23">
            <w:pPr>
              <w:pageBreakBefore w:val="0"/>
              <w:overflowPunct/>
              <w:bidi w:val="0"/>
              <w:spacing w:line="360" w:lineRule="auto"/>
              <w:jc w:val="center"/>
              <w:rPr>
                <w:rFonts w:hint="eastAsia" w:ascii="宋体" w:hAnsi="宋体" w:eastAsia="宋体" w:cs="宋体"/>
              </w:rPr>
            </w:pPr>
          </w:p>
        </w:tc>
      </w:tr>
      <w:tr w14:paraId="2F3C3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4174017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16E37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FBF553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95E952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891AE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1F1949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0FD8B9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0836B1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DAACBE7">
            <w:pPr>
              <w:pageBreakBefore w:val="0"/>
              <w:overflowPunct/>
              <w:bidi w:val="0"/>
              <w:spacing w:line="360" w:lineRule="auto"/>
              <w:jc w:val="center"/>
              <w:rPr>
                <w:rFonts w:hint="eastAsia" w:ascii="宋体" w:hAnsi="宋体" w:eastAsia="宋体" w:cs="宋体"/>
              </w:rPr>
            </w:pPr>
          </w:p>
        </w:tc>
      </w:tr>
      <w:tr w14:paraId="6744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42C14F3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18B3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B08C2BE">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09E591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219BDC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6D253C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3FB2EB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1F1315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F4598E6">
            <w:pPr>
              <w:pageBreakBefore w:val="0"/>
              <w:overflowPunct/>
              <w:bidi w:val="0"/>
              <w:spacing w:line="360" w:lineRule="auto"/>
              <w:jc w:val="center"/>
              <w:rPr>
                <w:rFonts w:hint="eastAsia" w:ascii="宋体" w:hAnsi="宋体" w:eastAsia="宋体" w:cs="宋体"/>
              </w:rPr>
            </w:pPr>
          </w:p>
        </w:tc>
      </w:tr>
      <w:tr w14:paraId="0B696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6A12DDB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DAD5D4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D3E4A14">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DA02BB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29DB81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C77953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EA2CF01">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353D3F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3977BC4">
            <w:pPr>
              <w:pageBreakBefore w:val="0"/>
              <w:overflowPunct/>
              <w:bidi w:val="0"/>
              <w:spacing w:line="360" w:lineRule="auto"/>
              <w:jc w:val="center"/>
              <w:rPr>
                <w:rFonts w:hint="eastAsia" w:ascii="宋体" w:hAnsi="宋体" w:eastAsia="宋体" w:cs="宋体"/>
              </w:rPr>
            </w:pPr>
          </w:p>
        </w:tc>
      </w:tr>
      <w:tr w14:paraId="2D85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46" w:type="dxa"/>
            <w:noWrap w:val="0"/>
            <w:vAlign w:val="center"/>
          </w:tcPr>
          <w:p w14:paraId="5475702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A7CDC2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2F2D11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24C6BCF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731285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68A4E2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E2F231B">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1C0BB3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ECB1CE4">
            <w:pPr>
              <w:pageBreakBefore w:val="0"/>
              <w:overflowPunct/>
              <w:bidi w:val="0"/>
              <w:spacing w:line="360" w:lineRule="auto"/>
              <w:jc w:val="center"/>
              <w:rPr>
                <w:rFonts w:hint="eastAsia" w:ascii="宋体" w:hAnsi="宋体" w:eastAsia="宋体" w:cs="宋体"/>
              </w:rPr>
            </w:pPr>
          </w:p>
        </w:tc>
      </w:tr>
      <w:tr w14:paraId="120A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3AA6742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B255A6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412EA8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3742EB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89530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DAA66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2E30752">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AED1AF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4044C14">
            <w:pPr>
              <w:pageBreakBefore w:val="0"/>
              <w:overflowPunct/>
              <w:bidi w:val="0"/>
              <w:spacing w:line="360" w:lineRule="auto"/>
              <w:jc w:val="center"/>
              <w:rPr>
                <w:rFonts w:hint="eastAsia" w:ascii="宋体" w:hAnsi="宋体" w:eastAsia="宋体" w:cs="宋体"/>
              </w:rPr>
            </w:pPr>
          </w:p>
        </w:tc>
      </w:tr>
      <w:tr w14:paraId="2C9D2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19D2A5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FFF4F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38D638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26A020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28853A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9CEA0F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482FA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EF23D5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001DB67">
            <w:pPr>
              <w:pageBreakBefore w:val="0"/>
              <w:overflowPunct/>
              <w:bidi w:val="0"/>
              <w:spacing w:line="360" w:lineRule="auto"/>
              <w:jc w:val="center"/>
              <w:rPr>
                <w:rFonts w:hint="eastAsia" w:ascii="宋体" w:hAnsi="宋体" w:eastAsia="宋体" w:cs="宋体"/>
              </w:rPr>
            </w:pPr>
          </w:p>
        </w:tc>
      </w:tr>
      <w:tr w14:paraId="2017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74F7421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D0E6D9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79F3779">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002972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6D8388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00FA93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FD75A84">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761B45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E32DFB">
            <w:pPr>
              <w:pageBreakBefore w:val="0"/>
              <w:overflowPunct/>
              <w:bidi w:val="0"/>
              <w:spacing w:line="360" w:lineRule="auto"/>
              <w:jc w:val="center"/>
              <w:rPr>
                <w:rFonts w:hint="eastAsia" w:ascii="宋体" w:hAnsi="宋体" w:eastAsia="宋体" w:cs="宋体"/>
              </w:rPr>
            </w:pPr>
          </w:p>
        </w:tc>
      </w:tr>
      <w:tr w14:paraId="4CD8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2AA7463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836DA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A37D1B2">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44E5FB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A9ACE3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AF104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F035819">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039A43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D2DF1C9">
            <w:pPr>
              <w:pageBreakBefore w:val="0"/>
              <w:overflowPunct/>
              <w:bidi w:val="0"/>
              <w:spacing w:line="360" w:lineRule="auto"/>
              <w:jc w:val="center"/>
              <w:rPr>
                <w:rFonts w:hint="eastAsia" w:ascii="宋体" w:hAnsi="宋体" w:eastAsia="宋体" w:cs="宋体"/>
              </w:rPr>
            </w:pPr>
          </w:p>
        </w:tc>
      </w:tr>
      <w:tr w14:paraId="30E4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70C83A7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8F8D0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010BBA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6F27E6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49EA85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FE984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711EB5D">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5CDC99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79495E5">
            <w:pPr>
              <w:pageBreakBefore w:val="0"/>
              <w:overflowPunct/>
              <w:bidi w:val="0"/>
              <w:spacing w:line="360" w:lineRule="auto"/>
              <w:jc w:val="center"/>
              <w:rPr>
                <w:rFonts w:hint="eastAsia" w:ascii="宋体" w:hAnsi="宋体" w:eastAsia="宋体" w:cs="宋体"/>
              </w:rPr>
            </w:pPr>
          </w:p>
        </w:tc>
      </w:tr>
      <w:tr w14:paraId="1EB4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4C7FB90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64B97D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56B8BE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3B2ED5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E34DF6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BD578D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D81E1B">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E2410C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45B38D4">
            <w:pPr>
              <w:pageBreakBefore w:val="0"/>
              <w:overflowPunct/>
              <w:bidi w:val="0"/>
              <w:spacing w:line="360" w:lineRule="auto"/>
              <w:jc w:val="center"/>
              <w:rPr>
                <w:rFonts w:hint="eastAsia" w:ascii="宋体" w:hAnsi="宋体" w:eastAsia="宋体" w:cs="宋体"/>
              </w:rPr>
            </w:pPr>
          </w:p>
        </w:tc>
      </w:tr>
      <w:tr w14:paraId="66E0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356819F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7147A6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01960C1">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9040E6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B7B3B1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DF6765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43636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6FEE36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941C250">
            <w:pPr>
              <w:pageBreakBefore w:val="0"/>
              <w:overflowPunct/>
              <w:bidi w:val="0"/>
              <w:spacing w:line="360" w:lineRule="auto"/>
              <w:jc w:val="center"/>
              <w:rPr>
                <w:rFonts w:hint="eastAsia" w:ascii="宋体" w:hAnsi="宋体" w:eastAsia="宋体" w:cs="宋体"/>
              </w:rPr>
            </w:pPr>
          </w:p>
        </w:tc>
      </w:tr>
    </w:tbl>
    <w:p w14:paraId="7F6DD722">
      <w:pPr>
        <w:bidi w:val="0"/>
        <w:ind w:firstLine="440" w:firstLineChars="200"/>
        <w:rPr>
          <w:rFonts w:hint="eastAsia"/>
          <w:sz w:val="22"/>
          <w:szCs w:val="20"/>
          <w:lang w:val="en-US" w:eastAsia="zh-CN"/>
        </w:rPr>
      </w:pPr>
      <w:r>
        <w:rPr>
          <w:rFonts w:hint="eastAsia"/>
          <w:sz w:val="22"/>
          <w:szCs w:val="20"/>
          <w:lang w:val="en-US" w:eastAsia="zh-CN"/>
        </w:rPr>
        <w:t>后附：身份证、执业证书、职称证（如有）、劳动合同、养老社保证明等相关证明文件扫描件</w:t>
      </w:r>
    </w:p>
    <w:p w14:paraId="21B5E8B4">
      <w:pPr>
        <w:rPr>
          <w:rFonts w:hint="eastAsia"/>
          <w:lang w:val="en-US" w:eastAsia="zh-CN"/>
        </w:rPr>
      </w:pPr>
      <w:r>
        <w:rPr>
          <w:rFonts w:hint="eastAsia"/>
          <w:lang w:val="en-US" w:eastAsia="zh-CN"/>
        </w:rPr>
        <w:br w:type="page"/>
      </w:r>
    </w:p>
    <w:p w14:paraId="7FE0E710">
      <w:pPr>
        <w:pStyle w:val="4"/>
        <w:bidi w:val="0"/>
        <w:jc w:val="center"/>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优惠承诺</w:t>
      </w:r>
    </w:p>
    <w:p w14:paraId="0D9AE06E">
      <w:pPr>
        <w:rPr>
          <w:rFonts w:hint="eastAsia"/>
          <w:lang w:val="en-US" w:eastAsia="zh-CN"/>
        </w:rPr>
      </w:pPr>
      <w:r>
        <w:rPr>
          <w:rFonts w:hint="eastAsia"/>
          <w:lang w:val="en-US" w:eastAsia="zh-CN"/>
        </w:rPr>
        <w:br w:type="page"/>
      </w:r>
    </w:p>
    <w:p w14:paraId="2615FF87">
      <w:pPr>
        <w:pStyle w:val="4"/>
        <w:bidi w:val="0"/>
        <w:jc w:val="center"/>
        <w:rPr>
          <w:rFonts w:hint="eastAsia"/>
        </w:rPr>
      </w:pPr>
      <w:r>
        <w:rPr>
          <w:rFonts w:hint="eastAsia"/>
          <w:lang w:val="en-US" w:eastAsia="zh-CN"/>
        </w:rPr>
        <w:t>（四）履职尽责承诺</w:t>
      </w:r>
      <w:r>
        <w:rPr>
          <w:rFonts w:hint="eastAsia"/>
        </w:rPr>
        <w:br w:type="page"/>
      </w:r>
    </w:p>
    <w:p w14:paraId="2E34AE72">
      <w:pPr>
        <w:pStyle w:val="3"/>
        <w:bidi w:val="0"/>
        <w:rPr>
          <w:rFonts w:hint="eastAsia"/>
        </w:rPr>
      </w:pPr>
      <w:r>
        <w:rPr>
          <w:rFonts w:hint="eastAsia"/>
        </w:rPr>
        <w:t>六、技术部分</w:t>
      </w:r>
    </w:p>
    <w:p w14:paraId="2319933C">
      <w:pPr>
        <w:spacing w:line="220" w:lineRule="auto"/>
        <w:outlineLvl w:val="9"/>
        <w:rPr>
          <w:rFonts w:hint="eastAsia" w:ascii="仿宋" w:hAnsi="仿宋" w:eastAsia="仿宋" w:cs="仿宋"/>
          <w:color w:val="auto"/>
          <w:spacing w:val="-3"/>
          <w:sz w:val="24"/>
          <w:szCs w:val="24"/>
        </w:rPr>
      </w:pPr>
    </w:p>
    <w:p w14:paraId="0F60C56F">
      <w:pPr>
        <w:bidi w:val="0"/>
        <w:jc w:val="center"/>
        <w:rPr>
          <w:rFonts w:hint="eastAsia"/>
        </w:rPr>
      </w:pPr>
      <w:r>
        <w:rPr>
          <w:rFonts w:hint="eastAsia"/>
        </w:rPr>
        <w:t>（</w:t>
      </w:r>
      <w:r>
        <w:rPr>
          <w:rFonts w:hint="eastAsia"/>
          <w:lang w:val="en-US" w:eastAsia="zh-CN"/>
        </w:rPr>
        <w:t>供应商根据评分标准中技术部分要求，分开列明，</w:t>
      </w:r>
      <w:r>
        <w:rPr>
          <w:rFonts w:hint="eastAsia"/>
        </w:rPr>
        <w:t>格式自拟）</w:t>
      </w:r>
    </w:p>
    <w:p w14:paraId="49792EDA">
      <w:pPr>
        <w:rPr>
          <w:rFonts w:hint="eastAsia" w:ascii="仿宋" w:hAnsi="仿宋" w:eastAsia="仿宋" w:cs="仿宋"/>
          <w:b/>
          <w:bCs/>
          <w:color w:val="auto"/>
          <w:spacing w:val="-1"/>
          <w:sz w:val="28"/>
          <w:szCs w:val="28"/>
          <w:lang w:val="en-US" w:eastAsia="zh-CN"/>
        </w:rPr>
      </w:pPr>
      <w:r>
        <w:rPr>
          <w:rFonts w:hint="eastAsia" w:ascii="仿宋" w:hAnsi="仿宋" w:eastAsia="仿宋" w:cs="仿宋"/>
          <w:b/>
          <w:bCs/>
          <w:color w:val="auto"/>
          <w:spacing w:val="-1"/>
          <w:sz w:val="28"/>
          <w:szCs w:val="28"/>
          <w:lang w:val="en-US" w:eastAsia="zh-CN"/>
        </w:rPr>
        <w:br w:type="page"/>
      </w:r>
    </w:p>
    <w:p w14:paraId="29E84695">
      <w:pPr>
        <w:pStyle w:val="3"/>
        <w:bidi w:val="0"/>
        <w:rPr>
          <w:rFonts w:hint="default"/>
          <w:lang w:val="en-US" w:eastAsia="zh-CN"/>
        </w:rPr>
      </w:pPr>
      <w:r>
        <w:rPr>
          <w:rFonts w:hint="eastAsia"/>
          <w:lang w:val="en-US" w:eastAsia="zh-CN"/>
        </w:rPr>
        <w:t>七、已标价工程量清单</w:t>
      </w:r>
    </w:p>
    <w:p w14:paraId="2106EB80">
      <w:pPr>
        <w:spacing w:line="399" w:lineRule="auto"/>
        <w:jc w:val="both"/>
        <w:outlineLvl w:val="9"/>
        <w:rPr>
          <w:rFonts w:hint="eastAsia" w:ascii="仿宋" w:hAnsi="仿宋" w:eastAsia="仿宋" w:cs="仿宋"/>
          <w:color w:val="auto"/>
          <w:sz w:val="24"/>
          <w:szCs w:val="24"/>
        </w:rPr>
      </w:pPr>
    </w:p>
    <w:p w14:paraId="4C62DD80">
      <w:pPr>
        <w:spacing w:before="78" w:line="219" w:lineRule="auto"/>
        <w:ind w:left="463"/>
        <w:jc w:val="both"/>
        <w:outlineLvl w:val="9"/>
        <w:rPr>
          <w:rFonts w:hint="eastAsia" w:ascii="仿宋" w:hAnsi="仿宋" w:eastAsia="仿宋" w:cs="仿宋"/>
          <w:color w:val="auto"/>
          <w:spacing w:val="15"/>
          <w:sz w:val="24"/>
          <w:szCs w:val="24"/>
        </w:rPr>
      </w:pPr>
    </w:p>
    <w:p w14:paraId="1D4683E3">
      <w:pPr>
        <w:spacing w:before="78" w:line="219" w:lineRule="auto"/>
        <w:ind w:left="463"/>
        <w:jc w:val="both"/>
        <w:outlineLvl w:val="9"/>
        <w:rPr>
          <w:rFonts w:hint="eastAsia" w:ascii="仿宋" w:hAnsi="仿宋" w:eastAsia="仿宋" w:cs="仿宋"/>
          <w:color w:val="auto"/>
          <w:spacing w:val="15"/>
          <w:sz w:val="24"/>
          <w:szCs w:val="24"/>
        </w:rPr>
      </w:pPr>
    </w:p>
    <w:p w14:paraId="20909AD3">
      <w:pPr>
        <w:spacing w:before="78" w:line="219" w:lineRule="auto"/>
        <w:ind w:left="463"/>
        <w:jc w:val="both"/>
        <w:outlineLvl w:val="9"/>
        <w:rPr>
          <w:rFonts w:hint="eastAsia" w:ascii="仿宋" w:hAnsi="仿宋" w:eastAsia="仿宋" w:cs="仿宋"/>
          <w:color w:val="auto"/>
          <w:spacing w:val="15"/>
          <w:sz w:val="24"/>
          <w:szCs w:val="24"/>
        </w:rPr>
      </w:pPr>
    </w:p>
    <w:p w14:paraId="77309C3A">
      <w:pPr>
        <w:spacing w:before="78" w:line="219" w:lineRule="auto"/>
        <w:ind w:left="463"/>
        <w:jc w:val="both"/>
        <w:outlineLvl w:val="9"/>
        <w:rPr>
          <w:rFonts w:hint="eastAsia" w:ascii="仿宋" w:hAnsi="仿宋" w:eastAsia="仿宋" w:cs="仿宋"/>
          <w:color w:val="auto"/>
          <w:spacing w:val="15"/>
          <w:sz w:val="24"/>
          <w:szCs w:val="24"/>
        </w:rPr>
      </w:pPr>
    </w:p>
    <w:p w14:paraId="0F68E67A">
      <w:pPr>
        <w:spacing w:before="78" w:line="219" w:lineRule="auto"/>
        <w:ind w:left="463"/>
        <w:jc w:val="both"/>
        <w:outlineLvl w:val="9"/>
        <w:rPr>
          <w:rFonts w:hint="eastAsia" w:ascii="仿宋" w:hAnsi="仿宋" w:eastAsia="仿宋" w:cs="仿宋"/>
          <w:color w:val="auto"/>
          <w:spacing w:val="15"/>
          <w:sz w:val="24"/>
          <w:szCs w:val="24"/>
        </w:rPr>
      </w:pPr>
    </w:p>
    <w:p w14:paraId="7D408524">
      <w:pPr>
        <w:jc w:val="both"/>
        <w:rPr>
          <w:rFonts w:hint="eastAsia" w:ascii="仿宋" w:hAnsi="仿宋" w:eastAsia="仿宋" w:cs="仿宋"/>
          <w:color w:val="auto"/>
          <w:spacing w:val="15"/>
          <w:sz w:val="24"/>
          <w:szCs w:val="24"/>
        </w:rPr>
      </w:pPr>
    </w:p>
    <w:p w14:paraId="7F850405">
      <w:pPr>
        <w:jc w:val="both"/>
        <w:rPr>
          <w:rFonts w:hint="eastAsia" w:ascii="仿宋" w:hAnsi="仿宋" w:eastAsia="仿宋" w:cs="仿宋"/>
          <w:color w:val="auto"/>
          <w:spacing w:val="15"/>
          <w:sz w:val="24"/>
          <w:szCs w:val="24"/>
        </w:rPr>
      </w:pPr>
    </w:p>
    <w:p w14:paraId="1B5ABB39">
      <w:pPr>
        <w:jc w:val="both"/>
        <w:rPr>
          <w:rFonts w:hint="eastAsia" w:ascii="仿宋" w:hAnsi="仿宋" w:eastAsia="仿宋" w:cs="仿宋"/>
          <w:color w:val="auto"/>
          <w:spacing w:val="15"/>
          <w:sz w:val="24"/>
          <w:szCs w:val="24"/>
        </w:rPr>
      </w:pPr>
    </w:p>
    <w:p w14:paraId="7CECE3CC">
      <w:pPr>
        <w:jc w:val="both"/>
        <w:rPr>
          <w:rFonts w:hint="eastAsia"/>
        </w:rPr>
      </w:pPr>
    </w:p>
    <w:p w14:paraId="0237C50E">
      <w:pPr>
        <w:spacing w:before="78" w:line="219" w:lineRule="auto"/>
        <w:ind w:left="463"/>
        <w:jc w:val="both"/>
        <w:outlineLvl w:val="9"/>
        <w:rPr>
          <w:rFonts w:hint="eastAsia" w:ascii="仿宋" w:hAnsi="仿宋" w:eastAsia="仿宋" w:cs="仿宋"/>
          <w:color w:val="auto"/>
          <w:spacing w:val="15"/>
          <w:sz w:val="24"/>
          <w:szCs w:val="24"/>
        </w:rPr>
      </w:pPr>
    </w:p>
    <w:p w14:paraId="78357101">
      <w:pPr>
        <w:spacing w:before="78" w:line="219" w:lineRule="auto"/>
        <w:ind w:left="463"/>
        <w:jc w:val="both"/>
        <w:outlineLvl w:val="9"/>
        <w:rPr>
          <w:rFonts w:hint="eastAsia" w:ascii="仿宋" w:hAnsi="仿宋" w:eastAsia="仿宋" w:cs="仿宋"/>
          <w:color w:val="auto"/>
          <w:spacing w:val="15"/>
          <w:sz w:val="24"/>
          <w:szCs w:val="24"/>
        </w:rPr>
      </w:pPr>
    </w:p>
    <w:p w14:paraId="5F174848">
      <w:pPr>
        <w:bidi w:val="0"/>
        <w:jc w:val="right"/>
        <w:rPr>
          <w:rFonts w:hint="eastAsia"/>
        </w:rPr>
      </w:pPr>
      <w:r>
        <w:rPr>
          <w:rFonts w:hint="eastAsia"/>
        </w:rPr>
        <w:t>供应商名称：</w:t>
      </w:r>
      <w:r>
        <w:rPr>
          <w:rFonts w:hint="eastAsia"/>
          <w:u w:val="single"/>
        </w:rPr>
        <w:t xml:space="preserve">                         </w:t>
      </w:r>
      <w:r>
        <w:rPr>
          <w:rFonts w:hint="eastAsia"/>
        </w:rPr>
        <w:t>（盖章）</w:t>
      </w:r>
    </w:p>
    <w:p w14:paraId="6485148E">
      <w:pPr>
        <w:bidi w:val="0"/>
        <w:jc w:val="center"/>
        <w:rPr>
          <w:rFonts w:hint="eastAsia"/>
        </w:rPr>
      </w:pPr>
      <w:r>
        <w:rPr>
          <w:rFonts w:hint="eastAsia"/>
          <w:lang w:val="en-US" w:eastAsia="zh-CN"/>
        </w:rPr>
        <w:t xml:space="preserve">                                  </w:t>
      </w:r>
      <w:r>
        <w:rPr>
          <w:rFonts w:hint="eastAsia"/>
        </w:rPr>
        <w:t>法定代表人或授权代表：</w:t>
      </w:r>
      <w:r>
        <w:rPr>
          <w:rFonts w:hint="eastAsia"/>
          <w:u w:val="single"/>
        </w:rPr>
        <w:t xml:space="preserve">       </w:t>
      </w:r>
      <w:r>
        <w:rPr>
          <w:rFonts w:hint="eastAsia"/>
        </w:rPr>
        <w:t>（签字或盖章）</w:t>
      </w:r>
    </w:p>
    <w:p w14:paraId="69A539D1">
      <w:pPr>
        <w:bidi w:val="0"/>
        <w:jc w:val="center"/>
        <w:rPr>
          <w:rFonts w:hint="eastAsia"/>
        </w:rPr>
      </w:pPr>
      <w:r>
        <w:rPr>
          <w:rFonts w:hint="eastAsia"/>
        </w:rPr>
        <w:t>日期：</w:t>
      </w:r>
      <w:r>
        <w:rPr>
          <w:rFonts w:hint="eastAsia"/>
          <w:u w:val="single"/>
          <w:lang w:val="en-US" w:eastAsia="zh-CN"/>
        </w:rPr>
        <w:t xml:space="preserve">      </w:t>
      </w:r>
      <w:r>
        <w:rPr>
          <w:rFonts w:hint="eastAsia"/>
          <w:u w:val="single"/>
        </w:rPr>
        <w:t xml:space="preserve">              </w:t>
      </w:r>
    </w:p>
    <w:p w14:paraId="13EC84F7">
      <w:pPr>
        <w:rPr>
          <w:rFonts w:hint="eastAsia" w:ascii="仿宋" w:hAnsi="仿宋" w:eastAsia="仿宋" w:cs="仿宋"/>
          <w:color w:val="auto"/>
          <w:sz w:val="24"/>
          <w:szCs w:val="24"/>
        </w:rPr>
      </w:pPr>
    </w:p>
    <w:p w14:paraId="383CF245">
      <w:pPr>
        <w:rPr>
          <w:rFonts w:hint="eastAsia" w:ascii="仿宋" w:hAnsi="仿宋" w:eastAsia="仿宋" w:cs="仿宋"/>
          <w:color w:val="auto"/>
          <w:sz w:val="24"/>
          <w:szCs w:val="24"/>
        </w:rPr>
      </w:pPr>
    </w:p>
    <w:p w14:paraId="00A5C37B">
      <w:pPr>
        <w:rPr>
          <w:rFonts w:hint="eastAsia" w:ascii="仿宋" w:hAnsi="仿宋" w:eastAsia="仿宋" w:cs="仿宋"/>
          <w:b/>
          <w:bCs/>
          <w:color w:val="auto"/>
          <w:spacing w:val="-3"/>
          <w:sz w:val="28"/>
          <w:szCs w:val="28"/>
          <w:lang w:val="en-US" w:eastAsia="zh-CN"/>
        </w:rPr>
      </w:pPr>
      <w:r>
        <w:rPr>
          <w:rFonts w:hint="eastAsia" w:ascii="仿宋" w:hAnsi="仿宋" w:eastAsia="仿宋" w:cs="仿宋"/>
          <w:b/>
          <w:bCs/>
          <w:color w:val="auto"/>
          <w:spacing w:val="-3"/>
          <w:sz w:val="28"/>
          <w:szCs w:val="28"/>
          <w:lang w:val="en-US" w:eastAsia="zh-CN"/>
        </w:rPr>
        <w:br w:type="page"/>
      </w:r>
    </w:p>
    <w:p w14:paraId="7E09B24D">
      <w:pPr>
        <w:pStyle w:val="3"/>
        <w:bidi w:val="0"/>
        <w:rPr>
          <w:rFonts w:hint="eastAsia"/>
        </w:rPr>
      </w:pPr>
      <w:r>
        <w:rPr>
          <w:rFonts w:hint="eastAsia"/>
          <w:lang w:val="en-US" w:eastAsia="zh-CN"/>
        </w:rPr>
        <w:t>八、</w:t>
      </w:r>
      <w:r>
        <w:rPr>
          <w:rFonts w:hint="eastAsia"/>
        </w:rPr>
        <w:t>供应商认为应附的其他材料</w:t>
      </w:r>
    </w:p>
    <w:p w14:paraId="41DF05F3">
      <w:pPr>
        <w:spacing w:before="48" w:line="219" w:lineRule="auto"/>
        <w:jc w:val="center"/>
        <w:outlineLvl w:val="9"/>
        <w:rPr>
          <w:rFonts w:hint="eastAsia" w:ascii="仿宋" w:hAnsi="仿宋" w:eastAsia="仿宋" w:cs="仿宋"/>
          <w:b/>
          <w:bCs/>
          <w:color w:val="auto"/>
          <w:spacing w:val="-3"/>
          <w:sz w:val="28"/>
          <w:szCs w:val="28"/>
        </w:rPr>
      </w:pPr>
    </w:p>
    <w:p w14:paraId="1D02002A"/>
    <w:sectPr>
      <w:headerReference r:id="rId6" w:type="default"/>
      <w:footerReference r:id="rId7" w:type="default"/>
      <w:pgSz w:w="11906" w:h="16838"/>
      <w:pgMar w:top="1417" w:right="1134" w:bottom="1417" w:left="1247" w:header="1020" w:footer="1020"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BEC7">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B712">
    <w:pPr>
      <w:pBdr>
        <w:top w:val="single" w:color="auto" w:sz="4" w:space="0"/>
      </w:pBdr>
      <w:jc w:val="right"/>
    </w:pPr>
    <w:r>
      <w:rPr>
        <w:rFonts w:hint="eastAsia"/>
        <w:sz w:val="18"/>
        <w:szCs w:val="18"/>
        <w:lang w:val="en-US" w:eastAsia="zh-CN"/>
      </w:rPr>
      <w:t>汇衡昊远项目管理咨询有限公司</w: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89A4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C89A4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33DC">
    <w:pPr>
      <w:pBdr>
        <w:bottom w:val="single" w:color="520000" w:sz="4" w:space="1"/>
      </w:pBdr>
      <w:tabs>
        <w:tab w:val="center" w:pos="4153"/>
        <w:tab w:val="right" w:pos="8306"/>
      </w:tabs>
      <w:rPr>
        <w:rFonts w:hint="default" w:eastAsia="宋体"/>
        <w:sz w:val="18"/>
        <w:szCs w:val="18"/>
        <w:lang w:val="en-US" w:eastAsia="zh-CN"/>
      </w:rPr>
    </w:pPr>
    <w:r>
      <w:rPr>
        <w:rFonts w:hint="default" w:eastAsia="宋体"/>
        <w:sz w:val="18"/>
        <w:szCs w:val="18"/>
        <w:lang w:val="en-US" w:eastAsia="zh-CN"/>
      </w:rPr>
      <w:t>荥阳市农业农村局2025年度财政衔接推进乡村振兴基础设施项目（第五批）项目</w:t>
    </w:r>
    <w:r>
      <w:rPr>
        <w:rFonts w:hint="eastAsia" w:eastAsia="宋体"/>
        <w:sz w:val="18"/>
        <w:szCs w:val="18"/>
        <w:lang w:val="en-US" w:eastAsia="zh-CN"/>
      </w:rPr>
      <w:t>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DU3Y2U4NmMzMzgzYzViNWQ0YzE0YmMyYWZlMTcifQ=="/>
  </w:docVars>
  <w:rsids>
    <w:rsidRoot w:val="00000000"/>
    <w:rsid w:val="000403FE"/>
    <w:rsid w:val="00692FA7"/>
    <w:rsid w:val="0169051D"/>
    <w:rsid w:val="01A249C3"/>
    <w:rsid w:val="020D2E7D"/>
    <w:rsid w:val="0250441F"/>
    <w:rsid w:val="02897931"/>
    <w:rsid w:val="037800D1"/>
    <w:rsid w:val="03EF1A15"/>
    <w:rsid w:val="04430847"/>
    <w:rsid w:val="04913FA2"/>
    <w:rsid w:val="04FC263C"/>
    <w:rsid w:val="050339CA"/>
    <w:rsid w:val="06240765"/>
    <w:rsid w:val="070752C8"/>
    <w:rsid w:val="089D5EE4"/>
    <w:rsid w:val="09174568"/>
    <w:rsid w:val="0949606C"/>
    <w:rsid w:val="096E7880"/>
    <w:rsid w:val="0A453FE9"/>
    <w:rsid w:val="0A5F6988"/>
    <w:rsid w:val="0A981059"/>
    <w:rsid w:val="0AF0679F"/>
    <w:rsid w:val="0B26158D"/>
    <w:rsid w:val="0B8B64C8"/>
    <w:rsid w:val="0C637539"/>
    <w:rsid w:val="0CF12EDA"/>
    <w:rsid w:val="0D8E04F1"/>
    <w:rsid w:val="0EE04D7C"/>
    <w:rsid w:val="1029411C"/>
    <w:rsid w:val="111300E9"/>
    <w:rsid w:val="11E24EA2"/>
    <w:rsid w:val="12301B77"/>
    <w:rsid w:val="137141F5"/>
    <w:rsid w:val="141E0A74"/>
    <w:rsid w:val="150B58B5"/>
    <w:rsid w:val="154C6CC8"/>
    <w:rsid w:val="15B50D11"/>
    <w:rsid w:val="163B0388"/>
    <w:rsid w:val="163E1CA2"/>
    <w:rsid w:val="16D56C6A"/>
    <w:rsid w:val="18CA78DD"/>
    <w:rsid w:val="18E33075"/>
    <w:rsid w:val="19267830"/>
    <w:rsid w:val="195B45C5"/>
    <w:rsid w:val="19D43730"/>
    <w:rsid w:val="1A6A49D7"/>
    <w:rsid w:val="1A766595"/>
    <w:rsid w:val="1BAD5FE6"/>
    <w:rsid w:val="1C915A53"/>
    <w:rsid w:val="1CB55E92"/>
    <w:rsid w:val="1CC15766"/>
    <w:rsid w:val="1D9E208B"/>
    <w:rsid w:val="1E262080"/>
    <w:rsid w:val="1FE918CA"/>
    <w:rsid w:val="20607ACB"/>
    <w:rsid w:val="20811102"/>
    <w:rsid w:val="20B56069"/>
    <w:rsid w:val="20F63543"/>
    <w:rsid w:val="21C75E84"/>
    <w:rsid w:val="21D544E9"/>
    <w:rsid w:val="227710FC"/>
    <w:rsid w:val="23F8626D"/>
    <w:rsid w:val="24A7216D"/>
    <w:rsid w:val="24CC618C"/>
    <w:rsid w:val="24DC1FF1"/>
    <w:rsid w:val="25321CC3"/>
    <w:rsid w:val="262B3873"/>
    <w:rsid w:val="26345C82"/>
    <w:rsid w:val="26687B5A"/>
    <w:rsid w:val="271C464E"/>
    <w:rsid w:val="276E6F72"/>
    <w:rsid w:val="27DC212D"/>
    <w:rsid w:val="27FB2274"/>
    <w:rsid w:val="283261F1"/>
    <w:rsid w:val="283D42FF"/>
    <w:rsid w:val="286B525F"/>
    <w:rsid w:val="2A81520E"/>
    <w:rsid w:val="2AF83B00"/>
    <w:rsid w:val="2B4832A0"/>
    <w:rsid w:val="2B4C581C"/>
    <w:rsid w:val="2B836D64"/>
    <w:rsid w:val="2BA34CD4"/>
    <w:rsid w:val="2CDD431C"/>
    <w:rsid w:val="2D2A1307"/>
    <w:rsid w:val="2D430559"/>
    <w:rsid w:val="30055F99"/>
    <w:rsid w:val="30706506"/>
    <w:rsid w:val="313B4368"/>
    <w:rsid w:val="31405BC4"/>
    <w:rsid w:val="315E1E05"/>
    <w:rsid w:val="31A34CE2"/>
    <w:rsid w:val="31B25CAD"/>
    <w:rsid w:val="3216448E"/>
    <w:rsid w:val="330C29DE"/>
    <w:rsid w:val="3385759C"/>
    <w:rsid w:val="34F2676E"/>
    <w:rsid w:val="357E0B61"/>
    <w:rsid w:val="35912EE2"/>
    <w:rsid w:val="374B2E2B"/>
    <w:rsid w:val="377F4883"/>
    <w:rsid w:val="3863350E"/>
    <w:rsid w:val="387737AC"/>
    <w:rsid w:val="39201B73"/>
    <w:rsid w:val="39CE1DE9"/>
    <w:rsid w:val="39EF3F42"/>
    <w:rsid w:val="3A375D9D"/>
    <w:rsid w:val="3AE90380"/>
    <w:rsid w:val="3BD70BDB"/>
    <w:rsid w:val="3CB90183"/>
    <w:rsid w:val="3D127F47"/>
    <w:rsid w:val="3D3305EA"/>
    <w:rsid w:val="3E5A1BA6"/>
    <w:rsid w:val="3E6971EE"/>
    <w:rsid w:val="3FC4387B"/>
    <w:rsid w:val="3FE22781"/>
    <w:rsid w:val="410D1152"/>
    <w:rsid w:val="41126FD1"/>
    <w:rsid w:val="41DA7286"/>
    <w:rsid w:val="42A14DD1"/>
    <w:rsid w:val="43B36C4A"/>
    <w:rsid w:val="44154E24"/>
    <w:rsid w:val="44681429"/>
    <w:rsid w:val="447514E8"/>
    <w:rsid w:val="448B2AB9"/>
    <w:rsid w:val="453E7B2C"/>
    <w:rsid w:val="47C519FA"/>
    <w:rsid w:val="482D3E87"/>
    <w:rsid w:val="48BB1493"/>
    <w:rsid w:val="48BC4546"/>
    <w:rsid w:val="48E72288"/>
    <w:rsid w:val="492D007B"/>
    <w:rsid w:val="4944592C"/>
    <w:rsid w:val="49C34AA3"/>
    <w:rsid w:val="49DC5B65"/>
    <w:rsid w:val="4C2F35D2"/>
    <w:rsid w:val="4C6C31D0"/>
    <w:rsid w:val="4D461125"/>
    <w:rsid w:val="4E114103"/>
    <w:rsid w:val="4E676345"/>
    <w:rsid w:val="4EE90D99"/>
    <w:rsid w:val="4FB52F26"/>
    <w:rsid w:val="50632B3C"/>
    <w:rsid w:val="514A2BC5"/>
    <w:rsid w:val="516E79EA"/>
    <w:rsid w:val="51893FD1"/>
    <w:rsid w:val="52035A57"/>
    <w:rsid w:val="53507E26"/>
    <w:rsid w:val="53673F11"/>
    <w:rsid w:val="54D538DD"/>
    <w:rsid w:val="553C395C"/>
    <w:rsid w:val="559C42F8"/>
    <w:rsid w:val="56091A90"/>
    <w:rsid w:val="56220DA3"/>
    <w:rsid w:val="564B654C"/>
    <w:rsid w:val="57BF2D4E"/>
    <w:rsid w:val="585B059D"/>
    <w:rsid w:val="58847AF3"/>
    <w:rsid w:val="58D04AE7"/>
    <w:rsid w:val="59044790"/>
    <w:rsid w:val="5A663955"/>
    <w:rsid w:val="5ACE5056"/>
    <w:rsid w:val="5AE141EF"/>
    <w:rsid w:val="5B127639"/>
    <w:rsid w:val="5C7D0608"/>
    <w:rsid w:val="5CA95D7B"/>
    <w:rsid w:val="5D347D3A"/>
    <w:rsid w:val="5E2D6537"/>
    <w:rsid w:val="5E652175"/>
    <w:rsid w:val="5E7D126D"/>
    <w:rsid w:val="5E8B4E11"/>
    <w:rsid w:val="5ED15115"/>
    <w:rsid w:val="5F2D6CC5"/>
    <w:rsid w:val="5F5F5C97"/>
    <w:rsid w:val="5FFE4D46"/>
    <w:rsid w:val="60E6759D"/>
    <w:rsid w:val="61120392"/>
    <w:rsid w:val="611B040E"/>
    <w:rsid w:val="617F038E"/>
    <w:rsid w:val="61827E5A"/>
    <w:rsid w:val="61BC20AC"/>
    <w:rsid w:val="624D0F56"/>
    <w:rsid w:val="635602DE"/>
    <w:rsid w:val="63A1155A"/>
    <w:rsid w:val="63EE6769"/>
    <w:rsid w:val="64836EB1"/>
    <w:rsid w:val="64D836A1"/>
    <w:rsid w:val="652F0DE7"/>
    <w:rsid w:val="66336BF7"/>
    <w:rsid w:val="6686712D"/>
    <w:rsid w:val="6692787F"/>
    <w:rsid w:val="67654F94"/>
    <w:rsid w:val="67706E47"/>
    <w:rsid w:val="67A16D9D"/>
    <w:rsid w:val="67DF02F2"/>
    <w:rsid w:val="6804655B"/>
    <w:rsid w:val="68646E2D"/>
    <w:rsid w:val="69E2401D"/>
    <w:rsid w:val="6D5D610D"/>
    <w:rsid w:val="6DEE5CE3"/>
    <w:rsid w:val="6E2A4841"/>
    <w:rsid w:val="6EC922AC"/>
    <w:rsid w:val="6EE5296E"/>
    <w:rsid w:val="6FBF5B5C"/>
    <w:rsid w:val="6FD50CA5"/>
    <w:rsid w:val="700A66D9"/>
    <w:rsid w:val="707C2D03"/>
    <w:rsid w:val="72C47013"/>
    <w:rsid w:val="72F21DD2"/>
    <w:rsid w:val="72F316A6"/>
    <w:rsid w:val="73412C30"/>
    <w:rsid w:val="73623B2B"/>
    <w:rsid w:val="73B45951"/>
    <w:rsid w:val="74946DC6"/>
    <w:rsid w:val="766034F6"/>
    <w:rsid w:val="76617565"/>
    <w:rsid w:val="769D2054"/>
    <w:rsid w:val="76CD220E"/>
    <w:rsid w:val="77C3319D"/>
    <w:rsid w:val="77E93077"/>
    <w:rsid w:val="7940316B"/>
    <w:rsid w:val="79770EF0"/>
    <w:rsid w:val="799E680F"/>
    <w:rsid w:val="7A992B33"/>
    <w:rsid w:val="7AB94F83"/>
    <w:rsid w:val="7B211371"/>
    <w:rsid w:val="7BBC5FB8"/>
    <w:rsid w:val="7CBB76D8"/>
    <w:rsid w:val="7DB64CB3"/>
    <w:rsid w:val="7E292EE5"/>
    <w:rsid w:val="7FCD1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宋体"/>
      <w:b/>
      <w:bCs/>
      <w:kern w:val="44"/>
      <w:sz w:val="32"/>
      <w:szCs w:val="44"/>
    </w:rPr>
  </w:style>
  <w:style w:type="paragraph" w:styleId="3">
    <w:name w:val="heading 2"/>
    <w:basedOn w:val="1"/>
    <w:next w:val="1"/>
    <w:link w:val="16"/>
    <w:qFormat/>
    <w:uiPriority w:val="0"/>
    <w:pPr>
      <w:keepNext/>
      <w:keepLines/>
      <w:numPr>
        <w:ilvl w:val="1"/>
        <w:numId w:val="0"/>
      </w:numPr>
      <w:adjustRightInd w:val="0"/>
      <w:snapToGrid w:val="0"/>
      <w:spacing w:beforeLines="0" w:afterLines="0" w:line="360" w:lineRule="auto"/>
      <w:ind w:left="0" w:firstLine="0"/>
      <w:jc w:val="center"/>
      <w:textAlignment w:val="baseline"/>
      <w:outlineLvl w:val="1"/>
    </w:pPr>
    <w:rPr>
      <w:rFonts w:ascii="Arial" w:hAnsi="Arial"/>
      <w:b/>
      <w:kern w:val="0"/>
      <w:sz w:val="30"/>
    </w:rPr>
  </w:style>
  <w:style w:type="paragraph" w:styleId="4">
    <w:name w:val="heading 3"/>
    <w:basedOn w:val="1"/>
    <w:next w:val="1"/>
    <w:link w:val="17"/>
    <w:unhideWhenUsed/>
    <w:qFormat/>
    <w:uiPriority w:val="0"/>
    <w:pPr>
      <w:keepNext/>
      <w:keepLines/>
      <w:spacing w:beforeLines="0" w:beforeAutospacing="0" w:afterLines="0" w:afterAutospacing="0" w:line="360" w:lineRule="auto"/>
      <w:outlineLvl w:val="2"/>
    </w:pPr>
    <w:rPr>
      <w:rFonts w:ascii="Times New Roman" w:hAnsi="Times New Roman" w:eastAsia="宋体"/>
      <w:b/>
      <w:sz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adjustRightInd w:val="0"/>
      <w:spacing w:after="120" w:line="312" w:lineRule="atLeast"/>
      <w:textAlignment w:val="baseline"/>
    </w:pPr>
  </w:style>
  <w:style w:type="paragraph" w:styleId="8">
    <w:name w:val="Body Text First Indent"/>
    <w:basedOn w:val="7"/>
    <w:qFormat/>
    <w:uiPriority w:val="0"/>
    <w:pPr>
      <w:spacing w:line="240" w:lineRule="auto"/>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firstLine="0" w:firstLineChars="0"/>
      <w:jc w:val="both"/>
    </w:pPr>
    <w:rPr>
      <w:rFonts w:ascii="Times New Roman" w:hAnsi="Times New Roman"/>
      <w:sz w:val="24"/>
      <w:lang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basedOn w:val="12"/>
    <w:qFormat/>
    <w:uiPriority w:val="0"/>
    <w:pPr>
      <w:widowControl w:val="0"/>
      <w:autoSpaceDE w:val="0"/>
      <w:autoSpaceDN w:val="0"/>
    </w:pPr>
    <w:rPr>
      <w:rFonts w:ascii="Calibri" w:hAnsi="Calibri"/>
      <w:sz w:val="22"/>
      <w:szCs w:val="22"/>
      <w:lang w:eastAsia="en-US"/>
    </w:rPr>
    <w:tblPr>
      <w:tblCellMar>
        <w:left w:w="0" w:type="dxa"/>
        <w:right w:w="0" w:type="dxa"/>
      </w:tblCellMar>
    </w:tblPr>
  </w:style>
  <w:style w:type="character" w:customStyle="1" w:styleId="16">
    <w:name w:val="标题 2 Char"/>
    <w:link w:val="3"/>
    <w:qFormat/>
    <w:uiPriority w:val="0"/>
    <w:rPr>
      <w:rFonts w:ascii="Arial" w:hAnsi="Arial"/>
      <w:b/>
      <w:kern w:val="0"/>
      <w:sz w:val="30"/>
    </w:rPr>
  </w:style>
  <w:style w:type="character" w:customStyle="1" w:styleId="17">
    <w:name w:val="标题 3 Char"/>
    <w:link w:val="4"/>
    <w:qFormat/>
    <w:uiPriority w:val="0"/>
    <w:rPr>
      <w:rFonts w:ascii="Times New Roman" w:hAnsi="Times New Roman"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28941</Words>
  <Characters>31374</Characters>
  <Lines>0</Lines>
  <Paragraphs>0</Paragraphs>
  <TotalTime>0</TotalTime>
  <ScaleCrop>false</ScaleCrop>
  <LinksUpToDate>false</LinksUpToDate>
  <CharactersWithSpaces>33044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2024-10-14T06:30:00Z</dcterms:created>
  <dc:creator>Administrator</dc:creator>
  <cp:lastModifiedBy>孙旭</cp:lastModifiedBy>
  <dcterms:modified xsi:type="dcterms:W3CDTF">2025-09-26T07:19:22Z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884624137A5B4D6E807A8CC8CC90BAA7_13</vt:lpwstr>
  </property>
  <property fmtid="{D5CDD505-2E9C-101B-9397-08002B2CF9AE}" pid="4" name="KSOTemplateDocerSaveRecord">
    <vt:lpwstr>eyJoZGlkIjoiNDczYjlkNTliYzFiNGYxMzgzMjhhOGU2YTMyOTk0NjciLCJ1c2VySWQiOiIxNDk2NDg1Nzk0In0=</vt:lpwstr>
  </property>
</Properties>
</file>