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7560"/>
        </w:tabs>
        <w:spacing w:line="360" w:lineRule="auto"/>
        <w:jc w:val="center"/>
        <w:outlineLvl w:val="0"/>
        <w:rPr>
          <w:rFonts w:ascii="宋体" w:hAnsi="宋体" w:cs="仿宋"/>
          <w:b/>
          <w:sz w:val="32"/>
          <w:szCs w:val="32"/>
          <w:highlight w:val="none"/>
        </w:rPr>
      </w:pPr>
      <w:bookmarkStart w:id="1" w:name="_GoBack"/>
      <w:bookmarkEnd w:id="1"/>
      <w:bookmarkStart w:id="0" w:name="_Toc28322"/>
      <w:r>
        <w:rPr>
          <w:rFonts w:hint="eastAsia" w:ascii="宋体" w:hAnsi="宋体" w:cs="仿宋"/>
          <w:b/>
          <w:sz w:val="32"/>
          <w:szCs w:val="32"/>
          <w:highlight w:val="none"/>
        </w:rPr>
        <w:t>采购人需求</w:t>
      </w:r>
      <w:bookmarkEnd w:id="0"/>
    </w:p>
    <w:p>
      <w:pPr>
        <w:pStyle w:val="4"/>
        <w:spacing w:line="360" w:lineRule="auto"/>
        <w:ind w:firstLine="422" w:firstLineChars="200"/>
        <w:rPr>
          <w:rFonts w:hint="eastAsia" w:ascii="宋体" w:hAnsi="宋体" w:cs="仿宋"/>
          <w:b/>
          <w:bCs/>
          <w:sz w:val="24"/>
          <w:szCs w:val="24"/>
          <w:highlight w:val="none"/>
        </w:rPr>
      </w:pPr>
      <w:r>
        <w:rPr>
          <w:rFonts w:hint="eastAsia" w:ascii="宋体" w:hAnsi="宋体" w:cs="仿宋"/>
          <w:b/>
          <w:bCs/>
          <w:szCs w:val="21"/>
          <w:highlight w:val="none"/>
        </w:rPr>
        <w:t>一、</w:t>
      </w:r>
      <w:r>
        <w:rPr>
          <w:rFonts w:hint="eastAsia" w:ascii="宋体" w:hAnsi="宋体" w:cs="仿宋"/>
          <w:b/>
          <w:bCs/>
          <w:sz w:val="24"/>
          <w:szCs w:val="24"/>
          <w:highlight w:val="none"/>
        </w:rPr>
        <w:t>项目基本情况</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（一）服务内容</w:t>
      </w:r>
    </w:p>
    <w:p>
      <w:pPr>
        <w:spacing w:line="360" w:lineRule="auto"/>
        <w:ind w:firstLine="480" w:firstLineChars="200"/>
        <w:jc w:val="left"/>
        <w:rPr>
          <w:rFonts w:hint="eastAsia" w:ascii="宋体" w:hAnsi="宋体" w:cs="仿宋"/>
          <w:b w:val="0"/>
          <w:bCs w:val="0"/>
          <w:sz w:val="24"/>
          <w:szCs w:val="24"/>
          <w:highlight w:val="none"/>
        </w:rPr>
      </w:pPr>
      <w:r>
        <w:rPr>
          <w:rFonts w:hint="eastAsia" w:ascii="宋体" w:hAnsi="宋体" w:cs="仿宋"/>
          <w:b w:val="0"/>
          <w:bCs w:val="0"/>
          <w:sz w:val="24"/>
          <w:szCs w:val="24"/>
          <w:highlight w:val="none"/>
          <w:lang w:val="en-US" w:eastAsia="zh-CN"/>
        </w:rPr>
        <w:t>为贯彻落实国家关于全面加强危险化学品安全生产以及规范化工园区发展的精神，全面落实属地监管职责，加强园区标准化建设和规范管理，指导督促化工园区围绕自身特点和优势，打造主业突出、配套完善、协同发展、具有较强竞争力的化工产业链，切实提升园区本质安全和绿色发展水平，推动化工园区高质量发展，根据《化工园区安全风险排查治理导则》（应急〔2023〕123号）第3.3条要求委托服务机构编制孟州高新技术产业开发区（化工园区）总体规划、产业规划，依据该文件第7.3条要求聘请服务机构指导化工园区编制安全管理制度文件。</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1、本次总体规划编制主要包括：发展定位与目标、产业发展、用地布局、公辅设施、安全生产、防灾减灾、消防等方面内容。为化工园区的发展提供科学依据。</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2、本次产业规划编制主要包括：化工园区产业发展的指导思想、主要目标、重点产业发展和保障措施等方面内容，为化工园区的发展提供科学依据。</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3、依据《化工园区安全风险排查治理导则》（应急〔2023〕123号）第7.3条要求并结合化工园区实际情况聘请服务机构指导化工园区编制安全管理制度文件。</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（二）服务要求</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 xml:space="preserve">1、服务机构具有履行合同所必须的专业技术能力，有较强的专业技术团队和研究基础，了解并掌握国家相关法律、法规、政策以及其他信息资源。 </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2、服务机构需配备满足该项目需求的团队，拟派项目组成员能胜任园区整体性规划组织工作。</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3、服务机构提供高效的管理制度和完整的项目实施方案，满足工作需求的进度保障，必须配备满足工作需求的办公设施，确保项目规划工作顺利进行。</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（三）成果及验收标准</w:t>
      </w:r>
    </w:p>
    <w:p>
      <w:pPr>
        <w:spacing w:line="360" w:lineRule="auto"/>
        <w:ind w:firstLine="480" w:firstLineChars="200"/>
        <w:jc w:val="left"/>
        <w:rPr>
          <w:rFonts w:hint="eastAsia" w:ascii="宋体" w:hAnsi="宋体" w:cs="仿宋"/>
          <w:b w:val="0"/>
          <w:bCs w:val="0"/>
          <w:sz w:val="24"/>
          <w:szCs w:val="24"/>
          <w:highlight w:val="none"/>
        </w:rPr>
      </w:pPr>
      <w:r>
        <w:rPr>
          <w:rFonts w:hint="eastAsia" w:ascii="宋体" w:hAnsi="宋体" w:cs="仿宋"/>
          <w:b w:val="0"/>
          <w:bCs w:val="0"/>
          <w:sz w:val="24"/>
          <w:szCs w:val="24"/>
          <w:highlight w:val="none"/>
        </w:rPr>
        <w:t xml:space="preserve">1、服务成果质量符合国家、省、市相关产业发展政策、发展规划和高质量发展导向，由采购人组织验收小组按采购需求内容验收，合格标准为达到采购需求目标。 </w:t>
      </w:r>
    </w:p>
    <w:p>
      <w:pPr>
        <w:spacing w:line="360" w:lineRule="auto"/>
        <w:ind w:firstLine="480" w:firstLineChars="200"/>
        <w:jc w:val="left"/>
        <w:rPr>
          <w:rFonts w:hint="eastAsia" w:ascii="宋体" w:hAnsi="宋体" w:cs="仿宋"/>
          <w:b w:val="0"/>
          <w:bCs w:val="0"/>
          <w:sz w:val="24"/>
          <w:szCs w:val="24"/>
          <w:highlight w:val="none"/>
        </w:rPr>
      </w:pPr>
      <w:r>
        <w:rPr>
          <w:rFonts w:hint="eastAsia" w:ascii="宋体" w:hAnsi="宋体" w:cs="仿宋"/>
          <w:b w:val="0"/>
          <w:bCs w:val="0"/>
          <w:sz w:val="24"/>
          <w:szCs w:val="24"/>
          <w:highlight w:val="none"/>
        </w:rPr>
        <w:t>2、服务成果符合相关规范要求，通过相关规范验收程序。</w:t>
      </w:r>
    </w:p>
    <w:p>
      <w:pPr>
        <w:spacing w:line="360" w:lineRule="auto"/>
        <w:ind w:firstLine="480" w:firstLineChars="200"/>
        <w:jc w:val="left"/>
        <w:rPr>
          <w:rFonts w:hint="eastAsia" w:ascii="宋体" w:hAnsi="宋体" w:cs="仿宋"/>
          <w:b w:val="0"/>
          <w:bCs w:val="0"/>
          <w:sz w:val="24"/>
          <w:szCs w:val="24"/>
          <w:highlight w:val="none"/>
        </w:rPr>
      </w:pPr>
      <w:r>
        <w:rPr>
          <w:rFonts w:hint="eastAsia" w:ascii="宋体" w:hAnsi="宋体" w:cs="仿宋"/>
          <w:b w:val="0"/>
          <w:bCs w:val="0"/>
          <w:sz w:val="24"/>
          <w:szCs w:val="24"/>
          <w:highlight w:val="none"/>
        </w:rPr>
        <w:t>二、不允许负偏离的实质性要求和条件</w:t>
      </w:r>
    </w:p>
    <w:p>
      <w:pPr>
        <w:spacing w:line="360" w:lineRule="auto"/>
        <w:ind w:firstLine="480" w:firstLineChars="200"/>
        <w:jc w:val="left"/>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rPr>
        <w:t>1.采购服务的类</w:t>
      </w:r>
      <w:r>
        <w:rPr>
          <w:rFonts w:hint="eastAsia" w:ascii="宋体" w:hAnsi="宋体" w:cs="仿宋"/>
          <w:b w:val="0"/>
          <w:bCs w:val="0"/>
          <w:sz w:val="24"/>
          <w:szCs w:val="24"/>
          <w:highlight w:val="none"/>
          <w:lang w:eastAsia="zh-CN"/>
        </w:rPr>
        <w:t>型、数量</w:t>
      </w:r>
    </w:p>
    <w:p>
      <w:pPr>
        <w:spacing w:line="360" w:lineRule="auto"/>
        <w:ind w:firstLine="480" w:firstLineChars="200"/>
        <w:jc w:val="left"/>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val="en-US" w:eastAsia="zh-CN"/>
        </w:rPr>
        <w:t>2</w:t>
      </w:r>
      <w:r>
        <w:rPr>
          <w:rFonts w:hint="eastAsia" w:ascii="宋体" w:hAnsi="宋体" w:cs="仿宋"/>
          <w:b w:val="0"/>
          <w:bCs w:val="0"/>
          <w:sz w:val="24"/>
          <w:szCs w:val="24"/>
          <w:highlight w:val="none"/>
        </w:rPr>
        <w:t>.服务地点：</w:t>
      </w:r>
      <w:r>
        <w:rPr>
          <w:rFonts w:hint="eastAsia" w:ascii="宋体" w:hAnsi="宋体" w:cs="仿宋"/>
          <w:b w:val="0"/>
          <w:bCs w:val="0"/>
          <w:sz w:val="24"/>
          <w:szCs w:val="24"/>
          <w:highlight w:val="none"/>
          <w:lang w:val="en-US" w:eastAsia="zh-CN"/>
        </w:rPr>
        <w:t>孟州高新技术产业开发区</w:t>
      </w:r>
    </w:p>
    <w:p>
      <w:pPr>
        <w:spacing w:line="360" w:lineRule="auto"/>
        <w:ind w:firstLine="480" w:firstLineChars="200"/>
        <w:jc w:val="left"/>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w:t>
      </w:r>
      <w:r>
        <w:rPr>
          <w:rFonts w:hint="eastAsia" w:ascii="宋体" w:hAnsi="宋体" w:cs="仿宋"/>
          <w:b w:val="0"/>
          <w:bCs w:val="0"/>
          <w:sz w:val="24"/>
          <w:szCs w:val="24"/>
          <w:highlight w:val="none"/>
        </w:rPr>
        <w:t>.服务期限：</w:t>
      </w:r>
      <w:r>
        <w:rPr>
          <w:rFonts w:hint="eastAsia" w:ascii="宋体" w:hAnsi="宋体" w:cs="仿宋"/>
          <w:b w:val="0"/>
          <w:bCs w:val="0"/>
          <w:sz w:val="24"/>
          <w:szCs w:val="24"/>
          <w:highlight w:val="none"/>
          <w:lang w:val="en-US" w:eastAsia="zh-CN"/>
        </w:rPr>
        <w:t>120日历天</w:t>
      </w:r>
    </w:p>
    <w:p>
      <w:pPr>
        <w:spacing w:line="360" w:lineRule="auto"/>
        <w:ind w:firstLine="480" w:firstLineChars="200"/>
        <w:jc w:val="left"/>
        <w:rPr>
          <w:rFonts w:hint="eastAsia" w:ascii="宋体" w:hAnsi="宋体" w:cs="仿宋"/>
          <w:b w:val="0"/>
          <w:bCs w:val="0"/>
          <w:sz w:val="24"/>
          <w:szCs w:val="24"/>
          <w:highlight w:val="none"/>
        </w:rPr>
      </w:pPr>
      <w:r>
        <w:rPr>
          <w:rFonts w:hint="eastAsia" w:ascii="宋体" w:hAnsi="宋体" w:cs="仿宋"/>
          <w:b w:val="0"/>
          <w:bCs w:val="0"/>
          <w:sz w:val="24"/>
          <w:szCs w:val="24"/>
          <w:highlight w:val="none"/>
          <w:lang w:val="en-US" w:eastAsia="zh-CN"/>
        </w:rPr>
        <w:t>4</w:t>
      </w:r>
      <w:r>
        <w:rPr>
          <w:rFonts w:hint="eastAsia" w:ascii="宋体" w:hAnsi="宋体" w:cs="仿宋"/>
          <w:b w:val="0"/>
          <w:bCs w:val="0"/>
          <w:sz w:val="24"/>
          <w:szCs w:val="24"/>
          <w:highlight w:val="none"/>
        </w:rPr>
        <w:t>.质量要求：符合国家、行业验收规范合格标准。</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TI5ZjM1YzNmYWMxZWZiMDVkM2EyY2FiODg0N2UifQ=="/>
  </w:docVars>
  <w:rsids>
    <w:rsidRoot w:val="00000000"/>
    <w:rsid w:val="6F5506A8"/>
    <w:rsid w:val="6F66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qFormat/>
    <w:uiPriority w:val="0"/>
    <w:pPr>
      <w:jc w:val="center"/>
    </w:pPr>
    <w:rPr>
      <w:rFonts w:ascii="楷体_GB2312" w:eastAsia="楷体_GB2312"/>
      <w:b/>
      <w:sz w:val="36"/>
      <w:szCs w:val="48"/>
    </w:r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2023-02-14T01:44:00Z</dcterms:created>
  <dc:creator>Administrator</dc:creator>
  <cp:lastModifiedBy>DX</cp:lastModifiedBy>
  <dcterms:modified xsi:type="dcterms:W3CDTF">2025-01-14T02:42:13Z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9B768F2D66C6467295DF51B8308E88CE</vt:lpwstr>
  </property>
</Properties>
</file>