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ordWrap/>
        <w:overflowPunct/>
        <w:topLinePunct w:val="0"/>
        <w:autoSpaceDE w:val="0"/>
        <w:bidi w:val="0"/>
        <w:jc w:val="center"/>
        <w:rPr>
          <w:rFonts w:ascii="Times New Roman"/>
          <w:sz w:val="21"/>
          <w:szCs w:val="28"/>
        </w:rPr>
      </w:pPr>
      <w:bookmarkStart w:id="57" w:name="_GoBack"/>
      <w:bookmarkEnd w:id="57"/>
      <w:r>
        <w:rPr>
          <w:rFonts w:hint="eastAsia" w:ascii="华文中宋" w:hAnsi="华文中宋" w:eastAsia="华文中宋" w:cs="华文中宋"/>
          <w:color w:val="auto"/>
          <w:kern w:val="2"/>
          <w:sz w:val="52"/>
          <w:szCs w:val="52"/>
          <w:lang w:val="en-US" w:eastAsia="zh-CN" w:bidi="ar-SA"/>
        </w:rPr>
        <w:t>孟州市第五高级中学物业服务项目</w:t>
      </w:r>
    </w:p>
    <w:p>
      <w:pPr>
        <w:pStyle w:val="2"/>
        <w:rPr>
          <w:rFonts w:ascii="Times New Roman"/>
          <w:sz w:val="20"/>
        </w:rPr>
      </w:pPr>
    </w:p>
    <w:p>
      <w:pPr>
        <w:pStyle w:val="2"/>
        <w:spacing w:before="4" w:after="1"/>
        <w:rPr>
          <w:rFonts w:ascii="Times New Roman"/>
          <w:sz w:val="29"/>
        </w:rPr>
      </w:pPr>
    </w:p>
    <w:p>
      <w:pPr>
        <w:pStyle w:val="2"/>
        <w:ind w:left="621"/>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0"/>
        <w:rPr>
          <w:rFonts w:ascii="Times New Roman"/>
          <w:sz w:val="27"/>
        </w:rPr>
      </w:pPr>
    </w:p>
    <w:p>
      <w:pPr>
        <w:spacing w:before="0" w:line="922" w:lineRule="exact"/>
        <w:ind w:left="1727" w:right="1772" w:firstLine="0"/>
        <w:jc w:val="center"/>
        <w:rPr>
          <w:b/>
          <w:sz w:val="72"/>
        </w:rPr>
      </w:pPr>
      <w:r>
        <w:rPr>
          <w:b/>
          <w:spacing w:val="-7"/>
          <w:sz w:val="72"/>
        </w:rPr>
        <w:t>竞争性谈判文件</w:t>
      </w:r>
    </w:p>
    <w:p>
      <w:pPr>
        <w:pStyle w:val="2"/>
        <w:rPr>
          <w:b/>
          <w:sz w:val="72"/>
        </w:rPr>
      </w:pPr>
    </w:p>
    <w:p>
      <w:pPr>
        <w:pStyle w:val="2"/>
        <w:spacing w:before="12"/>
        <w:rPr>
          <w:b/>
          <w:sz w:val="67"/>
        </w:rPr>
      </w:pPr>
    </w:p>
    <w:p>
      <w:pPr>
        <w:pStyle w:val="3"/>
        <w:spacing w:before="0" w:line="364" w:lineRule="auto"/>
        <w:ind w:left="2327" w:right="2367" w:hanging="3"/>
        <w:jc w:val="left"/>
        <w:rPr>
          <w:rFonts w:hint="default" w:ascii="Times New Roman" w:eastAsia="宋体"/>
          <w:lang w:val="en-US" w:eastAsia="zh-CN"/>
        </w:rPr>
      </w:pPr>
      <w:r>
        <w:rPr>
          <w:spacing w:val="-2"/>
        </w:rPr>
        <w:t>采购编号：</w:t>
      </w:r>
      <w:r>
        <w:rPr>
          <w:rFonts w:ascii="Times New Roman" w:eastAsia="Times New Roman"/>
          <w:spacing w:val="-2"/>
        </w:rPr>
        <w:t>MZCG202</w:t>
      </w:r>
      <w:r>
        <w:rPr>
          <w:rFonts w:hint="eastAsia" w:ascii="Times New Roman"/>
          <w:spacing w:val="-2"/>
          <w:lang w:val="en-US" w:eastAsia="zh-CN"/>
        </w:rPr>
        <w:t>4037</w:t>
      </w:r>
      <w:r>
        <w:rPr>
          <w:spacing w:val="-2"/>
        </w:rPr>
        <w:t>交易编号：</w:t>
      </w:r>
      <w:r>
        <w:rPr>
          <w:rFonts w:ascii="Times New Roman" w:eastAsia="Times New Roman"/>
          <w:spacing w:val="-2"/>
        </w:rPr>
        <w:t>MZJYZ202</w:t>
      </w:r>
      <w:r>
        <w:rPr>
          <w:rFonts w:hint="eastAsia" w:ascii="Times New Roman"/>
          <w:spacing w:val="-2"/>
          <w:lang w:val="en-US" w:eastAsia="zh-CN"/>
        </w:rPr>
        <w:t>4039</w:t>
      </w:r>
    </w:p>
    <w:p>
      <w:pPr>
        <w:pStyle w:val="2"/>
        <w:rPr>
          <w:rFonts w:ascii="Times New Roman"/>
          <w:b/>
          <w:sz w:val="34"/>
        </w:rPr>
      </w:pPr>
    </w:p>
    <w:p>
      <w:pPr>
        <w:pStyle w:val="2"/>
        <w:rPr>
          <w:rFonts w:ascii="Times New Roman"/>
          <w:b/>
          <w:sz w:val="34"/>
        </w:rPr>
      </w:pPr>
    </w:p>
    <w:p>
      <w:pPr>
        <w:pStyle w:val="2"/>
        <w:rPr>
          <w:rFonts w:ascii="Times New Roman"/>
          <w:b/>
          <w:sz w:val="34"/>
        </w:rPr>
      </w:pPr>
    </w:p>
    <w:p>
      <w:pPr>
        <w:pStyle w:val="2"/>
        <w:rPr>
          <w:rFonts w:ascii="Times New Roman"/>
          <w:b/>
          <w:sz w:val="34"/>
        </w:rPr>
      </w:pPr>
    </w:p>
    <w:p>
      <w:pPr>
        <w:pStyle w:val="2"/>
        <w:rPr>
          <w:rFonts w:ascii="Times New Roman"/>
          <w:b/>
          <w:sz w:val="34"/>
        </w:rPr>
      </w:pPr>
    </w:p>
    <w:p>
      <w:pPr>
        <w:pStyle w:val="2"/>
        <w:rPr>
          <w:rFonts w:ascii="Times New Roman"/>
          <w:b/>
          <w:sz w:val="34"/>
        </w:rPr>
      </w:pPr>
    </w:p>
    <w:p>
      <w:pPr>
        <w:pStyle w:val="2"/>
        <w:spacing w:before="1"/>
        <w:rPr>
          <w:rFonts w:ascii="Times New Roman"/>
          <w:b/>
          <w:sz w:val="39"/>
        </w:rPr>
      </w:pPr>
    </w:p>
    <w:p>
      <w:pPr>
        <w:spacing w:before="0" w:line="333" w:lineRule="auto"/>
        <w:ind w:left="1656" w:right="948" w:firstLine="0"/>
        <w:jc w:val="both"/>
        <w:rPr>
          <w:rFonts w:hint="eastAsia"/>
          <w:b/>
          <w:sz w:val="32"/>
          <w:lang w:eastAsia="zh-CN"/>
        </w:rPr>
      </w:pPr>
      <w:r>
        <w:rPr>
          <w:b/>
          <w:spacing w:val="13"/>
          <w:sz w:val="32"/>
        </w:rPr>
        <w:t>采 购</w:t>
      </w:r>
      <w:r>
        <w:rPr>
          <w:b/>
          <w:spacing w:val="80"/>
          <w:w w:val="150"/>
          <w:sz w:val="32"/>
        </w:rPr>
        <w:t xml:space="preserve"> </w:t>
      </w:r>
      <w:r>
        <w:rPr>
          <w:b/>
          <w:sz w:val="32"/>
        </w:rPr>
        <w:t>人：</w:t>
      </w:r>
      <w:r>
        <w:rPr>
          <w:rFonts w:hint="eastAsia"/>
          <w:b/>
          <w:sz w:val="32"/>
          <w:lang w:eastAsia="zh-CN"/>
        </w:rPr>
        <w:t>孟州市第五高级中学</w:t>
      </w:r>
    </w:p>
    <w:p>
      <w:pPr>
        <w:spacing w:before="0" w:line="333" w:lineRule="auto"/>
        <w:ind w:left="1656" w:right="948" w:firstLine="0"/>
        <w:jc w:val="both"/>
        <w:rPr>
          <w:b/>
          <w:sz w:val="32"/>
        </w:rPr>
      </w:pPr>
      <w:r>
        <w:rPr>
          <w:b/>
          <w:spacing w:val="-7"/>
          <w:sz w:val="32"/>
        </w:rPr>
        <w:t>代 理 机 构：</w:t>
      </w:r>
      <w:r>
        <w:rPr>
          <w:rFonts w:hint="eastAsia"/>
          <w:b/>
          <w:spacing w:val="-7"/>
          <w:sz w:val="32"/>
          <w:lang w:eastAsia="zh-CN"/>
        </w:rPr>
        <w:t>河南峻嘉工程管理有限公司</w:t>
      </w:r>
      <w:r>
        <w:rPr>
          <w:b/>
          <w:sz w:val="32"/>
        </w:rPr>
        <w:t>日</w:t>
      </w:r>
      <w:r>
        <w:rPr>
          <w:b/>
          <w:spacing w:val="80"/>
          <w:w w:val="150"/>
          <w:sz w:val="32"/>
        </w:rPr>
        <w:t xml:space="preserve">   </w:t>
      </w:r>
      <w:r>
        <w:rPr>
          <w:b/>
          <w:sz w:val="32"/>
        </w:rPr>
        <w:t>期：二</w:t>
      </w:r>
      <w:r>
        <w:rPr>
          <w:rFonts w:hint="eastAsia" w:ascii="宋体" w:hAnsi="宋体" w:eastAsia="宋体" w:cs="宋体"/>
          <w:color w:val="auto"/>
          <w:kern w:val="2"/>
          <w:sz w:val="36"/>
          <w:szCs w:val="36"/>
          <w:lang w:val="en-US" w:eastAsia="zh-CN" w:bidi="ar-SA"/>
        </w:rPr>
        <w:t>〇</w:t>
      </w:r>
      <w:r>
        <w:rPr>
          <w:b/>
          <w:sz w:val="32"/>
        </w:rPr>
        <w:t>二</w:t>
      </w:r>
      <w:r>
        <w:rPr>
          <w:rFonts w:hint="eastAsia"/>
          <w:b/>
          <w:sz w:val="32"/>
          <w:lang w:val="en-US" w:eastAsia="zh-CN"/>
        </w:rPr>
        <w:t>四</w:t>
      </w:r>
      <w:r>
        <w:rPr>
          <w:b/>
          <w:sz w:val="32"/>
        </w:rPr>
        <w:t>年</w:t>
      </w:r>
      <w:r>
        <w:rPr>
          <w:rFonts w:hint="eastAsia"/>
          <w:b/>
          <w:sz w:val="32"/>
          <w:lang w:val="en-US" w:eastAsia="zh-CN"/>
        </w:rPr>
        <w:t>六</w:t>
      </w:r>
      <w:r>
        <w:rPr>
          <w:b/>
          <w:sz w:val="32"/>
        </w:rPr>
        <w:t>月</w:t>
      </w:r>
    </w:p>
    <w:p>
      <w:pPr>
        <w:spacing w:after="0" w:line="333" w:lineRule="auto"/>
        <w:jc w:val="both"/>
        <w:rPr>
          <w:sz w:val="32"/>
        </w:rPr>
        <w:sectPr>
          <w:type w:val="continuous"/>
          <w:pgSz w:w="11910" w:h="16840"/>
          <w:pgMar w:top="1920" w:right="1680" w:bottom="280" w:left="1680" w:header="720" w:footer="720" w:gutter="0"/>
          <w:cols w:space="720" w:num="1"/>
        </w:sectPr>
      </w:pPr>
    </w:p>
    <w:p>
      <w:pPr>
        <w:spacing w:before="0" w:line="905" w:lineRule="exact"/>
        <w:ind w:left="3171" w:right="3175" w:firstLine="0"/>
        <w:jc w:val="center"/>
        <w:rPr>
          <w:b/>
          <w:sz w:val="72"/>
        </w:rPr>
      </w:pPr>
      <w:bookmarkStart w:id="0" w:name="目  录"/>
      <w:bookmarkEnd w:id="0"/>
      <w:r>
        <w:rPr>
          <w:b/>
          <w:spacing w:val="-7"/>
          <w:sz w:val="72"/>
        </w:rPr>
        <w:t>目  录</w:t>
      </w:r>
    </w:p>
    <w:sdt>
      <w:sdtPr>
        <w:id w:val="1"/>
        <w:docPartObj>
          <w:docPartGallery w:val="Table of Contents"/>
          <w:docPartUnique/>
        </w:docPartObj>
      </w:sdtPr>
      <w:sdtContent>
        <w:p>
          <w:pPr>
            <w:pStyle w:val="7"/>
            <w:tabs>
              <w:tab w:val="right" w:leader="dot" w:pos="8121"/>
            </w:tabs>
            <w:spacing w:before="960"/>
            <w:rPr>
              <w:rFonts w:hint="eastAsia" w:eastAsia="宋体"/>
              <w:lang w:eastAsia="zh-CN"/>
            </w:rPr>
          </w:pPr>
          <w:r>
            <w:t>第一章</w:t>
          </w:r>
          <w:r>
            <w:rPr>
              <w:spacing w:val="-6"/>
            </w:rPr>
            <w:t xml:space="preserve"> </w:t>
          </w:r>
          <w:r>
            <w:t>公</w:t>
          </w:r>
          <w:r>
            <w:rPr>
              <w:spacing w:val="-10"/>
            </w:rPr>
            <w:t>告</w:t>
          </w:r>
          <w:r>
            <w:rPr>
              <w:rFonts w:ascii="Times New Roman" w:eastAsia="Times New Roman"/>
            </w:rPr>
            <w:tab/>
          </w:r>
          <w:r>
            <w:rPr>
              <w:rFonts w:hint="eastAsia" w:eastAsia="宋体"/>
              <w:spacing w:val="-10"/>
              <w:lang w:val="en-US" w:eastAsia="zh-CN"/>
            </w:rPr>
            <w:t>3</w:t>
          </w:r>
        </w:p>
        <w:p>
          <w:pPr>
            <w:pStyle w:val="7"/>
            <w:tabs>
              <w:tab w:val="right" w:leader="dot" w:pos="8121"/>
            </w:tabs>
          </w:pPr>
          <w:r>
            <w:fldChar w:fldCharType="begin"/>
          </w:r>
          <w:r>
            <w:instrText xml:space="preserve"> HYPERLINK \l "_TOC_250001" </w:instrText>
          </w:r>
          <w:r>
            <w:fldChar w:fldCharType="separate"/>
          </w:r>
          <w:r>
            <w:t>第二章</w:t>
          </w:r>
          <w:r>
            <w:rPr>
              <w:spacing w:val="-11"/>
            </w:rPr>
            <w:t xml:space="preserve"> </w:t>
          </w:r>
          <w:r>
            <w:t>供应商须</w:t>
          </w:r>
          <w:r>
            <w:rPr>
              <w:spacing w:val="-10"/>
            </w:rPr>
            <w:t>知</w:t>
          </w:r>
          <w:r>
            <w:rPr>
              <w:rFonts w:ascii="Times New Roman" w:eastAsia="Times New Roman"/>
            </w:rPr>
            <w:tab/>
          </w:r>
          <w:r>
            <w:rPr>
              <w:rFonts w:hint="eastAsia" w:eastAsia="宋体"/>
              <w:spacing w:val="-10"/>
              <w:lang w:val="en-US" w:eastAsia="zh-CN"/>
            </w:rPr>
            <w:t>6</w:t>
          </w:r>
          <w:r>
            <w:rPr>
              <w:spacing w:val="-10"/>
            </w:rPr>
            <w:fldChar w:fldCharType="end"/>
          </w:r>
        </w:p>
        <w:p>
          <w:pPr>
            <w:pStyle w:val="7"/>
            <w:tabs>
              <w:tab w:val="right" w:leader="dot" w:pos="8260"/>
            </w:tabs>
            <w:rPr>
              <w:rFonts w:hint="default" w:eastAsia="宋体"/>
              <w:lang w:val="en-US" w:eastAsia="zh-CN"/>
            </w:rPr>
          </w:pPr>
          <w:r>
            <w:t>第三章</w:t>
          </w:r>
          <w:r>
            <w:rPr>
              <w:spacing w:val="-10"/>
            </w:rPr>
            <w:t xml:space="preserve"> </w:t>
          </w:r>
          <w:r>
            <w:rPr>
              <w:rFonts w:hint="eastAsia"/>
              <w:lang w:val="en-US" w:eastAsia="zh-CN"/>
            </w:rPr>
            <w:t>采购需求</w:t>
          </w:r>
          <w:r>
            <w:rPr>
              <w:rFonts w:ascii="Times New Roman" w:eastAsia="Times New Roman"/>
            </w:rPr>
            <w:tab/>
          </w:r>
          <w:r>
            <w:rPr>
              <w:rFonts w:hint="eastAsia" w:eastAsia="宋体"/>
              <w:spacing w:val="-5"/>
              <w:lang w:val="en-US" w:eastAsia="zh-CN"/>
            </w:rPr>
            <w:t>2</w:t>
          </w:r>
          <w:r>
            <w:rPr>
              <w:rFonts w:hint="eastAsia"/>
              <w:spacing w:val="-5"/>
              <w:lang w:val="en-US" w:eastAsia="zh-CN"/>
            </w:rPr>
            <w:t>2</w:t>
          </w:r>
        </w:p>
        <w:p>
          <w:pPr>
            <w:pStyle w:val="7"/>
            <w:tabs>
              <w:tab w:val="right" w:leader="dot" w:pos="8260"/>
            </w:tabs>
            <w:rPr>
              <w:rFonts w:hint="eastAsia" w:eastAsia="宋体"/>
              <w:lang w:eastAsia="zh-CN"/>
            </w:rPr>
          </w:pPr>
          <w:r>
            <w:t>第四章</w:t>
          </w:r>
          <w:r>
            <w:rPr>
              <w:spacing w:val="-14"/>
            </w:rPr>
            <w:t xml:space="preserve"> </w:t>
          </w:r>
          <w:r>
            <w:t>合同</w:t>
          </w:r>
          <w:r>
            <w:rPr>
              <w:rFonts w:hint="eastAsia"/>
              <w:lang w:eastAsia="zh-CN"/>
            </w:rPr>
            <w:t>（</w:t>
          </w:r>
          <w:r>
            <w:rPr>
              <w:rFonts w:hint="eastAsia"/>
              <w:lang w:val="en-US" w:eastAsia="zh-CN"/>
            </w:rPr>
            <w:t>参考</w:t>
          </w:r>
          <w:r>
            <w:rPr>
              <w:rFonts w:hint="eastAsia"/>
              <w:lang w:eastAsia="zh-CN"/>
            </w:rPr>
            <w:t>）</w:t>
          </w:r>
          <w:r>
            <w:rPr>
              <w:rFonts w:ascii="Times New Roman" w:eastAsia="Times New Roman"/>
            </w:rPr>
            <w:tab/>
          </w:r>
          <w:r>
            <w:rPr>
              <w:spacing w:val="-5"/>
            </w:rPr>
            <w:t>2</w:t>
          </w:r>
          <w:r>
            <w:rPr>
              <w:rFonts w:hint="eastAsia"/>
              <w:spacing w:val="-5"/>
              <w:lang w:val="en-US" w:eastAsia="zh-CN"/>
            </w:rPr>
            <w:t>4</w:t>
          </w:r>
        </w:p>
        <w:p>
          <w:pPr>
            <w:pStyle w:val="7"/>
            <w:tabs>
              <w:tab w:val="right" w:leader="dot" w:pos="8260"/>
            </w:tabs>
            <w:spacing w:before="183"/>
          </w:pPr>
          <w:r>
            <w:fldChar w:fldCharType="begin"/>
          </w:r>
          <w:r>
            <w:instrText xml:space="preserve"> HYPERLINK \l "_TOC_250000" </w:instrText>
          </w:r>
          <w:r>
            <w:fldChar w:fldCharType="separate"/>
          </w:r>
          <w:r>
            <w:t>第五章</w:t>
          </w:r>
          <w:r>
            <w:rPr>
              <w:spacing w:val="-12"/>
            </w:rPr>
            <w:t xml:space="preserve"> </w:t>
          </w:r>
          <w:r>
            <w:t>响应文件格</w:t>
          </w:r>
          <w:r>
            <w:rPr>
              <w:spacing w:val="-10"/>
            </w:rPr>
            <w:t>式</w:t>
          </w:r>
          <w:r>
            <w:rPr>
              <w:rFonts w:ascii="Times New Roman" w:eastAsia="Times New Roman"/>
            </w:rPr>
            <w:tab/>
          </w:r>
          <w:r>
            <w:rPr>
              <w:spacing w:val="-5"/>
            </w:rPr>
            <w:t>2</w:t>
          </w:r>
          <w:r>
            <w:rPr>
              <w:rFonts w:hint="eastAsia"/>
              <w:spacing w:val="-5"/>
              <w:lang w:val="en-US" w:eastAsia="zh-CN"/>
            </w:rPr>
            <w:t>6</w:t>
          </w:r>
          <w:r>
            <w:rPr>
              <w:spacing w:val="-5"/>
            </w:rPr>
            <w:fldChar w:fldCharType="end"/>
          </w:r>
        </w:p>
      </w:sdtContent>
    </w:sdt>
    <w:p>
      <w:pPr>
        <w:spacing w:after="0"/>
        <w:sectPr>
          <w:pgSz w:w="11850" w:h="16790"/>
          <w:pgMar w:top="1820" w:right="1660" w:bottom="280" w:left="1660" w:header="720" w:footer="720" w:gutter="0"/>
          <w:cols w:space="720" w:num="1"/>
        </w:sectPr>
      </w:pPr>
    </w:p>
    <w:p>
      <w:pPr>
        <w:pStyle w:val="3"/>
        <w:ind w:left="558"/>
      </w:pPr>
      <w:r>
        <w:rPr>
          <w:b w:val="0"/>
          <w:spacing w:val="-9"/>
        </w:rPr>
        <w:t xml:space="preserve">第一章 </w:t>
      </w:r>
      <w:r>
        <w:rPr>
          <w:spacing w:val="-1"/>
        </w:rPr>
        <w:t>孟州市第五高级中学物业服务</w:t>
      </w:r>
      <w:r>
        <w:rPr>
          <w:rFonts w:hint="eastAsia"/>
          <w:spacing w:val="-1"/>
          <w:lang w:val="en-US" w:eastAsia="zh-CN"/>
        </w:rPr>
        <w:t>项目</w:t>
      </w:r>
      <w:r>
        <w:rPr>
          <w:spacing w:val="-1"/>
        </w:rPr>
        <w:t>竞争性谈判公告</w:t>
      </w:r>
    </w:p>
    <w:p>
      <w:pPr>
        <w:pStyle w:val="2"/>
        <w:spacing w:before="186" w:line="312" w:lineRule="auto"/>
        <w:ind w:left="580" w:right="577" w:firstLine="480"/>
        <w:jc w:val="both"/>
      </w:pPr>
      <w:r>
        <w:rPr>
          <w:spacing w:val="-2"/>
        </w:rPr>
        <w:t>孟州市第五高级中学物业服务</w:t>
      </w:r>
      <w:r>
        <w:rPr>
          <w:rFonts w:hint="eastAsia"/>
          <w:spacing w:val="-2"/>
          <w:lang w:val="en-US" w:eastAsia="zh-CN"/>
        </w:rPr>
        <w:t>项目</w:t>
      </w:r>
      <w:r>
        <w:rPr>
          <w:spacing w:val="-2"/>
        </w:rPr>
        <w:t>的潜在供应商应在焦作市公共资源交易中心网站会</w:t>
      </w:r>
      <w:r>
        <w:t>员系统获取采购文件,并于</w:t>
      </w:r>
      <w:r>
        <w:rPr>
          <w:rFonts w:hint="eastAsia" w:ascii="Times New Roman" w:eastAsia="宋体"/>
          <w:spacing w:val="-15"/>
          <w:u w:val="none"/>
          <w:lang w:val="en-US" w:eastAsia="zh-CN"/>
        </w:rPr>
        <w:t>2024</w:t>
      </w:r>
      <w:r>
        <w:rPr>
          <w:spacing w:val="-15"/>
        </w:rPr>
        <w:t>年</w:t>
      </w:r>
      <w:r>
        <w:rPr>
          <w:spacing w:val="-15"/>
          <w:u w:val="none"/>
        </w:rPr>
        <w:t xml:space="preserve"> </w:t>
      </w:r>
      <w:r>
        <w:rPr>
          <w:rFonts w:hint="eastAsia"/>
          <w:u w:val="none"/>
          <w:lang w:val="en-US" w:eastAsia="zh-CN"/>
        </w:rPr>
        <w:t>6</w:t>
      </w:r>
      <w:r>
        <w:rPr>
          <w:spacing w:val="-20"/>
        </w:rPr>
        <w:t xml:space="preserve"> 月 </w:t>
      </w:r>
      <w:r>
        <w:rPr>
          <w:rFonts w:hint="eastAsia"/>
          <w:u w:val="none"/>
          <w:lang w:val="en-US" w:eastAsia="zh-CN"/>
        </w:rPr>
        <w:t>28</w:t>
      </w:r>
      <w:r>
        <w:rPr>
          <w:spacing w:val="-15"/>
          <w:u w:val="none"/>
        </w:rPr>
        <w:t xml:space="preserve"> </w:t>
      </w:r>
      <w:r>
        <w:rPr>
          <w:spacing w:val="-15"/>
        </w:rPr>
        <w:t xml:space="preserve">日 </w:t>
      </w:r>
      <w:r>
        <w:t>9</w:t>
      </w:r>
      <w:r>
        <w:rPr>
          <w:spacing w:val="-15"/>
        </w:rPr>
        <w:t xml:space="preserve"> 点 </w:t>
      </w:r>
      <w:r>
        <w:t>00</w:t>
      </w:r>
      <w:r>
        <w:rPr>
          <w:spacing w:val="-15"/>
        </w:rPr>
        <w:t xml:space="preserve"> 分</w:t>
      </w:r>
      <w:r>
        <w:t>（北京时间）前递交响应文</w:t>
      </w:r>
      <w:r>
        <w:rPr>
          <w:spacing w:val="-6"/>
        </w:rPr>
        <w:t>件。</w:t>
      </w:r>
    </w:p>
    <w:p>
      <w:pPr>
        <w:spacing w:before="1"/>
        <w:ind w:left="1060" w:right="0" w:firstLine="0"/>
        <w:jc w:val="left"/>
        <w:rPr>
          <w:b/>
          <w:sz w:val="24"/>
        </w:rPr>
      </w:pPr>
      <w:r>
        <w:rPr>
          <w:b/>
          <w:spacing w:val="-4"/>
          <w:sz w:val="24"/>
        </w:rPr>
        <w:t>一、项目基本情况</w:t>
      </w:r>
    </w:p>
    <w:p>
      <w:pPr>
        <w:pStyle w:val="2"/>
        <w:tabs>
          <w:tab w:val="left" w:pos="6579"/>
        </w:tabs>
        <w:spacing w:before="93"/>
        <w:ind w:left="1060"/>
        <w:rPr>
          <w:rFonts w:hint="default" w:eastAsia="宋体"/>
          <w:lang w:val="en-US" w:eastAsia="zh-CN"/>
        </w:rPr>
      </w:pPr>
      <w:r>
        <w:t>1</w:t>
      </w:r>
      <w:r>
        <w:rPr>
          <w:rFonts w:hint="eastAsia"/>
          <w:lang w:eastAsia="zh-CN"/>
        </w:rPr>
        <w:t>.</w:t>
      </w:r>
      <w:r>
        <w:t>采购</w:t>
      </w:r>
      <w:r>
        <w:rPr>
          <w:rFonts w:hint="eastAsia"/>
          <w:lang w:val="en-US" w:eastAsia="zh-CN"/>
        </w:rPr>
        <w:t>项目</w:t>
      </w:r>
      <w:r>
        <w:t>编号</w:t>
      </w:r>
      <w:r>
        <w:rPr>
          <w:spacing w:val="-2"/>
        </w:rPr>
        <w:t>：MZCG202</w:t>
      </w:r>
      <w:r>
        <w:rPr>
          <w:rFonts w:hint="eastAsia"/>
          <w:spacing w:val="-2"/>
          <w:lang w:val="en-US" w:eastAsia="zh-CN"/>
        </w:rPr>
        <w:t xml:space="preserve">4037                </w:t>
      </w:r>
      <w:r>
        <w:t>交易编号</w:t>
      </w:r>
      <w:r>
        <w:rPr>
          <w:spacing w:val="-2"/>
        </w:rPr>
        <w:t>：MZJYZ202</w:t>
      </w:r>
      <w:r>
        <w:rPr>
          <w:rFonts w:hint="eastAsia"/>
          <w:spacing w:val="-2"/>
          <w:lang w:val="en-US" w:eastAsia="zh-CN"/>
        </w:rPr>
        <w:t>4039</w:t>
      </w:r>
    </w:p>
    <w:p>
      <w:pPr>
        <w:pStyle w:val="2"/>
        <w:spacing w:before="93"/>
        <w:ind w:left="1060"/>
        <w:rPr>
          <w:rFonts w:hint="eastAsia" w:eastAsia="宋体"/>
          <w:lang w:val="en-US" w:eastAsia="zh-CN"/>
        </w:rPr>
      </w:pPr>
      <w:r>
        <w:t>2</w:t>
      </w:r>
      <w:r>
        <w:rPr>
          <w:rFonts w:hint="eastAsia"/>
          <w:spacing w:val="-1"/>
          <w:lang w:eastAsia="zh-CN"/>
        </w:rPr>
        <w:t>.</w:t>
      </w:r>
      <w:r>
        <w:t>采购</w:t>
      </w:r>
      <w:r>
        <w:rPr>
          <w:spacing w:val="-1"/>
        </w:rPr>
        <w:t>项目名称：孟州市第五高级中学物业服务</w:t>
      </w:r>
      <w:r>
        <w:rPr>
          <w:rFonts w:hint="eastAsia"/>
          <w:spacing w:val="-1"/>
          <w:lang w:val="en-US" w:eastAsia="zh-CN"/>
        </w:rPr>
        <w:t>项目</w:t>
      </w:r>
    </w:p>
    <w:p>
      <w:pPr>
        <w:pStyle w:val="2"/>
        <w:spacing w:before="91"/>
        <w:ind w:left="1060"/>
      </w:pPr>
      <w:r>
        <w:t>3</w:t>
      </w:r>
      <w:r>
        <w:rPr>
          <w:rFonts w:hint="eastAsia"/>
          <w:spacing w:val="-1"/>
          <w:lang w:eastAsia="zh-CN"/>
        </w:rPr>
        <w:t>.</w:t>
      </w:r>
      <w:r>
        <w:rPr>
          <w:spacing w:val="-1"/>
        </w:rPr>
        <w:t>采购方式：竞争性谈判</w:t>
      </w:r>
    </w:p>
    <w:p>
      <w:pPr>
        <w:pStyle w:val="2"/>
        <w:tabs>
          <w:tab w:val="left" w:pos="4599"/>
        </w:tabs>
        <w:spacing w:before="93"/>
        <w:ind w:left="1060"/>
      </w:pPr>
      <w:r>
        <w:t>4</w:t>
      </w:r>
      <w:r>
        <w:rPr>
          <w:rFonts w:hint="eastAsia"/>
          <w:lang w:eastAsia="zh-CN"/>
        </w:rPr>
        <w:t>.</w:t>
      </w:r>
      <w:r>
        <w:t>预算金额：</w:t>
      </w:r>
      <w:r>
        <w:rPr>
          <w:rFonts w:hint="eastAsia"/>
          <w:lang w:val="en-US" w:eastAsia="zh-CN"/>
        </w:rPr>
        <w:t>864000</w:t>
      </w:r>
      <w:r>
        <w:rPr>
          <w:spacing w:val="-60"/>
        </w:rPr>
        <w:t xml:space="preserve"> </w:t>
      </w:r>
      <w:r>
        <w:rPr>
          <w:spacing w:val="-10"/>
        </w:rPr>
        <w:t>元</w:t>
      </w:r>
      <w:r>
        <w:tab/>
      </w:r>
    </w:p>
    <w:p>
      <w:pPr>
        <w:pStyle w:val="2"/>
        <w:tabs>
          <w:tab w:val="left" w:pos="4599"/>
        </w:tabs>
        <w:spacing w:before="93"/>
        <w:ind w:left="1060" w:firstLine="480" w:firstLineChars="200"/>
        <w:jc w:val="both"/>
        <w:rPr>
          <w:rFonts w:hint="eastAsia"/>
          <w:color w:val="FF0000"/>
          <w:spacing w:val="-10"/>
          <w:lang w:eastAsia="zh-CN"/>
        </w:rPr>
      </w:pPr>
      <w:r>
        <w:t>最高限价：</w:t>
      </w:r>
      <w:r>
        <w:rPr>
          <w:rFonts w:hint="eastAsia"/>
          <w:lang w:val="en-US" w:eastAsia="zh-CN"/>
        </w:rPr>
        <w:t>864000</w:t>
      </w:r>
      <w:r>
        <w:rPr>
          <w:spacing w:val="-10"/>
        </w:rPr>
        <w:t>元</w:t>
      </w:r>
    </w:p>
    <w:tbl>
      <w:tblPr>
        <w:tblStyle w:val="10"/>
        <w:tblW w:w="9238" w:type="dxa"/>
        <w:tblInd w:w="5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1"/>
        <w:gridCol w:w="1060"/>
        <w:gridCol w:w="1709"/>
        <w:gridCol w:w="1654"/>
        <w:gridCol w:w="1448"/>
        <w:gridCol w:w="1448"/>
        <w:gridCol w:w="14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471" w:type="dxa"/>
            <w:vAlign w:val="center"/>
          </w:tcPr>
          <w:p>
            <w:pPr>
              <w:spacing w:before="137" w:line="360" w:lineRule="auto"/>
              <w:ind w:left="117"/>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5"/>
                <w:sz w:val="22"/>
                <w:szCs w:val="22"/>
              </w:rPr>
              <w:t>序号</w:t>
            </w:r>
          </w:p>
        </w:tc>
        <w:tc>
          <w:tcPr>
            <w:tcW w:w="1060" w:type="dxa"/>
            <w:vAlign w:val="center"/>
          </w:tcPr>
          <w:p>
            <w:pPr>
              <w:spacing w:before="137" w:line="36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4"/>
                <w:sz w:val="22"/>
                <w:szCs w:val="22"/>
              </w:rPr>
              <w:t>包号</w:t>
            </w:r>
          </w:p>
        </w:tc>
        <w:tc>
          <w:tcPr>
            <w:tcW w:w="1709" w:type="dxa"/>
            <w:vAlign w:val="center"/>
          </w:tcPr>
          <w:p>
            <w:pPr>
              <w:spacing w:before="137" w:line="36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6"/>
                <w:sz w:val="22"/>
                <w:szCs w:val="22"/>
              </w:rPr>
              <w:t>包名称</w:t>
            </w:r>
          </w:p>
        </w:tc>
        <w:tc>
          <w:tcPr>
            <w:tcW w:w="1654" w:type="dxa"/>
            <w:vAlign w:val="center"/>
          </w:tcPr>
          <w:p>
            <w:pPr>
              <w:spacing w:before="137" w:line="36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6"/>
                <w:sz w:val="22"/>
                <w:szCs w:val="22"/>
              </w:rPr>
              <w:t>包预算（元）</w:t>
            </w:r>
          </w:p>
        </w:tc>
        <w:tc>
          <w:tcPr>
            <w:tcW w:w="1448" w:type="dxa"/>
            <w:vAlign w:val="center"/>
          </w:tcPr>
          <w:p>
            <w:pPr>
              <w:spacing w:before="137" w:line="360" w:lineRule="auto"/>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pacing w:val="7"/>
                <w:sz w:val="22"/>
                <w:szCs w:val="22"/>
              </w:rPr>
              <w:t>包最高限价（元）</w:t>
            </w:r>
          </w:p>
        </w:tc>
        <w:tc>
          <w:tcPr>
            <w:tcW w:w="1448" w:type="dxa"/>
            <w:vAlign w:val="center"/>
          </w:tcPr>
          <w:p>
            <w:pPr>
              <w:spacing w:before="137" w:line="360" w:lineRule="auto"/>
              <w:jc w:val="center"/>
              <w:rPr>
                <w:rFonts w:hint="eastAsia" w:asciiTheme="minorEastAsia" w:hAnsiTheme="minorEastAsia" w:eastAsiaTheme="minorEastAsia" w:cstheme="minorEastAsia"/>
                <w:b/>
                <w:bCs/>
                <w:spacing w:val="7"/>
                <w:sz w:val="22"/>
                <w:szCs w:val="22"/>
              </w:rPr>
            </w:pPr>
            <w:r>
              <w:rPr>
                <w:rFonts w:hint="eastAsia" w:asciiTheme="minorEastAsia" w:hAnsiTheme="minorEastAsia" w:eastAsiaTheme="minorEastAsia" w:cstheme="minorEastAsia"/>
                <w:b/>
                <w:bCs/>
                <w:i w:val="0"/>
                <w:iCs w:val="0"/>
                <w:caps w:val="0"/>
                <w:color w:val="000000"/>
                <w:spacing w:val="0"/>
                <w:sz w:val="22"/>
                <w:szCs w:val="22"/>
                <w:shd w:val="clear" w:fill="FFFFFF"/>
              </w:rPr>
              <w:t>是否专门面向中小企业</w:t>
            </w:r>
          </w:p>
        </w:tc>
        <w:tc>
          <w:tcPr>
            <w:tcW w:w="1448" w:type="dxa"/>
            <w:vAlign w:val="center"/>
          </w:tcPr>
          <w:p>
            <w:pPr>
              <w:spacing w:before="137" w:line="360" w:lineRule="auto"/>
              <w:jc w:val="center"/>
              <w:rPr>
                <w:rFonts w:hint="eastAsia" w:asciiTheme="minorEastAsia" w:hAnsiTheme="minorEastAsia" w:eastAsiaTheme="minorEastAsia" w:cstheme="minorEastAsia"/>
                <w:b/>
                <w:bCs/>
                <w:spacing w:val="7"/>
                <w:sz w:val="22"/>
                <w:szCs w:val="22"/>
              </w:rPr>
            </w:pPr>
            <w:r>
              <w:rPr>
                <w:rFonts w:hint="eastAsia" w:asciiTheme="minorEastAsia" w:hAnsiTheme="minorEastAsia" w:eastAsiaTheme="minorEastAsia" w:cstheme="minorEastAsia"/>
                <w:b/>
                <w:bCs/>
                <w:i w:val="0"/>
                <w:iCs w:val="0"/>
                <w:caps w:val="0"/>
                <w:color w:val="000000"/>
                <w:spacing w:val="0"/>
                <w:sz w:val="22"/>
                <w:szCs w:val="22"/>
                <w:shd w:val="clear" w:fill="FFFFFF"/>
              </w:rPr>
              <w:t>采购预留金额（元）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trPr>
        <w:tc>
          <w:tcPr>
            <w:tcW w:w="471" w:type="dxa"/>
            <w:vAlign w:val="center"/>
          </w:tcPr>
          <w:p>
            <w:pPr>
              <w:spacing w:before="65" w:line="360" w:lineRule="auto"/>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1060" w:type="dxa"/>
            <w:vAlign w:val="center"/>
          </w:tcPr>
          <w:p>
            <w:pPr>
              <w:spacing w:before="146" w:line="360" w:lineRule="auto"/>
              <w:ind w:right="17"/>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pacing w:val="4"/>
                <w:sz w:val="22"/>
                <w:szCs w:val="22"/>
                <w:lang w:val="en-US" w:eastAsia="zh-CN"/>
              </w:rPr>
              <w:t>MZJYZ2024039-1</w:t>
            </w:r>
          </w:p>
        </w:tc>
        <w:tc>
          <w:tcPr>
            <w:tcW w:w="1709" w:type="dxa"/>
            <w:vAlign w:val="center"/>
          </w:tcPr>
          <w:p>
            <w:pPr>
              <w:spacing w:line="360" w:lineRule="auto"/>
              <w:ind w:left="126"/>
              <w:jc w:val="center"/>
              <w:rPr>
                <w:rFonts w:hint="eastAsia" w:asciiTheme="minorEastAsia" w:hAnsiTheme="minorEastAsia" w:eastAsiaTheme="minorEastAsia" w:cstheme="minorEastAsia"/>
                <w:sz w:val="22"/>
                <w:szCs w:val="22"/>
                <w:lang w:eastAsia="zh-CN"/>
              </w:rPr>
            </w:pPr>
            <w:r>
              <w:rPr>
                <w:spacing w:val="-1"/>
              </w:rPr>
              <w:t>孟州市第五高级中学物业服务</w:t>
            </w:r>
            <w:r>
              <w:rPr>
                <w:rFonts w:hint="eastAsia"/>
                <w:spacing w:val="-1"/>
                <w:lang w:val="en-US" w:eastAsia="zh-CN"/>
              </w:rPr>
              <w:t>项目</w:t>
            </w:r>
          </w:p>
        </w:tc>
        <w:tc>
          <w:tcPr>
            <w:tcW w:w="1654" w:type="dxa"/>
            <w:vAlign w:val="center"/>
          </w:tcPr>
          <w:p>
            <w:pPr>
              <w:spacing w:line="360" w:lineRule="auto"/>
              <w:jc w:val="center"/>
              <w:rPr>
                <w:rFonts w:hint="eastAsia" w:asciiTheme="minorEastAsia" w:hAnsiTheme="minorEastAsia" w:eastAsiaTheme="minorEastAsia" w:cstheme="minorEastAsia"/>
                <w:sz w:val="22"/>
                <w:szCs w:val="22"/>
              </w:rPr>
            </w:pPr>
          </w:p>
          <w:p>
            <w:pPr>
              <w:spacing w:before="65" w:line="360" w:lineRule="auto"/>
              <w:jc w:val="center"/>
              <w:rPr>
                <w:rFonts w:hint="eastAsia" w:asciiTheme="minorEastAsia" w:hAnsiTheme="minorEastAsia" w:eastAsiaTheme="minorEastAsia" w:cstheme="minorEastAsia"/>
                <w:sz w:val="22"/>
                <w:szCs w:val="22"/>
                <w:lang w:eastAsia="zh-CN"/>
              </w:rPr>
            </w:pPr>
            <w:r>
              <w:rPr>
                <w:rFonts w:hint="eastAsia"/>
                <w:lang w:val="en-US" w:eastAsia="zh-CN"/>
              </w:rPr>
              <w:t>864000</w:t>
            </w:r>
          </w:p>
        </w:tc>
        <w:tc>
          <w:tcPr>
            <w:tcW w:w="1448" w:type="dxa"/>
            <w:vAlign w:val="center"/>
          </w:tcPr>
          <w:p>
            <w:pPr>
              <w:spacing w:line="360" w:lineRule="auto"/>
              <w:jc w:val="center"/>
              <w:rPr>
                <w:rFonts w:hint="eastAsia" w:asciiTheme="minorEastAsia" w:hAnsiTheme="minorEastAsia" w:eastAsiaTheme="minorEastAsia" w:cstheme="minorEastAsia"/>
                <w:sz w:val="22"/>
                <w:szCs w:val="22"/>
              </w:rPr>
            </w:pPr>
          </w:p>
          <w:p>
            <w:pPr>
              <w:spacing w:before="65" w:line="360" w:lineRule="auto"/>
              <w:jc w:val="center"/>
              <w:rPr>
                <w:rFonts w:hint="eastAsia" w:asciiTheme="minorEastAsia" w:hAnsiTheme="minorEastAsia" w:eastAsiaTheme="minorEastAsia" w:cstheme="minorEastAsia"/>
                <w:sz w:val="22"/>
                <w:szCs w:val="22"/>
                <w:lang w:eastAsia="zh-CN"/>
              </w:rPr>
            </w:pPr>
            <w:r>
              <w:rPr>
                <w:rFonts w:hint="eastAsia"/>
                <w:lang w:val="en-US" w:eastAsia="zh-CN"/>
              </w:rPr>
              <w:t>864000</w:t>
            </w:r>
          </w:p>
        </w:tc>
        <w:tc>
          <w:tcPr>
            <w:tcW w:w="1448" w:type="dxa"/>
            <w:vAlign w:val="center"/>
          </w:tcPr>
          <w:p>
            <w:pPr>
              <w:spacing w:before="65" w:line="360" w:lineRule="auto"/>
              <w:ind w:left="525"/>
              <w:jc w:val="center"/>
              <w:rPr>
                <w:rFonts w:hint="eastAsia" w:asciiTheme="minorEastAsia" w:hAnsiTheme="minorEastAsia" w:eastAsiaTheme="minorEastAsia" w:cstheme="minorEastAsia"/>
                <w:spacing w:val="4"/>
                <w:sz w:val="22"/>
                <w:szCs w:val="22"/>
                <w:lang w:val="en-US" w:eastAsia="zh-CN"/>
              </w:rPr>
            </w:pPr>
          </w:p>
          <w:p>
            <w:pPr>
              <w:spacing w:before="65" w:line="360" w:lineRule="auto"/>
              <w:ind w:left="525"/>
              <w:jc w:val="both"/>
              <w:rPr>
                <w:rFonts w:hint="eastAsia" w:asciiTheme="minorEastAsia" w:hAnsiTheme="minorEastAsia" w:eastAsiaTheme="minorEastAsia" w:cstheme="minorEastAsia"/>
                <w:spacing w:val="4"/>
                <w:sz w:val="22"/>
                <w:szCs w:val="22"/>
                <w:lang w:val="en-US" w:eastAsia="zh-CN"/>
              </w:rPr>
            </w:pPr>
            <w:r>
              <w:rPr>
                <w:rFonts w:hint="eastAsia" w:asciiTheme="minorEastAsia" w:hAnsiTheme="minorEastAsia" w:eastAsiaTheme="minorEastAsia" w:cstheme="minorEastAsia"/>
                <w:spacing w:val="4"/>
                <w:sz w:val="22"/>
                <w:szCs w:val="22"/>
                <w:lang w:val="en-US" w:eastAsia="zh-CN"/>
              </w:rPr>
              <w:t>是</w:t>
            </w:r>
          </w:p>
        </w:tc>
        <w:tc>
          <w:tcPr>
            <w:tcW w:w="1448" w:type="dxa"/>
            <w:vAlign w:val="center"/>
          </w:tcPr>
          <w:p>
            <w:pPr>
              <w:spacing w:before="65" w:line="360" w:lineRule="auto"/>
              <w:ind w:left="525"/>
              <w:jc w:val="center"/>
              <w:rPr>
                <w:rFonts w:hint="eastAsia" w:asciiTheme="minorEastAsia" w:hAnsiTheme="minorEastAsia" w:eastAsiaTheme="minorEastAsia" w:cstheme="minorEastAsia"/>
                <w:spacing w:val="4"/>
                <w:sz w:val="22"/>
                <w:szCs w:val="22"/>
                <w:lang w:val="en-US" w:eastAsia="zh-CN"/>
              </w:rPr>
            </w:pPr>
          </w:p>
          <w:p>
            <w:pPr>
              <w:spacing w:before="65" w:line="360" w:lineRule="auto"/>
              <w:jc w:val="center"/>
              <w:rPr>
                <w:rFonts w:hint="eastAsia" w:asciiTheme="minorEastAsia" w:hAnsiTheme="minorEastAsia" w:eastAsiaTheme="minorEastAsia" w:cstheme="minorEastAsia"/>
                <w:spacing w:val="4"/>
                <w:sz w:val="22"/>
                <w:szCs w:val="22"/>
                <w:lang w:val="en-US" w:eastAsia="zh-CN"/>
              </w:rPr>
            </w:pPr>
            <w:r>
              <w:rPr>
                <w:rFonts w:hint="eastAsia"/>
                <w:lang w:val="en-US" w:eastAsia="zh-CN"/>
              </w:rPr>
              <w:t>864000</w:t>
            </w:r>
          </w:p>
        </w:tc>
      </w:tr>
    </w:tbl>
    <w:p>
      <w:pPr>
        <w:pStyle w:val="2"/>
        <w:tabs>
          <w:tab w:val="left" w:pos="4599"/>
        </w:tabs>
        <w:spacing w:before="93"/>
        <w:jc w:val="both"/>
        <w:rPr>
          <w:rFonts w:hint="eastAsia"/>
          <w:color w:val="FF0000"/>
          <w:spacing w:val="-10"/>
          <w:lang w:eastAsia="zh-CN"/>
        </w:rPr>
      </w:pPr>
    </w:p>
    <w:p>
      <w:pPr>
        <w:pStyle w:val="2"/>
        <w:spacing w:before="94"/>
        <w:ind w:left="1060"/>
      </w:pPr>
      <w:r>
        <w:t>5</w:t>
      </w:r>
      <w:r>
        <w:rPr>
          <w:rFonts w:hint="eastAsia"/>
          <w:spacing w:val="-20"/>
          <w:lang w:eastAsia="zh-CN"/>
        </w:rPr>
        <w:t>.</w:t>
      </w:r>
      <w:r>
        <w:rPr>
          <w:spacing w:val="-20"/>
        </w:rPr>
        <w:t>采购需求：</w:t>
      </w:r>
      <w:r>
        <w:t>（包括但不限于标的的名称、数量、简要技术需求或服务要求等</w:t>
      </w:r>
      <w:r>
        <w:rPr>
          <w:spacing w:val="-10"/>
        </w:rPr>
        <w:t>）</w:t>
      </w:r>
    </w:p>
    <w:p>
      <w:pPr>
        <w:pStyle w:val="11"/>
        <w:numPr>
          <w:ilvl w:val="1"/>
          <w:numId w:val="0"/>
        </w:numPr>
        <w:tabs>
          <w:tab w:val="left" w:pos="1540"/>
        </w:tabs>
        <w:spacing w:before="91" w:after="0" w:line="312" w:lineRule="auto"/>
        <w:ind w:left="580" w:leftChars="0" w:right="577" w:rightChars="0" w:firstLine="480" w:firstLineChars="0"/>
        <w:jc w:val="left"/>
        <w:rPr>
          <w:color w:val="auto"/>
          <w:sz w:val="24"/>
        </w:rPr>
      </w:pPr>
      <w:r>
        <w:rPr>
          <w:rFonts w:hint="default" w:ascii="宋体" w:hAnsi="宋体" w:eastAsia="宋体" w:cs="宋体"/>
          <w:b w:val="0"/>
          <w:bCs w:val="0"/>
          <w:i w:val="0"/>
          <w:iCs w:val="0"/>
          <w:color w:val="auto"/>
          <w:spacing w:val="0"/>
          <w:w w:val="100"/>
          <w:sz w:val="24"/>
          <w:szCs w:val="24"/>
          <w:lang w:val="en-US" w:eastAsia="zh-CN" w:bidi="ar-SA"/>
        </w:rPr>
        <w:t>5.1</w:t>
      </w:r>
      <w:r>
        <w:rPr>
          <w:color w:val="auto"/>
          <w:spacing w:val="-4"/>
          <w:sz w:val="24"/>
        </w:rPr>
        <w:t>采购内容：负责学校宿舍及门卫管理、基本设施及水电维修、茶水供应、树木</w:t>
      </w:r>
      <w:r>
        <w:rPr>
          <w:color w:val="auto"/>
          <w:spacing w:val="-2"/>
          <w:sz w:val="24"/>
        </w:rPr>
        <w:t>修剪、消灭杂草等物业服务。</w:t>
      </w:r>
    </w:p>
    <w:p>
      <w:pPr>
        <w:pStyle w:val="11"/>
        <w:numPr>
          <w:ilvl w:val="1"/>
          <w:numId w:val="0"/>
        </w:numPr>
        <w:tabs>
          <w:tab w:val="left" w:pos="1540"/>
        </w:tabs>
        <w:spacing w:before="2" w:after="0" w:line="240" w:lineRule="auto"/>
        <w:ind w:left="1540" w:leftChars="0" w:right="0" w:rightChars="0" w:hanging="480" w:firstLineChars="0"/>
        <w:jc w:val="left"/>
        <w:rPr>
          <w:color w:val="auto"/>
          <w:sz w:val="24"/>
        </w:rPr>
      </w:pPr>
      <w:r>
        <w:rPr>
          <w:rFonts w:hint="default" w:ascii="宋体" w:hAnsi="宋体" w:eastAsia="宋体" w:cs="宋体"/>
          <w:b w:val="0"/>
          <w:bCs w:val="0"/>
          <w:i w:val="0"/>
          <w:iCs w:val="0"/>
          <w:color w:val="auto"/>
          <w:spacing w:val="0"/>
          <w:w w:val="100"/>
          <w:sz w:val="24"/>
          <w:szCs w:val="24"/>
          <w:lang w:val="en-US" w:eastAsia="zh-CN" w:bidi="ar-SA"/>
        </w:rPr>
        <w:t>5.2</w:t>
      </w:r>
      <w:r>
        <w:rPr>
          <w:color w:val="auto"/>
          <w:sz w:val="24"/>
        </w:rPr>
        <w:t>标包划分：1</w:t>
      </w:r>
      <w:r>
        <w:rPr>
          <w:color w:val="auto"/>
          <w:spacing w:val="-18"/>
          <w:sz w:val="24"/>
        </w:rPr>
        <w:t xml:space="preserve"> 个标包</w:t>
      </w:r>
    </w:p>
    <w:p>
      <w:pPr>
        <w:pStyle w:val="11"/>
        <w:numPr>
          <w:ilvl w:val="1"/>
          <w:numId w:val="0"/>
        </w:numPr>
        <w:tabs>
          <w:tab w:val="left" w:pos="1540"/>
        </w:tabs>
        <w:spacing w:before="91" w:after="0" w:line="240" w:lineRule="auto"/>
        <w:ind w:left="1540" w:leftChars="0" w:right="0" w:rightChars="0" w:hanging="480" w:firstLineChars="0"/>
        <w:jc w:val="left"/>
        <w:rPr>
          <w:color w:val="auto"/>
          <w:sz w:val="24"/>
        </w:rPr>
      </w:pPr>
      <w:r>
        <w:rPr>
          <w:rFonts w:hint="default" w:ascii="宋体" w:hAnsi="宋体" w:eastAsia="宋体" w:cs="宋体"/>
          <w:b w:val="0"/>
          <w:bCs w:val="0"/>
          <w:i w:val="0"/>
          <w:iCs w:val="0"/>
          <w:color w:val="auto"/>
          <w:spacing w:val="0"/>
          <w:w w:val="100"/>
          <w:sz w:val="24"/>
          <w:szCs w:val="24"/>
          <w:lang w:val="en-US" w:eastAsia="zh-CN" w:bidi="ar-SA"/>
        </w:rPr>
        <w:t>5.3</w:t>
      </w:r>
      <w:r>
        <w:rPr>
          <w:color w:val="auto"/>
          <w:spacing w:val="-1"/>
          <w:sz w:val="24"/>
        </w:rPr>
        <w:t>资金来源：</w:t>
      </w:r>
      <w:r>
        <w:rPr>
          <w:rFonts w:hint="eastAsia"/>
          <w:color w:val="auto"/>
          <w:spacing w:val="-1"/>
          <w:sz w:val="24"/>
          <w:lang w:val="en-US" w:eastAsia="zh-CN"/>
        </w:rPr>
        <w:t>财政</w:t>
      </w:r>
      <w:r>
        <w:rPr>
          <w:color w:val="auto"/>
          <w:spacing w:val="-1"/>
          <w:sz w:val="24"/>
        </w:rPr>
        <w:t>资金</w:t>
      </w:r>
    </w:p>
    <w:p>
      <w:pPr>
        <w:pStyle w:val="11"/>
        <w:numPr>
          <w:ilvl w:val="1"/>
          <w:numId w:val="0"/>
        </w:numPr>
        <w:tabs>
          <w:tab w:val="left" w:pos="1540"/>
        </w:tabs>
        <w:spacing w:before="93" w:after="0" w:line="240" w:lineRule="auto"/>
        <w:ind w:left="1540" w:leftChars="0" w:right="0" w:rightChars="0" w:hanging="480" w:firstLineChars="0"/>
        <w:jc w:val="left"/>
        <w:rPr>
          <w:color w:val="auto"/>
          <w:sz w:val="24"/>
        </w:rPr>
      </w:pPr>
      <w:r>
        <w:rPr>
          <w:rFonts w:hint="default" w:ascii="宋体" w:hAnsi="宋体" w:eastAsia="宋体" w:cs="宋体"/>
          <w:b w:val="0"/>
          <w:bCs w:val="0"/>
          <w:i w:val="0"/>
          <w:iCs w:val="0"/>
          <w:color w:val="auto"/>
          <w:spacing w:val="0"/>
          <w:w w:val="100"/>
          <w:sz w:val="24"/>
          <w:szCs w:val="24"/>
          <w:lang w:val="en-US" w:eastAsia="zh-CN" w:bidi="ar-SA"/>
        </w:rPr>
        <w:t>5.4</w:t>
      </w:r>
      <w:r>
        <w:rPr>
          <w:color w:val="auto"/>
          <w:spacing w:val="-2"/>
          <w:sz w:val="24"/>
        </w:rPr>
        <w:t>质量</w:t>
      </w:r>
      <w:r>
        <w:rPr>
          <w:rFonts w:hint="eastAsia"/>
          <w:color w:val="auto"/>
          <w:spacing w:val="-2"/>
          <w:sz w:val="24"/>
          <w:lang w:val="en-US" w:eastAsia="zh-CN"/>
        </w:rPr>
        <w:t>要求</w:t>
      </w:r>
      <w:r>
        <w:rPr>
          <w:color w:val="auto"/>
          <w:spacing w:val="-2"/>
          <w:sz w:val="24"/>
        </w:rPr>
        <w:t>：合格</w:t>
      </w:r>
    </w:p>
    <w:p>
      <w:pPr>
        <w:pStyle w:val="11"/>
        <w:numPr>
          <w:ilvl w:val="0"/>
          <w:numId w:val="0"/>
        </w:numPr>
        <w:tabs>
          <w:tab w:val="left" w:pos="1540"/>
        </w:tabs>
        <w:spacing w:before="93" w:after="0" w:line="240" w:lineRule="auto"/>
        <w:ind w:left="1060" w:leftChars="0" w:right="0" w:rightChars="0"/>
        <w:jc w:val="left"/>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6.</w:t>
      </w:r>
      <w:r>
        <w:rPr>
          <w:rFonts w:hint="eastAsia" w:cs="宋体"/>
          <w:color w:val="auto"/>
          <w:kern w:val="0"/>
          <w:sz w:val="24"/>
          <w:highlight w:val="none"/>
          <w:lang w:val="en-US" w:eastAsia="zh-CN"/>
        </w:rPr>
        <w:t>合同履行期限：</w:t>
      </w:r>
      <w:r>
        <w:rPr>
          <w:rFonts w:hint="eastAsia"/>
          <w:color w:val="auto"/>
          <w:spacing w:val="-2"/>
          <w:sz w:val="24"/>
          <w:lang w:val="en-US" w:eastAsia="zh-CN"/>
        </w:rPr>
        <w:t>三</w:t>
      </w:r>
      <w:r>
        <w:rPr>
          <w:color w:val="auto"/>
          <w:spacing w:val="-2"/>
          <w:sz w:val="24"/>
        </w:rPr>
        <w:t>年</w:t>
      </w:r>
    </w:p>
    <w:p>
      <w:pPr>
        <w:pStyle w:val="11"/>
        <w:numPr>
          <w:ilvl w:val="0"/>
          <w:numId w:val="0"/>
        </w:numPr>
        <w:tabs>
          <w:tab w:val="left" w:pos="1540"/>
        </w:tabs>
        <w:spacing w:before="93" w:after="0" w:line="240" w:lineRule="auto"/>
        <w:ind w:left="1060" w:leftChars="0" w:right="0" w:rightChars="0"/>
        <w:jc w:val="left"/>
        <w:rPr>
          <w:rFonts w:hint="eastAsia" w:ascii="宋体" w:hAnsi="宋体" w:eastAsia="宋体" w:cs="宋体"/>
          <w:color w:val="auto"/>
          <w:kern w:val="0"/>
          <w:sz w:val="24"/>
          <w:highlight w:val="none"/>
          <w:lang w:eastAsia="zh-CN"/>
        </w:rPr>
      </w:pPr>
      <w:r>
        <w:rPr>
          <w:rFonts w:hint="eastAsia" w:cs="宋体"/>
          <w:color w:val="auto"/>
          <w:kern w:val="0"/>
          <w:sz w:val="24"/>
          <w:highlight w:val="none"/>
          <w:lang w:val="en-US" w:eastAsia="zh-CN"/>
        </w:rPr>
        <w:t>7.</w:t>
      </w:r>
      <w:r>
        <w:rPr>
          <w:rFonts w:hint="eastAsia" w:ascii="宋体" w:hAnsi="宋体" w:eastAsia="宋体" w:cs="宋体"/>
          <w:color w:val="auto"/>
          <w:kern w:val="0"/>
          <w:sz w:val="24"/>
          <w:highlight w:val="none"/>
          <w:lang w:eastAsia="zh-CN"/>
        </w:rPr>
        <w:t>本项目是否接受联合体投标:否</w:t>
      </w:r>
    </w:p>
    <w:p>
      <w:pPr>
        <w:pStyle w:val="11"/>
        <w:numPr>
          <w:ilvl w:val="0"/>
          <w:numId w:val="0"/>
        </w:numPr>
        <w:tabs>
          <w:tab w:val="left" w:pos="1540"/>
        </w:tabs>
        <w:spacing w:before="93" w:after="0" w:line="240" w:lineRule="auto"/>
        <w:ind w:left="1060" w:leftChars="0" w:right="0" w:rightChars="0"/>
        <w:jc w:val="left"/>
        <w:rPr>
          <w:rFonts w:hint="eastAsia" w:ascii="宋体" w:hAnsi="宋体" w:eastAsia="宋体" w:cs="宋体"/>
          <w:color w:val="auto"/>
          <w:kern w:val="0"/>
          <w:sz w:val="24"/>
          <w:highlight w:val="none"/>
          <w:lang w:eastAsia="zh-CN"/>
        </w:rPr>
      </w:pPr>
      <w:r>
        <w:rPr>
          <w:rFonts w:hint="eastAsia"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.是否接受进口产品：否</w:t>
      </w:r>
    </w:p>
    <w:p>
      <w:pPr>
        <w:pStyle w:val="11"/>
        <w:numPr>
          <w:ilvl w:val="0"/>
          <w:numId w:val="0"/>
        </w:numPr>
        <w:tabs>
          <w:tab w:val="left" w:pos="1540"/>
        </w:tabs>
        <w:spacing w:before="93" w:after="0" w:line="240" w:lineRule="auto"/>
        <w:ind w:left="1060" w:leftChars="0" w:right="0" w:rightChars="0"/>
        <w:jc w:val="left"/>
        <w:rPr>
          <w:rFonts w:hint="default" w:ascii="宋体" w:hAnsi="宋体" w:eastAsia="宋体" w:cs="宋体"/>
          <w:color w:val="auto"/>
          <w:kern w:val="0"/>
          <w:sz w:val="24"/>
          <w:highlight w:val="none"/>
          <w:lang w:val="en-US" w:eastAsia="zh-CN"/>
        </w:rPr>
      </w:pPr>
      <w:r>
        <w:rPr>
          <w:rFonts w:hint="eastAsia" w:cs="宋体"/>
          <w:color w:val="auto"/>
          <w:kern w:val="0"/>
          <w:sz w:val="24"/>
          <w:highlight w:val="none"/>
          <w:lang w:val="en-US" w:eastAsia="zh-CN"/>
        </w:rPr>
        <w:t>9</w:t>
      </w:r>
      <w:r>
        <w:rPr>
          <w:rFonts w:hint="eastAsia" w:ascii="宋体" w:hAnsi="宋体" w:eastAsia="宋体" w:cs="宋体"/>
          <w:color w:val="auto"/>
          <w:kern w:val="0"/>
          <w:sz w:val="24"/>
          <w:highlight w:val="none"/>
          <w:lang w:val="en-US" w:eastAsia="zh-CN"/>
        </w:rPr>
        <w:t>.是否专门面向中小企业：是</w:t>
      </w:r>
    </w:p>
    <w:p>
      <w:pPr>
        <w:spacing w:before="93" w:line="312" w:lineRule="auto"/>
        <w:ind w:left="1060" w:right="6365" w:firstLine="0"/>
        <w:jc w:val="left"/>
        <w:rPr>
          <w:b/>
          <w:sz w:val="24"/>
        </w:rPr>
      </w:pPr>
      <w:r>
        <w:rPr>
          <w:b/>
          <w:spacing w:val="-2"/>
          <w:sz w:val="24"/>
        </w:rPr>
        <w:t>二、申请人的资格要求</w:t>
      </w:r>
    </w:p>
    <w:p>
      <w:pPr>
        <w:pStyle w:val="11"/>
        <w:numPr>
          <w:ilvl w:val="1"/>
          <w:numId w:val="0"/>
        </w:numPr>
        <w:tabs>
          <w:tab w:val="left" w:pos="1540"/>
        </w:tabs>
        <w:spacing w:before="91" w:after="0" w:line="312" w:lineRule="auto"/>
        <w:ind w:left="580" w:leftChars="0" w:right="577" w:rightChars="0" w:firstLine="480" w:firstLineChars="0"/>
        <w:jc w:val="left"/>
        <w:rPr>
          <w:rFonts w:hint="eastAsia" w:ascii="宋体" w:hAnsi="宋体" w:eastAsia="宋体" w:cs="宋体"/>
          <w:spacing w:val="-4"/>
          <w:sz w:val="24"/>
          <w:lang w:eastAsia="zh-CN"/>
        </w:rPr>
      </w:pPr>
      <w:r>
        <w:rPr>
          <w:rFonts w:ascii="宋体" w:hAnsi="宋体" w:eastAsia="宋体" w:cs="宋体"/>
          <w:spacing w:val="-4"/>
          <w:sz w:val="24"/>
        </w:rPr>
        <w:t>1</w:t>
      </w:r>
      <w:r>
        <w:rPr>
          <w:rFonts w:hint="eastAsia" w:ascii="宋体" w:hAnsi="宋体" w:eastAsia="宋体" w:cs="宋体"/>
          <w:spacing w:val="-4"/>
          <w:sz w:val="24"/>
          <w:lang w:eastAsia="zh-CN"/>
        </w:rPr>
        <w:t>.</w:t>
      </w:r>
      <w:r>
        <w:rPr>
          <w:rFonts w:ascii="宋体" w:hAnsi="宋体" w:eastAsia="宋体" w:cs="宋体"/>
          <w:spacing w:val="-4"/>
          <w:sz w:val="24"/>
        </w:rPr>
        <w:t>满足《中华人民共和国政府采购法》第二十二条规定</w:t>
      </w:r>
      <w:r>
        <w:rPr>
          <w:rFonts w:hint="eastAsia" w:ascii="宋体" w:hAnsi="宋体" w:eastAsia="宋体" w:cs="宋体"/>
          <w:spacing w:val="-4"/>
          <w:sz w:val="24"/>
          <w:lang w:eastAsia="zh-CN"/>
        </w:rPr>
        <w:t>；</w:t>
      </w:r>
    </w:p>
    <w:p>
      <w:pPr>
        <w:pStyle w:val="11"/>
        <w:numPr>
          <w:ilvl w:val="1"/>
          <w:numId w:val="0"/>
        </w:numPr>
        <w:tabs>
          <w:tab w:val="left" w:pos="1540"/>
        </w:tabs>
        <w:spacing w:before="91" w:after="0" w:line="312" w:lineRule="auto"/>
        <w:ind w:left="580" w:leftChars="0" w:right="577" w:rightChars="0" w:firstLine="480" w:firstLineChars="0"/>
        <w:jc w:val="left"/>
        <w:rPr>
          <w:rFonts w:ascii="宋体" w:hAnsi="宋体" w:eastAsia="宋体" w:cs="宋体"/>
          <w:spacing w:val="-4"/>
          <w:sz w:val="24"/>
        </w:rPr>
      </w:pPr>
      <w:r>
        <w:rPr>
          <w:rFonts w:ascii="宋体" w:hAnsi="宋体" w:eastAsia="宋体" w:cs="宋体"/>
          <w:spacing w:val="-4"/>
          <w:sz w:val="24"/>
        </w:rPr>
        <w:t>2</w:t>
      </w:r>
      <w:r>
        <w:rPr>
          <w:rFonts w:hint="eastAsia" w:ascii="宋体" w:hAnsi="宋体" w:eastAsia="宋体" w:cs="宋体"/>
          <w:spacing w:val="-4"/>
          <w:sz w:val="24"/>
          <w:lang w:eastAsia="zh-CN"/>
        </w:rPr>
        <w:t>.</w:t>
      </w:r>
      <w:r>
        <w:rPr>
          <w:rFonts w:ascii="宋体" w:hAnsi="宋体" w:eastAsia="宋体" w:cs="宋体"/>
          <w:spacing w:val="-4"/>
          <w:sz w:val="24"/>
        </w:rPr>
        <w:t>落实政府采购政策需满足的资格要求：</w:t>
      </w:r>
      <w:r>
        <w:rPr>
          <w:rFonts w:hint="eastAsia" w:ascii="宋体" w:hAnsi="宋体" w:eastAsia="宋体" w:cs="宋体"/>
          <w:spacing w:val="-4"/>
          <w:sz w:val="24"/>
        </w:rPr>
        <w:t>本项目为专门面向中小企业采购项目，执行促进中小企业发展政策（监狱企业、残疾人福利性企业视同小微企业）</w:t>
      </w:r>
      <w:r>
        <w:rPr>
          <w:rFonts w:hint="eastAsia" w:ascii="宋体" w:hAnsi="宋体" w:eastAsia="宋体" w:cs="宋体"/>
          <w:spacing w:val="-4"/>
          <w:sz w:val="24"/>
          <w:lang w:eastAsia="zh-CN"/>
        </w:rPr>
        <w:t>；</w:t>
      </w:r>
    </w:p>
    <w:p>
      <w:pPr>
        <w:pStyle w:val="11"/>
        <w:numPr>
          <w:ilvl w:val="0"/>
          <w:numId w:val="0"/>
        </w:numPr>
        <w:tabs>
          <w:tab w:val="left" w:pos="1540"/>
        </w:tabs>
        <w:spacing w:before="91" w:after="0" w:line="312" w:lineRule="auto"/>
        <w:ind w:left="1060" w:leftChars="0" w:right="577" w:rightChars="0"/>
        <w:jc w:val="left"/>
        <w:rPr>
          <w:rFonts w:hint="eastAsia" w:ascii="宋体" w:hAnsi="宋体" w:eastAsia="宋体" w:cs="宋体"/>
          <w:spacing w:val="-4"/>
          <w:sz w:val="24"/>
        </w:rPr>
      </w:pPr>
      <w:r>
        <w:rPr>
          <w:rFonts w:ascii="宋体" w:hAnsi="宋体" w:eastAsia="宋体" w:cs="宋体"/>
          <w:spacing w:val="-4"/>
          <w:sz w:val="24"/>
        </w:rPr>
        <w:t>3</w:t>
      </w:r>
      <w:r>
        <w:rPr>
          <w:rFonts w:hint="eastAsia" w:cs="宋体"/>
          <w:spacing w:val="-4"/>
          <w:sz w:val="24"/>
          <w:lang w:eastAsia="zh-CN"/>
        </w:rPr>
        <w:t>.</w:t>
      </w:r>
      <w:r>
        <w:rPr>
          <w:rFonts w:hint="eastAsia" w:ascii="宋体" w:hAnsi="宋体" w:eastAsia="宋体" w:cs="宋体"/>
          <w:spacing w:val="-4"/>
          <w:sz w:val="24"/>
        </w:rPr>
        <w:t>本项目的特定资格要求：</w:t>
      </w:r>
    </w:p>
    <w:p>
      <w:pPr>
        <w:pStyle w:val="11"/>
        <w:numPr>
          <w:ilvl w:val="1"/>
          <w:numId w:val="0"/>
        </w:numPr>
        <w:tabs>
          <w:tab w:val="left" w:pos="1540"/>
        </w:tabs>
        <w:spacing w:before="91" w:after="0" w:line="312" w:lineRule="auto"/>
        <w:ind w:left="580" w:leftChars="0" w:right="577" w:rightChars="0" w:firstLine="480" w:firstLineChars="0"/>
        <w:jc w:val="left"/>
        <w:rPr>
          <w:rFonts w:hint="default" w:ascii="宋体" w:hAnsi="宋体" w:eastAsia="宋体" w:cs="宋体"/>
          <w:b w:val="0"/>
          <w:bCs w:val="0"/>
          <w:i w:val="0"/>
          <w:iCs w:val="0"/>
          <w:spacing w:val="0"/>
          <w:w w:val="100"/>
          <w:sz w:val="24"/>
          <w:szCs w:val="24"/>
          <w:lang w:val="en-US" w:eastAsia="zh-CN" w:bidi="ar-SA"/>
        </w:rPr>
      </w:pPr>
      <w:r>
        <w:rPr>
          <w:rFonts w:hint="eastAsia" w:ascii="宋体" w:hAnsi="宋体" w:eastAsia="宋体" w:cs="宋体"/>
          <w:b w:val="0"/>
          <w:bCs w:val="0"/>
          <w:i w:val="0"/>
          <w:iCs w:val="0"/>
          <w:spacing w:val="0"/>
          <w:w w:val="100"/>
          <w:sz w:val="24"/>
          <w:szCs w:val="24"/>
          <w:lang w:val="en-US" w:eastAsia="zh-CN" w:bidi="ar-SA"/>
        </w:rPr>
        <w:t>3.1</w:t>
      </w:r>
      <w:r>
        <w:rPr>
          <w:rFonts w:hint="default" w:ascii="宋体" w:hAnsi="宋体" w:eastAsia="宋体" w:cs="宋体"/>
          <w:b w:val="0"/>
          <w:bCs w:val="0"/>
          <w:i w:val="0"/>
          <w:iCs w:val="0"/>
          <w:spacing w:val="0"/>
          <w:w w:val="100"/>
          <w:sz w:val="24"/>
          <w:szCs w:val="24"/>
          <w:lang w:val="en-US" w:eastAsia="zh-CN" w:bidi="ar-SA"/>
        </w:rPr>
        <w:t>信誉要求：按照《财政部关于在政府采购活动中查询及使用信用记录有关问题的通知》（财库〔2016〕125 号）的要求，采购人或招标代理机构将</w:t>
      </w:r>
      <w:r>
        <w:rPr>
          <w:rFonts w:hint="eastAsia" w:ascii="宋体" w:hAnsi="宋体" w:eastAsia="宋体" w:cs="宋体"/>
          <w:b w:val="0"/>
          <w:bCs w:val="0"/>
          <w:i w:val="0"/>
          <w:iCs w:val="0"/>
          <w:spacing w:val="0"/>
          <w:w w:val="100"/>
          <w:sz w:val="24"/>
          <w:szCs w:val="24"/>
          <w:lang w:val="en-US" w:eastAsia="zh-CN" w:bidi="ar-SA"/>
        </w:rPr>
        <w:t>在开标当日通过“信用中国”网站的“重大税收违法失信主体”、“信用中国”跳转至“中国执行信息公开网”的“失信被执行人”或“中国政府采购网”的“政府采购严重违法失信行为记录名单”对各供应商的信用记录进行查询，对列入失信被执行人、重大税收违法失信主体、政府采购严重违法失信行为记录名单的，响应文件将被拒绝。信用信息查询记录及相关证据将同谈判文件等资料一并归档保存。</w:t>
      </w:r>
    </w:p>
    <w:p>
      <w:pPr>
        <w:pStyle w:val="11"/>
        <w:numPr>
          <w:ilvl w:val="1"/>
          <w:numId w:val="0"/>
        </w:numPr>
        <w:tabs>
          <w:tab w:val="left" w:pos="1540"/>
        </w:tabs>
        <w:spacing w:before="91" w:after="0" w:line="312" w:lineRule="auto"/>
        <w:ind w:left="580" w:leftChars="0" w:right="577" w:rightChars="0" w:firstLine="480" w:firstLineChars="0"/>
        <w:jc w:val="left"/>
        <w:rPr>
          <w:rFonts w:hint="eastAsia" w:ascii="宋体" w:hAnsi="宋体" w:eastAsia="宋体" w:cs="宋体"/>
          <w:b w:val="0"/>
          <w:bCs w:val="0"/>
          <w:i w:val="0"/>
          <w:iCs w:val="0"/>
          <w:color w:val="FF0000"/>
          <w:spacing w:val="0"/>
          <w:w w:val="100"/>
          <w:sz w:val="24"/>
          <w:szCs w:val="24"/>
          <w:lang w:val="en-US" w:eastAsia="zh-CN" w:bidi="ar-SA"/>
        </w:rPr>
      </w:pPr>
      <w:r>
        <w:rPr>
          <w:rFonts w:hint="eastAsia" w:ascii="宋体" w:hAnsi="宋体" w:eastAsia="宋体" w:cs="宋体"/>
          <w:b w:val="0"/>
          <w:bCs w:val="0"/>
          <w:i w:val="0"/>
          <w:iCs w:val="0"/>
          <w:spacing w:val="0"/>
          <w:w w:val="100"/>
          <w:sz w:val="24"/>
          <w:szCs w:val="24"/>
          <w:lang w:val="en-US" w:eastAsia="zh-CN" w:bidi="ar-SA"/>
        </w:rPr>
        <w:t>3.2</w:t>
      </w:r>
      <w:r>
        <w:rPr>
          <w:rFonts w:hint="eastAsia" w:ascii="宋体" w:hAnsi="宋体" w:eastAsia="宋体" w:cs="宋体"/>
          <w:b w:val="0"/>
          <w:bCs w:val="0"/>
          <w:color w:val="000000"/>
          <w:sz w:val="24"/>
          <w:szCs w:val="24"/>
        </w:rPr>
        <w:t>本</w:t>
      </w:r>
      <w:r>
        <w:rPr>
          <w:rFonts w:hint="eastAsia" w:ascii="宋体" w:hAnsi="宋体" w:eastAsia="宋体" w:cs="宋体"/>
          <w:b w:val="0"/>
          <w:bCs w:val="0"/>
          <w:color w:val="000000"/>
          <w:sz w:val="24"/>
          <w:szCs w:val="24"/>
          <w:lang w:val="en-US" w:eastAsia="zh-CN"/>
        </w:rPr>
        <w:t>项目</w:t>
      </w:r>
      <w:r>
        <w:rPr>
          <w:rFonts w:hint="eastAsia" w:ascii="宋体" w:hAnsi="宋体" w:eastAsia="宋体" w:cs="宋体"/>
          <w:b w:val="0"/>
          <w:bCs w:val="0"/>
          <w:color w:val="000000"/>
          <w:sz w:val="24"/>
          <w:szCs w:val="24"/>
        </w:rPr>
        <w:t>不接受联合体投标</w:t>
      </w:r>
      <w:r>
        <w:rPr>
          <w:rFonts w:hint="eastAsia" w:ascii="宋体" w:hAnsi="宋体" w:eastAsia="宋体" w:cs="宋体"/>
          <w:b w:val="0"/>
          <w:bCs w:val="0"/>
          <w:color w:val="000000"/>
          <w:sz w:val="24"/>
          <w:szCs w:val="24"/>
          <w:lang w:eastAsia="zh-CN"/>
        </w:rPr>
        <w:t>。</w:t>
      </w:r>
    </w:p>
    <w:p>
      <w:pPr>
        <w:spacing w:before="2"/>
        <w:ind w:left="1060" w:right="0" w:firstLine="0"/>
        <w:jc w:val="left"/>
        <w:rPr>
          <w:b/>
          <w:sz w:val="24"/>
        </w:rPr>
      </w:pPr>
      <w:r>
        <w:rPr>
          <w:b/>
          <w:spacing w:val="-4"/>
          <w:sz w:val="24"/>
        </w:rPr>
        <w:t>三、获取采购文件</w:t>
      </w:r>
    </w:p>
    <w:p>
      <w:pPr>
        <w:pStyle w:val="2"/>
        <w:spacing w:line="312" w:lineRule="auto"/>
        <w:ind w:left="580" w:right="581" w:firstLine="480"/>
        <w:rPr>
          <w:rFonts w:ascii="宋体" w:hAnsi="宋体" w:eastAsia="宋体" w:cs="宋体"/>
          <w:spacing w:val="-4"/>
        </w:rPr>
      </w:pPr>
      <w:r>
        <w:rPr>
          <w:rFonts w:ascii="宋体" w:hAnsi="宋体" w:eastAsia="宋体" w:cs="宋体"/>
          <w:spacing w:val="-4"/>
        </w:rPr>
        <w:t>1</w:t>
      </w:r>
      <w:r>
        <w:rPr>
          <w:rFonts w:hint="eastAsia" w:ascii="宋体" w:hAnsi="宋体" w:eastAsia="宋体" w:cs="宋体"/>
          <w:spacing w:val="-4"/>
          <w:lang w:eastAsia="zh-CN"/>
        </w:rPr>
        <w:t>.</w:t>
      </w:r>
      <w:r>
        <w:rPr>
          <w:rFonts w:ascii="宋体" w:hAnsi="宋体" w:eastAsia="宋体" w:cs="宋体"/>
          <w:spacing w:val="-4"/>
        </w:rPr>
        <w:t>时间：202</w:t>
      </w:r>
      <w:r>
        <w:rPr>
          <w:rFonts w:hint="eastAsia" w:ascii="宋体" w:hAnsi="宋体" w:eastAsia="宋体" w:cs="宋体"/>
          <w:spacing w:val="-4"/>
          <w:lang w:val="en-US" w:eastAsia="zh-CN"/>
        </w:rPr>
        <w:t>4</w:t>
      </w:r>
      <w:r>
        <w:rPr>
          <w:rFonts w:ascii="宋体" w:hAnsi="宋体" w:eastAsia="宋体" w:cs="宋体"/>
          <w:spacing w:val="-4"/>
        </w:rPr>
        <w:t xml:space="preserve"> 年 </w:t>
      </w:r>
      <w:r>
        <w:rPr>
          <w:rFonts w:hint="eastAsia" w:cs="宋体"/>
          <w:spacing w:val="-4"/>
          <w:lang w:val="en-US" w:eastAsia="zh-CN"/>
        </w:rPr>
        <w:t>6</w:t>
      </w:r>
      <w:r>
        <w:rPr>
          <w:rFonts w:hint="eastAsia" w:ascii="宋体" w:hAnsi="宋体" w:eastAsia="宋体" w:cs="宋体"/>
          <w:spacing w:val="-4"/>
          <w:lang w:val="en-US" w:eastAsia="zh-CN"/>
        </w:rPr>
        <w:t xml:space="preserve"> </w:t>
      </w:r>
      <w:r>
        <w:rPr>
          <w:rFonts w:ascii="宋体" w:hAnsi="宋体" w:eastAsia="宋体" w:cs="宋体"/>
          <w:spacing w:val="-4"/>
        </w:rPr>
        <w:t xml:space="preserve">月 </w:t>
      </w:r>
      <w:r>
        <w:rPr>
          <w:rFonts w:hint="eastAsia" w:cs="宋体"/>
          <w:spacing w:val="-4"/>
          <w:lang w:val="en-US" w:eastAsia="zh-CN"/>
        </w:rPr>
        <w:t>20</w:t>
      </w:r>
      <w:r>
        <w:rPr>
          <w:rFonts w:ascii="宋体" w:hAnsi="宋体" w:eastAsia="宋体" w:cs="宋体"/>
          <w:spacing w:val="-4"/>
        </w:rPr>
        <w:t>日至 202</w:t>
      </w:r>
      <w:r>
        <w:rPr>
          <w:rFonts w:hint="eastAsia" w:ascii="宋体" w:hAnsi="宋体" w:eastAsia="宋体" w:cs="宋体"/>
          <w:spacing w:val="-4"/>
          <w:lang w:val="en-US" w:eastAsia="zh-CN"/>
        </w:rPr>
        <w:t>4</w:t>
      </w:r>
      <w:r>
        <w:rPr>
          <w:rFonts w:ascii="宋体" w:hAnsi="宋体" w:eastAsia="宋体" w:cs="宋体"/>
          <w:spacing w:val="-4"/>
        </w:rPr>
        <w:t xml:space="preserve"> 年</w:t>
      </w:r>
      <w:r>
        <w:rPr>
          <w:rFonts w:hint="eastAsia" w:ascii="宋体" w:hAnsi="宋体" w:eastAsia="宋体" w:cs="宋体"/>
          <w:spacing w:val="-4"/>
          <w:lang w:val="en-US" w:eastAsia="zh-CN"/>
        </w:rPr>
        <w:t xml:space="preserve"> </w:t>
      </w:r>
      <w:r>
        <w:rPr>
          <w:rFonts w:hint="eastAsia" w:cs="宋体"/>
          <w:spacing w:val="-4"/>
          <w:lang w:val="en-US" w:eastAsia="zh-CN"/>
        </w:rPr>
        <w:t>6</w:t>
      </w:r>
      <w:r>
        <w:rPr>
          <w:rFonts w:ascii="宋体" w:hAnsi="宋体" w:eastAsia="宋体" w:cs="宋体"/>
          <w:spacing w:val="-4"/>
        </w:rPr>
        <w:t xml:space="preserve"> 月 </w:t>
      </w:r>
      <w:r>
        <w:rPr>
          <w:rFonts w:hint="eastAsia" w:cs="宋体"/>
          <w:spacing w:val="-4"/>
          <w:lang w:val="en-US" w:eastAsia="zh-CN"/>
        </w:rPr>
        <w:t>24</w:t>
      </w:r>
      <w:r>
        <w:rPr>
          <w:rFonts w:ascii="宋体" w:hAnsi="宋体" w:eastAsia="宋体" w:cs="宋体"/>
          <w:spacing w:val="-4"/>
        </w:rPr>
        <w:t>日</w:t>
      </w:r>
      <w:r>
        <w:rPr>
          <w:rFonts w:hint="eastAsia" w:ascii="宋体" w:hAnsi="宋体" w:eastAsia="宋体" w:cs="宋体"/>
          <w:spacing w:val="-4"/>
          <w:lang w:eastAsia="zh-CN"/>
        </w:rPr>
        <w:t>，</w:t>
      </w:r>
      <w:r>
        <w:rPr>
          <w:rFonts w:ascii="宋体" w:hAnsi="宋体" w:eastAsia="宋体" w:cs="宋体"/>
          <w:spacing w:val="-4"/>
        </w:rPr>
        <w:t>每天上午00:00至12:00，下午12:00至23:59（北京时间，法定节假日除外。）</w:t>
      </w:r>
    </w:p>
    <w:p>
      <w:pPr>
        <w:pStyle w:val="2"/>
        <w:spacing w:before="91"/>
        <w:ind w:left="1060"/>
        <w:rPr>
          <w:rFonts w:hint="eastAsia" w:eastAsia="宋体"/>
          <w:lang w:eastAsia="zh-CN"/>
        </w:rPr>
      </w:pPr>
      <w:r>
        <w:t>2</w:t>
      </w:r>
      <w:r>
        <w:rPr>
          <w:rFonts w:hint="eastAsia"/>
          <w:spacing w:val="-1"/>
          <w:lang w:eastAsia="zh-CN"/>
        </w:rPr>
        <w:t>.</w:t>
      </w:r>
      <w:r>
        <w:rPr>
          <w:spacing w:val="-1"/>
        </w:rPr>
        <w:t>地点：焦作市公共资源交易中心网站会员系统</w:t>
      </w:r>
      <w:r>
        <w:rPr>
          <w:rFonts w:hint="eastAsia"/>
          <w:spacing w:val="-1"/>
          <w:lang w:eastAsia="zh-CN"/>
        </w:rPr>
        <w:t>；</w:t>
      </w:r>
    </w:p>
    <w:p>
      <w:pPr>
        <w:pStyle w:val="2"/>
        <w:tabs>
          <w:tab w:val="left" w:pos="9460"/>
          <w:tab w:val="left" w:pos="9680"/>
        </w:tabs>
        <w:spacing w:before="93" w:line="312" w:lineRule="auto"/>
        <w:ind w:left="580" w:right="577" w:firstLine="480"/>
        <w:rPr>
          <w:rFonts w:hint="eastAsia"/>
          <w:spacing w:val="-2"/>
          <w:lang w:eastAsia="zh-CN"/>
        </w:rPr>
      </w:pPr>
      <w:r>
        <w:rPr>
          <w:spacing w:val="-4"/>
        </w:rPr>
        <w:t>3</w:t>
      </w:r>
      <w:r>
        <w:rPr>
          <w:rFonts w:hint="eastAsia"/>
          <w:spacing w:val="-4"/>
          <w:lang w:eastAsia="zh-CN"/>
        </w:rPr>
        <w:t>.</w:t>
      </w:r>
      <w:r>
        <w:rPr>
          <w:spacing w:val="-4"/>
        </w:rPr>
        <w:t>方式：本项目采用电子开评标（不见面开标</w:t>
      </w:r>
      <w:r>
        <w:rPr>
          <w:spacing w:val="-120"/>
        </w:rPr>
        <w:t>）</w:t>
      </w:r>
      <w:r>
        <w:rPr>
          <w:spacing w:val="-8"/>
        </w:rPr>
        <w:t>，凡有意参加投标者，请登陆焦作</w:t>
      </w:r>
      <w:r>
        <w:rPr>
          <w:spacing w:val="-2"/>
        </w:rPr>
        <w:t>市公共资源交易中心网站“交易主体登录”栏目下载谈判文件</w:t>
      </w:r>
      <w:r>
        <w:rPr>
          <w:rFonts w:hint="eastAsia"/>
          <w:spacing w:val="-2"/>
          <w:lang w:eastAsia="zh-CN"/>
        </w:rPr>
        <w:t>；</w:t>
      </w:r>
    </w:p>
    <w:p>
      <w:pPr>
        <w:pStyle w:val="2"/>
        <w:tabs>
          <w:tab w:val="left" w:pos="9460"/>
          <w:tab w:val="left" w:pos="9680"/>
        </w:tabs>
        <w:spacing w:before="93" w:line="312" w:lineRule="auto"/>
        <w:ind w:left="580" w:right="577" w:firstLine="480"/>
        <w:rPr>
          <w:rFonts w:hint="eastAsia"/>
          <w:spacing w:val="-2"/>
          <w:lang w:eastAsia="zh-CN"/>
        </w:rPr>
      </w:pPr>
      <w:r>
        <w:rPr>
          <w:rFonts w:hint="eastAsia"/>
          <w:spacing w:val="-2"/>
          <w:lang w:val="en-US" w:eastAsia="zh-CN"/>
        </w:rPr>
        <w:t>4.售价：0元</w:t>
      </w:r>
    </w:p>
    <w:p>
      <w:pPr>
        <w:spacing w:before="2"/>
        <w:ind w:left="1060" w:right="0" w:firstLine="0"/>
        <w:jc w:val="left"/>
        <w:rPr>
          <w:rFonts w:hint="default"/>
          <w:b/>
          <w:spacing w:val="-4"/>
          <w:sz w:val="24"/>
          <w:lang w:val="en-US" w:eastAsia="zh-CN"/>
        </w:rPr>
      </w:pPr>
      <w:r>
        <w:rPr>
          <w:b/>
          <w:spacing w:val="-4"/>
          <w:sz w:val="24"/>
        </w:rPr>
        <w:t>四、</w:t>
      </w:r>
      <w:r>
        <w:rPr>
          <w:rFonts w:hint="eastAsia"/>
          <w:b/>
          <w:spacing w:val="-4"/>
          <w:sz w:val="24"/>
        </w:rPr>
        <w:t>响应文件提交</w:t>
      </w:r>
    </w:p>
    <w:p>
      <w:pPr>
        <w:pStyle w:val="2"/>
        <w:spacing w:before="94"/>
        <w:ind w:left="1060"/>
      </w:pPr>
      <w:r>
        <w:t>1</w:t>
      </w:r>
      <w:r>
        <w:rPr>
          <w:rFonts w:hint="eastAsia"/>
          <w:lang w:eastAsia="zh-CN"/>
        </w:rPr>
        <w:t>.</w:t>
      </w:r>
      <w:r>
        <w:t>时间：202</w:t>
      </w:r>
      <w:r>
        <w:rPr>
          <w:rFonts w:hint="eastAsia"/>
          <w:lang w:val="en-US" w:eastAsia="zh-CN"/>
        </w:rPr>
        <w:t>4</w:t>
      </w:r>
      <w:r>
        <w:rPr>
          <w:spacing w:val="-40"/>
        </w:rPr>
        <w:t xml:space="preserve"> 年</w:t>
      </w:r>
      <w:r>
        <w:rPr>
          <w:rFonts w:hint="eastAsia"/>
          <w:spacing w:val="-40"/>
          <w:lang w:val="en-US" w:eastAsia="zh-CN"/>
        </w:rPr>
        <w:t xml:space="preserve">  6  </w:t>
      </w:r>
      <w:r>
        <w:rPr>
          <w:spacing w:val="-40"/>
        </w:rPr>
        <w:t xml:space="preserve">月 </w:t>
      </w:r>
      <w:r>
        <w:rPr>
          <w:rFonts w:hint="eastAsia"/>
          <w:u w:val="none"/>
          <w:lang w:val="en-US" w:eastAsia="zh-CN"/>
        </w:rPr>
        <w:t xml:space="preserve"> 28 </w:t>
      </w:r>
      <w:r>
        <w:rPr>
          <w:spacing w:val="-40"/>
        </w:rPr>
        <w:t xml:space="preserve"> 日 </w:t>
      </w:r>
      <w:r>
        <w:t>9</w:t>
      </w:r>
      <w:r>
        <w:rPr>
          <w:spacing w:val="-20"/>
        </w:rPr>
        <w:t xml:space="preserve"> 点 </w:t>
      </w:r>
      <w:r>
        <w:t>00 分（北京时间</w:t>
      </w:r>
      <w:r>
        <w:rPr>
          <w:spacing w:val="-125"/>
        </w:rPr>
        <w:t>）</w:t>
      </w:r>
      <w:r>
        <w:rPr>
          <w:spacing w:val="-5"/>
        </w:rPr>
        <w:t>；</w:t>
      </w:r>
    </w:p>
    <w:p>
      <w:pPr>
        <w:pStyle w:val="2"/>
        <w:spacing w:before="93" w:line="312" w:lineRule="auto"/>
        <w:ind w:left="1060" w:right="2860" w:rightChars="1300"/>
        <w:rPr>
          <w:rFonts w:hint="eastAsia" w:ascii="宋体" w:hAnsi="宋体" w:cs="宋体"/>
          <w:b w:val="0"/>
          <w:bCs w:val="0"/>
          <w:color w:val="auto"/>
          <w:kern w:val="0"/>
          <w:sz w:val="24"/>
          <w:highlight w:val="none"/>
          <w:lang w:eastAsia="zh-CN"/>
        </w:rPr>
      </w:pPr>
      <w:r>
        <w:rPr>
          <w:spacing w:val="-2"/>
        </w:rPr>
        <w:t>2</w:t>
      </w:r>
      <w:r>
        <w:rPr>
          <w:rFonts w:hint="eastAsia"/>
          <w:spacing w:val="-2"/>
          <w:lang w:eastAsia="zh-CN"/>
        </w:rPr>
        <w:t>.</w:t>
      </w:r>
      <w:r>
        <w:rPr>
          <w:spacing w:val="-2"/>
        </w:rPr>
        <w:t>地点：</w:t>
      </w:r>
      <w:r>
        <w:rPr>
          <w:rFonts w:hint="eastAsia" w:ascii="宋体" w:hAnsi="宋体" w:cs="宋体"/>
          <w:b w:val="0"/>
          <w:bCs w:val="0"/>
          <w:color w:val="auto"/>
          <w:kern w:val="0"/>
          <w:sz w:val="24"/>
          <w:highlight w:val="none"/>
        </w:rPr>
        <w:t>焦作市公共资源交易中心电子招投标交易平台</w:t>
      </w:r>
      <w:r>
        <w:rPr>
          <w:rFonts w:hint="eastAsia" w:ascii="宋体" w:hAnsi="宋体" w:cs="宋体"/>
          <w:b w:val="0"/>
          <w:bCs w:val="0"/>
          <w:color w:val="auto"/>
          <w:kern w:val="0"/>
          <w:sz w:val="24"/>
          <w:highlight w:val="none"/>
          <w:lang w:eastAsia="zh-CN"/>
        </w:rPr>
        <w:t>；</w:t>
      </w:r>
    </w:p>
    <w:p>
      <w:pPr>
        <w:spacing w:before="2"/>
        <w:ind w:left="1060" w:right="0" w:firstLine="0"/>
        <w:jc w:val="left"/>
        <w:rPr>
          <w:rFonts w:hint="default"/>
          <w:b/>
          <w:spacing w:val="-4"/>
          <w:sz w:val="24"/>
          <w:lang w:val="en-US" w:eastAsia="zh-CN"/>
        </w:rPr>
      </w:pPr>
      <w:r>
        <w:rPr>
          <w:b/>
          <w:spacing w:val="-4"/>
          <w:sz w:val="24"/>
        </w:rPr>
        <w:t>五、</w:t>
      </w:r>
      <w:r>
        <w:rPr>
          <w:rFonts w:hint="eastAsia"/>
          <w:b/>
          <w:spacing w:val="-4"/>
          <w:sz w:val="24"/>
        </w:rPr>
        <w:t>响应文件开启</w:t>
      </w:r>
    </w:p>
    <w:p>
      <w:pPr>
        <w:pStyle w:val="2"/>
        <w:spacing w:line="307" w:lineRule="exact"/>
        <w:ind w:left="1060"/>
      </w:pPr>
      <w:r>
        <w:t>1</w:t>
      </w:r>
      <w:r>
        <w:rPr>
          <w:rFonts w:hint="eastAsia"/>
          <w:lang w:eastAsia="zh-CN"/>
        </w:rPr>
        <w:t>.</w:t>
      </w:r>
      <w:r>
        <w:t>时间：202</w:t>
      </w:r>
      <w:r>
        <w:rPr>
          <w:rFonts w:hint="eastAsia"/>
          <w:lang w:val="en-US" w:eastAsia="zh-CN"/>
        </w:rPr>
        <w:t>4</w:t>
      </w:r>
      <w:r>
        <w:rPr>
          <w:spacing w:val="-40"/>
        </w:rPr>
        <w:t xml:space="preserve"> 年 </w:t>
      </w:r>
      <w:r>
        <w:rPr>
          <w:rFonts w:hint="eastAsia"/>
          <w:u w:val="none"/>
          <w:lang w:val="en-US" w:eastAsia="zh-CN"/>
        </w:rPr>
        <w:t xml:space="preserve"> 6 </w:t>
      </w:r>
      <w:r>
        <w:rPr>
          <w:spacing w:val="-40"/>
        </w:rPr>
        <w:t>月</w:t>
      </w:r>
      <w:r>
        <w:rPr>
          <w:spacing w:val="-40"/>
          <w:u w:val="none"/>
        </w:rPr>
        <w:t xml:space="preserve"> </w:t>
      </w:r>
      <w:r>
        <w:rPr>
          <w:rFonts w:hint="eastAsia"/>
          <w:u w:val="none"/>
          <w:lang w:val="en-US" w:eastAsia="zh-CN"/>
        </w:rPr>
        <w:t xml:space="preserve"> 28</w:t>
      </w:r>
      <w:r>
        <w:rPr>
          <w:u w:val="none"/>
        </w:rPr>
        <w:t xml:space="preserve"> </w:t>
      </w:r>
      <w:r>
        <w:rPr>
          <w:spacing w:val="-30"/>
        </w:rPr>
        <w:t xml:space="preserve">日 </w:t>
      </w:r>
      <w:r>
        <w:t>9</w:t>
      </w:r>
      <w:r>
        <w:rPr>
          <w:spacing w:val="-20"/>
        </w:rPr>
        <w:t xml:space="preserve"> 点 </w:t>
      </w:r>
      <w:r>
        <w:t>00 分（北京时间</w:t>
      </w:r>
      <w:r>
        <w:rPr>
          <w:spacing w:val="-10"/>
        </w:rPr>
        <w:t>）</w:t>
      </w:r>
    </w:p>
    <w:p>
      <w:pPr>
        <w:spacing w:before="93" w:line="312" w:lineRule="auto"/>
        <w:ind w:left="1060" w:right="3595" w:rightChars="1634" w:firstLine="0"/>
        <w:jc w:val="left"/>
        <w:rPr>
          <w:spacing w:val="-2"/>
          <w:sz w:val="24"/>
        </w:rPr>
      </w:pPr>
      <w:r>
        <w:rPr>
          <w:spacing w:val="-2"/>
          <w:sz w:val="24"/>
        </w:rPr>
        <w:t>2</w:t>
      </w:r>
      <w:r>
        <w:rPr>
          <w:rFonts w:hint="eastAsia"/>
          <w:spacing w:val="-2"/>
          <w:sz w:val="24"/>
          <w:lang w:eastAsia="zh-CN"/>
        </w:rPr>
        <w:t>.</w:t>
      </w:r>
      <w:r>
        <w:rPr>
          <w:spacing w:val="-2"/>
          <w:sz w:val="24"/>
        </w:rPr>
        <w:t>地点：孟州市公共资源交易中心四楼第</w:t>
      </w:r>
      <w:r>
        <w:rPr>
          <w:rFonts w:hint="eastAsia"/>
          <w:spacing w:val="-2"/>
          <w:sz w:val="24"/>
          <w:lang w:val="en-US" w:eastAsia="zh-CN"/>
        </w:rPr>
        <w:t>一</w:t>
      </w:r>
      <w:r>
        <w:rPr>
          <w:spacing w:val="-2"/>
          <w:sz w:val="24"/>
        </w:rPr>
        <w:t>开标室</w:t>
      </w:r>
    </w:p>
    <w:p>
      <w:pPr>
        <w:spacing w:before="93" w:line="312" w:lineRule="auto"/>
        <w:ind w:left="1060" w:right="3595" w:rightChars="1634" w:firstLine="0"/>
        <w:jc w:val="left"/>
        <w:rPr>
          <w:b/>
          <w:sz w:val="24"/>
        </w:rPr>
      </w:pPr>
      <w:r>
        <w:rPr>
          <w:b/>
          <w:spacing w:val="-4"/>
          <w:sz w:val="24"/>
        </w:rPr>
        <w:t>六、发布公告的媒介及公告期限</w:t>
      </w:r>
    </w:p>
    <w:p>
      <w:pPr>
        <w:pStyle w:val="2"/>
        <w:spacing w:line="312" w:lineRule="auto"/>
        <w:ind w:left="580" w:right="581" w:firstLine="480"/>
        <w:rPr>
          <w:spacing w:val="-12"/>
          <w:sz w:val="24"/>
        </w:rPr>
      </w:pPr>
      <w:r>
        <w:rPr>
          <w:spacing w:val="-4"/>
        </w:rPr>
        <w:t>本次公告</w:t>
      </w:r>
      <w:r>
        <w:rPr>
          <w:rFonts w:hint="eastAsia"/>
          <w:spacing w:val="-4"/>
          <w:lang w:val="en-US" w:eastAsia="zh-CN"/>
        </w:rPr>
        <w:t>在</w:t>
      </w:r>
      <w:r>
        <w:rPr>
          <w:spacing w:val="-4"/>
        </w:rPr>
        <w:t>《河南省政府采购网》《焦作市公共</w:t>
      </w:r>
      <w:r>
        <w:rPr>
          <w:spacing w:val="-2"/>
        </w:rPr>
        <w:t>资源交易中心网》</w:t>
      </w:r>
      <w:r>
        <w:rPr>
          <w:spacing w:val="-4"/>
        </w:rPr>
        <w:t>《孟州市人民政府网</w:t>
      </w:r>
      <w:r>
        <w:rPr>
          <w:rFonts w:hint="eastAsia"/>
          <w:spacing w:val="-4"/>
          <w:lang w:val="en-US" w:eastAsia="zh-CN"/>
        </w:rPr>
        <w:t>站</w:t>
      </w:r>
      <w:r>
        <w:rPr>
          <w:spacing w:val="-4"/>
        </w:rPr>
        <w:t>》</w:t>
      </w:r>
      <w:r>
        <w:rPr>
          <w:rFonts w:hint="eastAsia"/>
          <w:spacing w:val="-4"/>
          <w:lang w:val="en-US" w:eastAsia="zh-CN"/>
        </w:rPr>
        <w:t>上发布</w:t>
      </w:r>
      <w:r>
        <w:rPr>
          <w:rFonts w:hint="eastAsia"/>
          <w:spacing w:val="-2"/>
          <w:lang w:eastAsia="zh-CN"/>
        </w:rPr>
        <w:t>，</w:t>
      </w:r>
      <w:r>
        <w:rPr>
          <w:rFonts w:hint="eastAsia"/>
          <w:spacing w:val="-12"/>
          <w:sz w:val="24"/>
          <w:lang w:val="en-US" w:eastAsia="zh-CN"/>
        </w:rPr>
        <w:t>公告期限为三个工作日。</w:t>
      </w:r>
    </w:p>
    <w:p>
      <w:pPr>
        <w:spacing w:before="0" w:line="312" w:lineRule="auto"/>
        <w:ind w:left="1060" w:right="5525" w:firstLine="0"/>
        <w:jc w:val="left"/>
        <w:rPr>
          <w:b/>
          <w:sz w:val="24"/>
        </w:rPr>
      </w:pPr>
      <w:r>
        <w:rPr>
          <w:rFonts w:hint="eastAsia"/>
          <w:b/>
          <w:spacing w:val="-2"/>
          <w:sz w:val="24"/>
          <w:lang w:val="en-US" w:eastAsia="zh-CN"/>
        </w:rPr>
        <w:t>七</w:t>
      </w:r>
      <w:r>
        <w:rPr>
          <w:b/>
          <w:spacing w:val="-2"/>
          <w:sz w:val="24"/>
        </w:rPr>
        <w:t>、其他补充事宜</w:t>
      </w:r>
    </w:p>
    <w:p>
      <w:pPr>
        <w:pStyle w:val="2"/>
        <w:spacing w:before="2" w:line="312" w:lineRule="auto"/>
        <w:ind w:left="580" w:right="577" w:firstLine="480"/>
        <w:jc w:val="both"/>
        <w:rPr>
          <w:spacing w:val="-1"/>
        </w:rPr>
      </w:pPr>
      <w:r>
        <w:t>1</w:t>
      </w:r>
      <w:r>
        <w:rPr>
          <w:rFonts w:hint="eastAsia"/>
          <w:spacing w:val="-1"/>
          <w:lang w:eastAsia="zh-CN"/>
        </w:rPr>
        <w:t>.</w:t>
      </w:r>
      <w:r>
        <w:rPr>
          <w:rFonts w:hint="eastAsia"/>
          <w:spacing w:val="-1"/>
          <w:lang w:val="en-US" w:eastAsia="zh-CN"/>
        </w:rPr>
        <w:t xml:space="preserve">《投标单位操作手册及视频》和新点投标文件制作软件请到焦作市公共资源交易中心新网站“公共服务”——“下载专区”栏目下载。 </w:t>
      </w:r>
    </w:p>
    <w:p>
      <w:pPr>
        <w:pStyle w:val="2"/>
        <w:spacing w:before="2" w:line="312" w:lineRule="auto"/>
        <w:ind w:left="580" w:right="577" w:firstLine="480"/>
        <w:jc w:val="both"/>
      </w:pPr>
      <w:r>
        <w:rPr>
          <w:rFonts w:hint="eastAsia"/>
          <w:spacing w:val="-1"/>
          <w:lang w:val="en-US" w:eastAsia="zh-CN"/>
        </w:rPr>
        <w:t>2.</w:t>
      </w:r>
      <w:r>
        <w:rPr>
          <w:spacing w:val="-1"/>
        </w:rPr>
        <w:t xml:space="preserve">请各供应商提前办理 </w:t>
      </w:r>
      <w:r>
        <w:t>CA</w:t>
      </w:r>
      <w:r>
        <w:rPr>
          <w:spacing w:val="-2"/>
        </w:rPr>
        <w:t xml:space="preserve"> 数字证书，并学习电子响应性文件制作。加密的电子</w:t>
      </w:r>
      <w:r>
        <w:rPr>
          <w:spacing w:val="-5"/>
        </w:rPr>
        <w:t xml:space="preserve">响应性文件须使用 </w:t>
      </w:r>
      <w:r>
        <w:rPr>
          <w:spacing w:val="-2"/>
        </w:rPr>
        <w:t>CA</w:t>
      </w:r>
      <w:r>
        <w:rPr>
          <w:spacing w:val="-7"/>
        </w:rPr>
        <w:t xml:space="preserve"> 数字证书上传。为防止网络拥堵等不可控因素影响加密的电子响</w:t>
      </w:r>
      <w:r>
        <w:rPr>
          <w:spacing w:val="-4"/>
        </w:rPr>
        <w:t>应性文件上传，请各供应商提前上传，因未能及时上传导致投标失败的责任由供应商自行承担；</w:t>
      </w:r>
    </w:p>
    <w:p>
      <w:pPr>
        <w:pStyle w:val="2"/>
        <w:spacing w:line="312" w:lineRule="auto"/>
        <w:ind w:left="580" w:right="577" w:firstLine="480"/>
      </w:pPr>
      <w:r>
        <w:rPr>
          <w:rFonts w:hint="eastAsia"/>
          <w:spacing w:val="-13"/>
          <w:lang w:val="en-US" w:eastAsia="zh-CN"/>
        </w:rPr>
        <w:t>3</w:t>
      </w:r>
      <w:r>
        <w:rPr>
          <w:rFonts w:hint="eastAsia"/>
          <w:spacing w:val="-13"/>
          <w:lang w:eastAsia="zh-CN"/>
        </w:rPr>
        <w:t>.</w:t>
      </w:r>
      <w:r>
        <w:rPr>
          <w:spacing w:val="-13"/>
        </w:rPr>
        <w:t>按要求进行网上获取并下载竞争性谈判文件,凡未在规定时间内获取竞争性谈判</w:t>
      </w:r>
      <w:r>
        <w:rPr>
          <w:spacing w:val="-2"/>
        </w:rPr>
        <w:t>文件者视为无效标；</w:t>
      </w:r>
    </w:p>
    <w:p>
      <w:pPr>
        <w:pStyle w:val="2"/>
        <w:spacing w:before="1" w:line="312" w:lineRule="auto"/>
        <w:ind w:left="580" w:right="577" w:firstLine="480"/>
        <w:jc w:val="both"/>
      </w:pPr>
      <w:r>
        <w:rPr>
          <w:spacing w:val="-2"/>
        </w:rPr>
        <w:t>4</w:t>
      </w:r>
      <w:r>
        <w:rPr>
          <w:rFonts w:hint="eastAsia"/>
          <w:spacing w:val="-2"/>
          <w:lang w:eastAsia="zh-CN"/>
        </w:rPr>
        <w:t>.</w:t>
      </w:r>
      <w:r>
        <w:rPr>
          <w:spacing w:val="-2"/>
        </w:rPr>
        <w:t>平台统一技术服务电话为：400-998-0000，服务 QQ:4008503300,服务时间:周</w:t>
      </w:r>
      <w:r>
        <w:rPr>
          <w:spacing w:val="-9"/>
        </w:rPr>
        <w:t xml:space="preserve">一至周日 </w:t>
      </w:r>
      <w:r>
        <w:t>8:00-17:30（北京时间</w:t>
      </w:r>
      <w:r>
        <w:rPr>
          <w:spacing w:val="-120"/>
        </w:rPr>
        <w:t>）</w:t>
      </w:r>
      <w:r>
        <w:t>；</w:t>
      </w:r>
    </w:p>
    <w:p>
      <w:pPr>
        <w:pStyle w:val="2"/>
        <w:spacing w:before="1" w:line="312" w:lineRule="auto"/>
        <w:ind w:left="580" w:right="577" w:firstLine="480"/>
        <w:jc w:val="both"/>
      </w:pPr>
      <w:r>
        <w:rPr>
          <w:rFonts w:hint="eastAsia"/>
          <w:spacing w:val="-2"/>
          <w:lang w:val="en-US" w:eastAsia="zh-CN"/>
        </w:rPr>
        <w:t>5</w:t>
      </w:r>
      <w:r>
        <w:rPr>
          <w:rFonts w:hint="eastAsia"/>
          <w:spacing w:val="-2"/>
          <w:lang w:eastAsia="zh-CN"/>
        </w:rPr>
        <w:t>.</w:t>
      </w:r>
      <w:r>
        <w:rPr>
          <w:spacing w:val="-2"/>
        </w:rPr>
        <w:t>获取竞争性谈判文件后，请下载并安装最新版本投标文件制作工具，制作电子</w:t>
      </w:r>
      <w:r>
        <w:rPr>
          <w:spacing w:val="-4"/>
        </w:rPr>
        <w:t>响应性文件，在响应性文件提交截止时间前，上传加密的响应性文件。供应商未在响应性文件提交截止时间前完成上传的，视为逾期送达，焦作市电子招投标交易平台将拒绝接收；</w:t>
      </w:r>
    </w:p>
    <w:p>
      <w:pPr>
        <w:pStyle w:val="2"/>
        <w:spacing w:before="2" w:line="312" w:lineRule="auto"/>
        <w:ind w:left="580" w:right="605" w:firstLine="480"/>
      </w:pPr>
      <w:r>
        <w:rPr>
          <w:rFonts w:hint="eastAsia"/>
          <w:spacing w:val="-2"/>
          <w:lang w:val="en-US" w:eastAsia="zh-CN"/>
        </w:rPr>
        <w:t>6</w:t>
      </w:r>
      <w:r>
        <w:rPr>
          <w:rFonts w:hint="eastAsia"/>
          <w:spacing w:val="-2"/>
          <w:lang w:eastAsia="zh-CN"/>
        </w:rPr>
        <w:t>.</w:t>
      </w:r>
      <w:r>
        <w:rPr>
          <w:spacing w:val="-2"/>
        </w:rPr>
        <w:t>本项目采用远程不见面交易的模式，谈判当日，供应商无需到现场参加谈判会</w:t>
      </w:r>
      <w:r>
        <w:rPr>
          <w:spacing w:val="-5"/>
        </w:rPr>
        <w:t>议，应在响应性文件提交截止时间前，登录“不见面开标大厅系统”，在线准时参加谈</w:t>
      </w:r>
    </w:p>
    <w:p>
      <w:pPr>
        <w:pStyle w:val="2"/>
        <w:spacing w:before="42" w:line="312" w:lineRule="auto"/>
        <w:ind w:left="580" w:right="577"/>
        <w:jc w:val="both"/>
      </w:pPr>
      <w:r>
        <w:rPr>
          <w:spacing w:val="-4"/>
        </w:rPr>
        <w:t>判活动，在规定时间内进行文件解密。各潜在供应商因加密电子响应性文件未能成功上</w:t>
      </w:r>
      <w:r>
        <w:rPr>
          <w:spacing w:val="-3"/>
        </w:rPr>
        <w:t xml:space="preserve">传，其投标将被拒绝。供应商需在响应文件提交截止时间后 </w:t>
      </w:r>
      <w:r>
        <w:rPr>
          <w:spacing w:val="-2"/>
        </w:rPr>
        <w:t>30</w:t>
      </w:r>
      <w:r>
        <w:rPr>
          <w:spacing w:val="-7"/>
        </w:rPr>
        <w:t xml:space="preserve"> 分钟内完成解密，否则</w:t>
      </w:r>
      <w:r>
        <w:rPr>
          <w:spacing w:val="-4"/>
        </w:rPr>
        <w:t>造成的一切后果由供应商自行负责。除电子响应性文件外，谈判时不再接受任何纸质文</w:t>
      </w:r>
      <w:r>
        <w:rPr>
          <w:spacing w:val="-2"/>
        </w:rPr>
        <w:t>件、资料等。</w:t>
      </w:r>
    </w:p>
    <w:p>
      <w:pPr>
        <w:spacing w:before="2" w:line="312" w:lineRule="auto"/>
        <w:ind w:left="1060" w:right="4015" w:rightChars="1825" w:firstLine="0"/>
        <w:jc w:val="left"/>
        <w:rPr>
          <w:rFonts w:hint="eastAsia" w:ascii="宋体" w:hAnsi="宋体" w:eastAsia="宋体" w:cs="宋体"/>
          <w:spacing w:val="-2"/>
          <w:sz w:val="24"/>
          <w:szCs w:val="24"/>
          <w:lang w:val="en-US" w:eastAsia="zh-CN" w:bidi="ar-SA"/>
        </w:rPr>
      </w:pPr>
      <w:r>
        <w:rPr>
          <w:rFonts w:hint="eastAsia"/>
          <w:b/>
          <w:spacing w:val="-2"/>
          <w:sz w:val="24"/>
          <w:lang w:val="en-US" w:eastAsia="zh-CN"/>
        </w:rPr>
        <w:t>八</w:t>
      </w:r>
      <w:r>
        <w:rPr>
          <w:b/>
          <w:spacing w:val="-2"/>
          <w:sz w:val="24"/>
        </w:rPr>
        <w:t>、</w:t>
      </w:r>
      <w:r>
        <w:rPr>
          <w:rFonts w:hint="eastAsia"/>
          <w:b/>
          <w:spacing w:val="-2"/>
          <w:sz w:val="24"/>
          <w:lang w:val="en-US" w:eastAsia="zh-CN"/>
        </w:rPr>
        <w:t>凡</w:t>
      </w:r>
      <w:r>
        <w:rPr>
          <w:b/>
          <w:spacing w:val="-2"/>
          <w:sz w:val="24"/>
        </w:rPr>
        <w:t xml:space="preserve">对本次招标提出询问，请按以下方式联系 </w:t>
      </w:r>
      <w:r>
        <w:rPr>
          <w:rFonts w:hint="eastAsia" w:ascii="宋体" w:hAnsi="宋体" w:eastAsia="宋体" w:cs="宋体"/>
          <w:spacing w:val="-2"/>
          <w:sz w:val="24"/>
          <w:szCs w:val="24"/>
          <w:lang w:val="en-US" w:eastAsia="zh-CN" w:bidi="ar-SA"/>
        </w:rPr>
        <w:t>1、采购人信息</w:t>
      </w:r>
    </w:p>
    <w:p>
      <w:pPr>
        <w:pStyle w:val="2"/>
        <w:spacing w:line="312" w:lineRule="auto"/>
        <w:ind w:left="1060" w:right="5405"/>
        <w:jc w:val="both"/>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名称：孟州市第五高级中学</w:t>
      </w:r>
    </w:p>
    <w:p>
      <w:pPr>
        <w:pStyle w:val="2"/>
        <w:spacing w:line="312" w:lineRule="auto"/>
        <w:ind w:left="1060" w:right="5405"/>
        <w:jc w:val="both"/>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地址：</w:t>
      </w:r>
      <w:r>
        <w:rPr>
          <w:rFonts w:hint="eastAsia" w:ascii="宋体" w:hAnsi="宋体" w:cs="宋体"/>
          <w:color w:val="auto"/>
          <w:kern w:val="0"/>
          <w:sz w:val="24"/>
          <w:highlight w:val="none"/>
          <w:lang w:val="en-US" w:eastAsia="zh-CN"/>
        </w:rPr>
        <w:t>孟州市河阳办事处长店村北</w:t>
      </w:r>
    </w:p>
    <w:p>
      <w:pPr>
        <w:pStyle w:val="2"/>
        <w:spacing w:line="312" w:lineRule="auto"/>
        <w:ind w:left="1060" w:right="5405"/>
        <w:jc w:val="both"/>
        <w:rPr>
          <w:rFonts w:hint="default"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联系人：郭</w:t>
      </w:r>
      <w:r>
        <w:rPr>
          <w:rFonts w:hint="eastAsia" w:cs="宋体"/>
          <w:spacing w:val="-2"/>
          <w:sz w:val="24"/>
          <w:szCs w:val="24"/>
          <w:lang w:val="en-US" w:eastAsia="zh-CN" w:bidi="ar-SA"/>
        </w:rPr>
        <w:t>全有</w:t>
      </w:r>
    </w:p>
    <w:p>
      <w:pPr>
        <w:pStyle w:val="2"/>
        <w:spacing w:line="312" w:lineRule="auto"/>
        <w:ind w:left="1060" w:right="6605"/>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联系方式：13849523085 2、采购代理机构信息</w:t>
      </w:r>
    </w:p>
    <w:p>
      <w:pPr>
        <w:pStyle w:val="2"/>
        <w:spacing w:before="2" w:line="312" w:lineRule="auto"/>
        <w:ind w:left="1060" w:right="5045"/>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名称：河南峻嘉工程管理有限公司</w:t>
      </w:r>
    </w:p>
    <w:p>
      <w:pPr>
        <w:pStyle w:val="2"/>
        <w:spacing w:before="2" w:line="312" w:lineRule="auto"/>
        <w:ind w:left="1060" w:right="4180" w:rightChars="1900"/>
        <w:rPr>
          <w:rFonts w:hint="default"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地址：焦作市温县温泉镇桂花花园门面房B18号联系人：</w:t>
      </w:r>
      <w:r>
        <w:rPr>
          <w:rFonts w:hint="eastAsia" w:cs="宋体"/>
          <w:spacing w:val="-2"/>
          <w:sz w:val="24"/>
          <w:szCs w:val="24"/>
          <w:lang w:val="en-US" w:eastAsia="zh-CN" w:bidi="ar-SA"/>
        </w:rPr>
        <w:t>郭腊梅</w:t>
      </w:r>
    </w:p>
    <w:p>
      <w:pPr>
        <w:pStyle w:val="2"/>
        <w:spacing w:line="307" w:lineRule="exact"/>
        <w:ind w:left="106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联系方式：</w:t>
      </w:r>
      <w:r>
        <w:rPr>
          <w:rFonts w:hint="eastAsia" w:cs="宋体"/>
          <w:spacing w:val="-2"/>
          <w:sz w:val="24"/>
          <w:szCs w:val="24"/>
          <w:lang w:val="en-US" w:eastAsia="zh-CN" w:bidi="ar-SA"/>
        </w:rPr>
        <w:t>13782636523</w:t>
      </w:r>
    </w:p>
    <w:p>
      <w:pPr>
        <w:pStyle w:val="2"/>
        <w:spacing w:before="94"/>
        <w:ind w:left="106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3、项目联系方式</w:t>
      </w:r>
    </w:p>
    <w:p>
      <w:pPr>
        <w:pStyle w:val="2"/>
        <w:spacing w:before="93"/>
        <w:ind w:left="106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项目联系人：</w:t>
      </w:r>
      <w:r>
        <w:rPr>
          <w:rFonts w:hint="eastAsia" w:cs="宋体"/>
          <w:spacing w:val="-2"/>
          <w:sz w:val="24"/>
          <w:szCs w:val="24"/>
          <w:lang w:val="en-US" w:eastAsia="zh-CN" w:bidi="ar-SA"/>
        </w:rPr>
        <w:t>郭腊梅</w:t>
      </w:r>
    </w:p>
    <w:p>
      <w:pPr>
        <w:pStyle w:val="2"/>
        <w:tabs>
          <w:tab w:val="left" w:pos="2019"/>
        </w:tabs>
        <w:spacing w:before="91"/>
        <w:ind w:left="1060"/>
        <w:rPr>
          <w:rFonts w:hint="eastAsia" w:ascii="宋体" w:hAnsi="宋体" w:eastAsia="宋体" w:cs="宋体"/>
          <w:spacing w:val="-2"/>
          <w:sz w:val="24"/>
          <w:szCs w:val="24"/>
          <w:lang w:val="en-US" w:eastAsia="zh-CN" w:bidi="ar-SA"/>
        </w:rPr>
      </w:pPr>
      <w:r>
        <w:rPr>
          <w:rFonts w:hint="eastAsia" w:ascii="宋体" w:hAnsi="宋体" w:eastAsia="宋体" w:cs="宋体"/>
          <w:spacing w:val="-2"/>
          <w:sz w:val="24"/>
          <w:szCs w:val="24"/>
          <w:lang w:val="en-US" w:eastAsia="zh-CN" w:bidi="ar-SA"/>
        </w:rPr>
        <w:t>联系电话：</w:t>
      </w:r>
      <w:r>
        <w:rPr>
          <w:rFonts w:hint="eastAsia" w:cs="宋体"/>
          <w:spacing w:val="-2"/>
          <w:sz w:val="24"/>
          <w:szCs w:val="24"/>
          <w:lang w:val="en-US" w:eastAsia="zh-CN" w:bidi="ar-SA"/>
        </w:rPr>
        <w:t>13782636523</w:t>
      </w:r>
    </w:p>
    <w:p>
      <w:pPr>
        <w:pStyle w:val="2"/>
        <w:rPr>
          <w:sz w:val="20"/>
        </w:rPr>
      </w:pPr>
    </w:p>
    <w:p>
      <w:pPr>
        <w:pStyle w:val="2"/>
        <w:rPr>
          <w:sz w:val="20"/>
        </w:rPr>
      </w:pPr>
    </w:p>
    <w:p>
      <w:pPr>
        <w:pStyle w:val="2"/>
        <w:rPr>
          <w:sz w:val="20"/>
        </w:rPr>
      </w:pPr>
    </w:p>
    <w:p>
      <w:pPr>
        <w:pStyle w:val="2"/>
        <w:rPr>
          <w:sz w:val="20"/>
        </w:rPr>
      </w:pPr>
    </w:p>
    <w:p>
      <w:pPr>
        <w:pStyle w:val="2"/>
        <w:spacing w:before="91"/>
        <w:ind w:right="577"/>
        <w:jc w:val="right"/>
      </w:pPr>
    </w:p>
    <w:p>
      <w:pPr>
        <w:spacing w:after="0"/>
        <w:jc w:val="right"/>
        <w:sectPr>
          <w:footerReference r:id="rId5" w:type="default"/>
          <w:pgSz w:w="11910" w:h="16840"/>
          <w:pgMar w:top="1460" w:right="860" w:bottom="1160" w:left="860" w:header="0" w:footer="979" w:gutter="0"/>
          <w:cols w:space="720" w:num="1"/>
        </w:sectPr>
      </w:pPr>
    </w:p>
    <w:p>
      <w:pPr>
        <w:pStyle w:val="3"/>
      </w:pPr>
      <w:bookmarkStart w:id="1" w:name="_TOC_250001"/>
      <w:r>
        <w:t>第二章</w:t>
      </w:r>
      <w:r>
        <w:rPr>
          <w:spacing w:val="66"/>
          <w:w w:val="150"/>
        </w:rPr>
        <w:t xml:space="preserve"> </w:t>
      </w:r>
      <w:bookmarkEnd w:id="1"/>
      <w:r>
        <w:rPr>
          <w:spacing w:val="-2"/>
        </w:rPr>
        <w:t>供应商须知</w:t>
      </w:r>
    </w:p>
    <w:p>
      <w:pPr>
        <w:pStyle w:val="2"/>
        <w:spacing w:before="8"/>
        <w:rPr>
          <w:b/>
          <w:sz w:val="16"/>
        </w:rPr>
      </w:pPr>
    </w:p>
    <w:p>
      <w:pPr>
        <w:pStyle w:val="2"/>
        <w:spacing w:before="74"/>
        <w:ind w:left="580"/>
        <w:rPr>
          <w:rFonts w:ascii="黑体" w:eastAsia="黑体"/>
        </w:rPr>
      </w:pPr>
      <w:r>
        <w:rPr>
          <w:rFonts w:ascii="Times New Roman" w:eastAsia="Times New Roman"/>
        </w:rPr>
        <w:t>1</w:t>
      </w:r>
      <w:r>
        <w:rPr>
          <w:rFonts w:ascii="黑体" w:eastAsia="黑体"/>
          <w:spacing w:val="-2"/>
        </w:rPr>
        <w:t>、供应商须知前附表</w:t>
      </w:r>
    </w:p>
    <w:p>
      <w:pPr>
        <w:pStyle w:val="2"/>
        <w:spacing w:before="2"/>
        <w:rPr>
          <w:rFonts w:ascii="黑体"/>
          <w:sz w:val="6"/>
        </w:rPr>
      </w:pPr>
    </w:p>
    <w:tbl>
      <w:tblPr>
        <w:tblStyle w:val="8"/>
        <w:tblW w:w="9957"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2698"/>
        <w:gridCol w:w="6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18" w:type="dxa"/>
          </w:tcPr>
          <w:p>
            <w:pPr>
              <w:pStyle w:val="12"/>
              <w:spacing w:before="71"/>
              <w:ind w:left="102" w:right="95"/>
              <w:jc w:val="center"/>
              <w:rPr>
                <w:rFonts w:ascii="黑体" w:eastAsia="黑体"/>
                <w:sz w:val="24"/>
              </w:rPr>
            </w:pPr>
            <w:r>
              <w:rPr>
                <w:rFonts w:ascii="黑体" w:eastAsia="黑体"/>
                <w:spacing w:val="-5"/>
                <w:sz w:val="24"/>
              </w:rPr>
              <w:t>序号</w:t>
            </w:r>
          </w:p>
        </w:tc>
        <w:tc>
          <w:tcPr>
            <w:tcW w:w="2698" w:type="dxa"/>
          </w:tcPr>
          <w:p>
            <w:pPr>
              <w:pStyle w:val="12"/>
              <w:spacing w:before="71"/>
              <w:ind w:left="133" w:right="124"/>
              <w:jc w:val="center"/>
              <w:rPr>
                <w:rFonts w:ascii="黑体" w:eastAsia="黑体"/>
                <w:sz w:val="24"/>
              </w:rPr>
            </w:pPr>
            <w:r>
              <w:rPr>
                <w:rFonts w:ascii="黑体" w:eastAsia="黑体"/>
                <w:spacing w:val="-3"/>
                <w:sz w:val="24"/>
              </w:rPr>
              <w:t>条款名称</w:t>
            </w:r>
          </w:p>
        </w:tc>
        <w:tc>
          <w:tcPr>
            <w:tcW w:w="6541" w:type="dxa"/>
          </w:tcPr>
          <w:p>
            <w:pPr>
              <w:pStyle w:val="12"/>
              <w:spacing w:before="71"/>
              <w:ind w:left="2776" w:right="2766"/>
              <w:jc w:val="center"/>
              <w:rPr>
                <w:rFonts w:ascii="黑体" w:eastAsia="黑体"/>
                <w:sz w:val="24"/>
              </w:rPr>
            </w:pPr>
            <w:r>
              <w:rPr>
                <w:rFonts w:ascii="黑体" w:eastAsia="黑体"/>
                <w:spacing w:val="-3"/>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18" w:type="dxa"/>
            <w:vAlign w:val="center"/>
          </w:tcPr>
          <w:p>
            <w:pPr>
              <w:pStyle w:val="12"/>
              <w:spacing w:before="81"/>
              <w:ind w:left="7"/>
              <w:jc w:val="center"/>
              <w:rPr>
                <w:rFonts w:ascii="Times New Roman"/>
                <w:sz w:val="24"/>
              </w:rPr>
            </w:pPr>
            <w:r>
              <w:rPr>
                <w:rFonts w:ascii="Times New Roman"/>
                <w:sz w:val="24"/>
              </w:rPr>
              <w:t>1</w:t>
            </w:r>
          </w:p>
        </w:tc>
        <w:tc>
          <w:tcPr>
            <w:tcW w:w="2698" w:type="dxa"/>
          </w:tcPr>
          <w:p>
            <w:pPr>
              <w:pStyle w:val="12"/>
              <w:spacing w:before="65"/>
              <w:ind w:left="133" w:right="124"/>
              <w:jc w:val="center"/>
              <w:rPr>
                <w:sz w:val="24"/>
              </w:rPr>
            </w:pPr>
            <w:r>
              <w:rPr>
                <w:spacing w:val="-3"/>
                <w:sz w:val="24"/>
              </w:rPr>
              <w:t>项目名称</w:t>
            </w:r>
          </w:p>
        </w:tc>
        <w:tc>
          <w:tcPr>
            <w:tcW w:w="6541" w:type="dxa"/>
          </w:tcPr>
          <w:p>
            <w:pPr>
              <w:pStyle w:val="12"/>
              <w:spacing w:before="65"/>
              <w:rPr>
                <w:rFonts w:hint="eastAsia" w:eastAsia="宋体"/>
                <w:sz w:val="24"/>
                <w:lang w:val="en-US" w:eastAsia="zh-CN"/>
              </w:rPr>
            </w:pPr>
            <w:r>
              <w:rPr>
                <w:spacing w:val="-1"/>
                <w:sz w:val="24"/>
              </w:rPr>
              <w:t>孟州市第五高级中学物业服务</w:t>
            </w:r>
            <w:r>
              <w:rPr>
                <w:rFonts w:hint="eastAsia"/>
                <w:spacing w:val="-1"/>
                <w:sz w:val="24"/>
                <w:lang w:val="en-US" w:eastAsia="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18" w:type="dxa"/>
            <w:vAlign w:val="center"/>
          </w:tcPr>
          <w:p>
            <w:pPr>
              <w:pStyle w:val="12"/>
              <w:spacing w:before="81"/>
              <w:ind w:left="7"/>
              <w:jc w:val="center"/>
              <w:rPr>
                <w:rFonts w:hint="eastAsia" w:ascii="Times New Roman" w:eastAsia="宋体"/>
                <w:sz w:val="24"/>
                <w:lang w:val="en-US" w:eastAsia="zh-CN"/>
              </w:rPr>
            </w:pPr>
            <w:r>
              <w:rPr>
                <w:rFonts w:hint="eastAsia" w:ascii="Times New Roman"/>
                <w:sz w:val="24"/>
                <w:lang w:val="en-US" w:eastAsia="zh-CN"/>
              </w:rPr>
              <w:t>2</w:t>
            </w:r>
          </w:p>
        </w:tc>
        <w:tc>
          <w:tcPr>
            <w:tcW w:w="2698" w:type="dxa"/>
            <w:vAlign w:val="center"/>
          </w:tcPr>
          <w:p>
            <w:pPr>
              <w:pStyle w:val="12"/>
              <w:keepNext w:val="0"/>
              <w:keepLines w:val="0"/>
              <w:pageBreakBefore w:val="0"/>
              <w:wordWrap/>
              <w:overflowPunct/>
              <w:topLinePunct w:val="0"/>
              <w:autoSpaceDE w:val="0"/>
              <w:bidi w:val="0"/>
              <w:spacing w:before="65"/>
              <w:ind w:left="133" w:leftChars="0" w:right="124" w:rightChars="0"/>
              <w:jc w:val="center"/>
              <w:rPr>
                <w:spacing w:val="-3"/>
                <w:sz w:val="24"/>
              </w:rPr>
            </w:pPr>
            <w:r>
              <w:rPr>
                <w:rFonts w:hint="eastAsia"/>
                <w:spacing w:val="-3"/>
                <w:sz w:val="24"/>
                <w:lang w:val="en-US" w:eastAsia="zh-CN"/>
              </w:rPr>
              <w:t>采购人</w:t>
            </w:r>
          </w:p>
        </w:tc>
        <w:tc>
          <w:tcPr>
            <w:tcW w:w="6541" w:type="dxa"/>
            <w:vAlign w:val="top"/>
          </w:tcPr>
          <w:p>
            <w:pPr>
              <w:keepNext w:val="0"/>
              <w:keepLines w:val="0"/>
              <w:pageBreakBefore w:val="0"/>
              <w:kinsoku/>
              <w:wordWrap/>
              <w:overflowPunct/>
              <w:topLinePunct w:val="0"/>
              <w:autoSpaceDE w:val="0"/>
              <w:autoSpaceDN/>
              <w:bidi w:val="0"/>
              <w:adjustRightInd w:val="0"/>
              <w:snapToGrid w:val="0"/>
              <w:spacing w:line="44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sz w:val="24"/>
                <w:lang w:eastAsia="zh-CN"/>
              </w:rPr>
              <w:t>名称</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 xml:space="preserve">孟州市第五高级中学                  </w:t>
            </w:r>
          </w:p>
          <w:p>
            <w:pPr>
              <w:keepNext w:val="0"/>
              <w:keepLines w:val="0"/>
              <w:pageBreakBefore w:val="0"/>
              <w:kinsoku/>
              <w:wordWrap/>
              <w:overflowPunct/>
              <w:topLinePunct w:val="0"/>
              <w:autoSpaceDE w:val="0"/>
              <w:autoSpaceDN/>
              <w:bidi w:val="0"/>
              <w:adjustRightInd w:val="0"/>
              <w:snapToGrid w:val="0"/>
              <w:spacing w:line="44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地址：孟州市河阳办事处长店村北                       </w:t>
            </w:r>
          </w:p>
          <w:p>
            <w:pPr>
              <w:keepNext w:val="0"/>
              <w:keepLines w:val="0"/>
              <w:pageBreakBefore w:val="0"/>
              <w:kinsoku/>
              <w:wordWrap/>
              <w:overflowPunct/>
              <w:topLinePunct w:val="0"/>
              <w:autoSpaceDE w:val="0"/>
              <w:autoSpaceDN/>
              <w:bidi w:val="0"/>
              <w:adjustRightInd w:val="0"/>
              <w:snapToGrid w:val="0"/>
              <w:spacing w:line="440" w:lineRule="exact"/>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联系人：</w:t>
            </w:r>
            <w:r>
              <w:rPr>
                <w:rFonts w:hint="eastAsia" w:ascii="宋体" w:hAnsi="宋体" w:eastAsia="宋体" w:cs="宋体"/>
                <w:spacing w:val="-2"/>
                <w:sz w:val="24"/>
                <w:szCs w:val="24"/>
                <w:lang w:val="en-US" w:eastAsia="zh-CN" w:bidi="ar-SA"/>
              </w:rPr>
              <w:t>郭</w:t>
            </w:r>
            <w:r>
              <w:rPr>
                <w:rFonts w:hint="eastAsia" w:cs="宋体"/>
                <w:spacing w:val="-2"/>
                <w:sz w:val="24"/>
                <w:szCs w:val="24"/>
                <w:lang w:val="en-US" w:eastAsia="zh-CN" w:bidi="ar-SA"/>
              </w:rPr>
              <w:t>全有</w:t>
            </w:r>
          </w:p>
          <w:p>
            <w:pPr>
              <w:pStyle w:val="12"/>
              <w:keepNext w:val="0"/>
              <w:keepLines w:val="0"/>
              <w:pageBreakBefore w:val="0"/>
              <w:wordWrap/>
              <w:overflowPunct/>
              <w:topLinePunct w:val="0"/>
              <w:autoSpaceDE w:val="0"/>
              <w:bidi w:val="0"/>
              <w:spacing w:before="65"/>
              <w:ind w:left="0" w:leftChars="0" w:right="0" w:rightChars="0"/>
              <w:jc w:val="left"/>
              <w:rPr>
                <w:spacing w:val="-1"/>
                <w:sz w:val="24"/>
              </w:rPr>
            </w:pPr>
            <w:r>
              <w:rPr>
                <w:rFonts w:hint="eastAsia" w:ascii="宋体" w:hAnsi="宋体" w:cs="宋体"/>
                <w:color w:val="auto"/>
                <w:kern w:val="0"/>
                <w:sz w:val="24"/>
                <w:highlight w:val="none"/>
                <w:lang w:val="en-US" w:eastAsia="zh-CN"/>
              </w:rPr>
              <w:t>联系电话：</w:t>
            </w:r>
            <w:r>
              <w:rPr>
                <w:rFonts w:ascii="宋体" w:hAnsi="宋体" w:eastAsia="宋体" w:cs="宋体"/>
                <w:b w:val="0"/>
                <w:bCs w:val="0"/>
                <w:color w:val="000000"/>
                <w:sz w:val="24"/>
                <w:szCs w:val="24"/>
              </w:rPr>
              <w:t>13849523085</w:t>
            </w:r>
            <w:r>
              <w:rPr>
                <w:rFonts w:hint="eastAsia" w:ascii="宋体" w:hAnsi="宋体" w:cs="宋体"/>
                <w:color w:val="auto"/>
                <w:kern w:val="0"/>
                <w:sz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atLeast"/>
        </w:trPr>
        <w:tc>
          <w:tcPr>
            <w:tcW w:w="718" w:type="dxa"/>
            <w:vAlign w:val="center"/>
          </w:tcPr>
          <w:p>
            <w:pPr>
              <w:pStyle w:val="12"/>
              <w:spacing w:before="81"/>
              <w:ind w:left="7"/>
              <w:jc w:val="center"/>
              <w:rPr>
                <w:rFonts w:hint="eastAsia" w:ascii="Times New Roman" w:eastAsia="宋体"/>
                <w:sz w:val="24"/>
                <w:lang w:val="en-US" w:eastAsia="zh-CN"/>
              </w:rPr>
            </w:pPr>
            <w:r>
              <w:rPr>
                <w:rFonts w:hint="eastAsia" w:ascii="Times New Roman"/>
                <w:sz w:val="24"/>
                <w:lang w:val="en-US" w:eastAsia="zh-CN"/>
              </w:rPr>
              <w:t>3</w:t>
            </w:r>
          </w:p>
        </w:tc>
        <w:tc>
          <w:tcPr>
            <w:tcW w:w="2698" w:type="dxa"/>
            <w:vAlign w:val="center"/>
          </w:tcPr>
          <w:p>
            <w:pPr>
              <w:pStyle w:val="12"/>
              <w:keepNext w:val="0"/>
              <w:keepLines w:val="0"/>
              <w:pageBreakBefore w:val="0"/>
              <w:wordWrap/>
              <w:overflowPunct/>
              <w:topLinePunct w:val="0"/>
              <w:autoSpaceDE w:val="0"/>
              <w:bidi w:val="0"/>
              <w:spacing w:before="65"/>
              <w:ind w:left="133" w:leftChars="0" w:right="124" w:rightChars="0"/>
              <w:jc w:val="center"/>
              <w:rPr>
                <w:spacing w:val="-3"/>
                <w:sz w:val="24"/>
              </w:rPr>
            </w:pPr>
            <w:r>
              <w:rPr>
                <w:rFonts w:hint="eastAsia"/>
                <w:spacing w:val="-3"/>
                <w:sz w:val="24"/>
                <w:lang w:val="en-US" w:eastAsia="zh-CN"/>
              </w:rPr>
              <w:t>代理机构</w:t>
            </w:r>
          </w:p>
        </w:tc>
        <w:tc>
          <w:tcPr>
            <w:tcW w:w="6541" w:type="dxa"/>
            <w:vAlign w:val="top"/>
          </w:tcPr>
          <w:p>
            <w:pPr>
              <w:keepNext w:val="0"/>
              <w:keepLines w:val="0"/>
              <w:pageBreakBefore w:val="0"/>
              <w:widowControl/>
              <w:kinsoku/>
              <w:wordWrap/>
              <w:overflowPunct/>
              <w:topLinePunct w:val="0"/>
              <w:autoSpaceDE w:val="0"/>
              <w:autoSpaceDN/>
              <w:bidi w:val="0"/>
              <w:spacing w:line="440" w:lineRule="exact"/>
              <w:jc w:val="left"/>
              <w:textAlignment w:val="auto"/>
              <w:rPr>
                <w:rFonts w:hint="eastAsia" w:ascii="宋体" w:hAnsi="宋体" w:eastAsia="宋体" w:cs="宋体"/>
                <w:color w:val="auto"/>
                <w:sz w:val="24"/>
                <w:lang w:eastAsia="zh-CN"/>
              </w:rPr>
            </w:pP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lang w:eastAsia="zh-CN"/>
              </w:rPr>
              <w:t>河南峻嘉工程</w:t>
            </w:r>
            <w:r>
              <w:rPr>
                <w:rFonts w:hint="eastAsia" w:ascii="宋体" w:hAnsi="宋体" w:eastAsia="宋体" w:cs="宋体"/>
                <w:color w:val="auto"/>
                <w:sz w:val="24"/>
                <w:lang w:eastAsia="zh-CN"/>
              </w:rPr>
              <w:t>管理有限公司</w:t>
            </w:r>
          </w:p>
          <w:p>
            <w:pPr>
              <w:keepNext w:val="0"/>
              <w:keepLines w:val="0"/>
              <w:pageBreakBefore w:val="0"/>
              <w:widowControl/>
              <w:kinsoku/>
              <w:wordWrap/>
              <w:overflowPunct/>
              <w:topLinePunct w:val="0"/>
              <w:autoSpaceDE w:val="0"/>
              <w:autoSpaceDN/>
              <w:bidi w:val="0"/>
              <w:spacing w:line="4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地址：焦作市</w:t>
            </w:r>
            <w:r>
              <w:rPr>
                <w:rFonts w:hint="eastAsia" w:ascii="宋体" w:hAnsi="宋体" w:eastAsia="宋体" w:cs="宋体"/>
                <w:color w:val="auto"/>
                <w:sz w:val="24"/>
                <w:lang w:val="en-US" w:eastAsia="zh-CN"/>
              </w:rPr>
              <w:t>温县温泉镇桂花花园门面房B18号</w:t>
            </w:r>
          </w:p>
          <w:p>
            <w:pPr>
              <w:keepNext w:val="0"/>
              <w:keepLines w:val="0"/>
              <w:pageBreakBefore w:val="0"/>
              <w:widowControl/>
              <w:kinsoku/>
              <w:wordWrap/>
              <w:overflowPunct/>
              <w:topLinePunct w:val="0"/>
              <w:autoSpaceDE w:val="0"/>
              <w:autoSpaceDN/>
              <w:bidi w:val="0"/>
              <w:spacing w:line="440" w:lineRule="exact"/>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联系人：</w:t>
            </w:r>
            <w:r>
              <w:rPr>
                <w:rFonts w:hint="eastAsia" w:cs="宋体"/>
                <w:spacing w:val="-2"/>
                <w:sz w:val="24"/>
                <w:szCs w:val="24"/>
                <w:lang w:val="en-US" w:eastAsia="zh-CN" w:bidi="ar-SA"/>
              </w:rPr>
              <w:t>郭腊梅</w:t>
            </w:r>
          </w:p>
          <w:p>
            <w:pPr>
              <w:keepNext w:val="0"/>
              <w:keepLines w:val="0"/>
              <w:pageBreakBefore w:val="0"/>
              <w:widowControl/>
              <w:kinsoku/>
              <w:wordWrap/>
              <w:overflowPunct/>
              <w:topLinePunct w:val="0"/>
              <w:autoSpaceDE w:val="0"/>
              <w:autoSpaceDN/>
              <w:bidi w:val="0"/>
              <w:spacing w:line="440" w:lineRule="exact"/>
              <w:ind w:left="0" w:leftChars="0" w:right="0" w:rightChars="0"/>
              <w:jc w:val="left"/>
              <w:textAlignment w:val="auto"/>
              <w:rPr>
                <w:spacing w:val="-1"/>
                <w:sz w:val="24"/>
              </w:rPr>
            </w:pPr>
            <w:r>
              <w:rPr>
                <w:rFonts w:hint="eastAsia" w:ascii="宋体" w:hAnsi="宋体" w:eastAsia="宋体" w:cs="宋体"/>
                <w:color w:val="auto"/>
                <w:sz w:val="24"/>
                <w:lang w:eastAsia="zh-CN"/>
              </w:rPr>
              <w:t>电话：</w:t>
            </w:r>
            <w:r>
              <w:rPr>
                <w:rFonts w:hint="eastAsia" w:cs="宋体"/>
                <w:spacing w:val="-2"/>
                <w:sz w:val="24"/>
                <w:szCs w:val="24"/>
                <w:lang w:val="en-US" w:eastAsia="zh-CN" w:bidi="ar-SA"/>
              </w:rPr>
              <w:t>13782636523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718" w:type="dxa"/>
            <w:vAlign w:val="center"/>
          </w:tcPr>
          <w:p>
            <w:pPr>
              <w:pStyle w:val="12"/>
              <w:spacing w:before="61"/>
              <w:ind w:left="7"/>
              <w:jc w:val="center"/>
              <w:rPr>
                <w:rFonts w:hint="eastAsia" w:ascii="Times New Roman" w:eastAsia="宋体"/>
                <w:sz w:val="24"/>
                <w:lang w:eastAsia="zh-CN"/>
              </w:rPr>
            </w:pPr>
            <w:r>
              <w:rPr>
                <w:rFonts w:hint="eastAsia" w:ascii="Times New Roman"/>
                <w:sz w:val="24"/>
                <w:lang w:val="en-US" w:eastAsia="zh-CN"/>
              </w:rPr>
              <w:t>4</w:t>
            </w:r>
          </w:p>
        </w:tc>
        <w:tc>
          <w:tcPr>
            <w:tcW w:w="2698" w:type="dxa"/>
          </w:tcPr>
          <w:p>
            <w:pPr>
              <w:pStyle w:val="12"/>
              <w:spacing w:before="45"/>
              <w:ind w:left="133" w:right="124"/>
              <w:jc w:val="center"/>
              <w:rPr>
                <w:sz w:val="24"/>
              </w:rPr>
            </w:pPr>
            <w:r>
              <w:rPr>
                <w:spacing w:val="-3"/>
                <w:sz w:val="24"/>
              </w:rPr>
              <w:t>踏勘现场</w:t>
            </w:r>
          </w:p>
        </w:tc>
        <w:tc>
          <w:tcPr>
            <w:tcW w:w="6541" w:type="dxa"/>
          </w:tcPr>
          <w:p>
            <w:pPr>
              <w:pStyle w:val="12"/>
              <w:spacing w:before="45"/>
              <w:ind w:left="107"/>
              <w:rPr>
                <w:sz w:val="24"/>
              </w:rPr>
            </w:pPr>
            <w:r>
              <w:rPr>
                <w:spacing w:val="-1"/>
                <w:sz w:val="24"/>
              </w:rPr>
              <w:t>不组织，供应商自行踏勘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718" w:type="dxa"/>
            <w:vAlign w:val="center"/>
          </w:tcPr>
          <w:p>
            <w:pPr>
              <w:pStyle w:val="12"/>
              <w:spacing w:before="50"/>
              <w:ind w:left="7"/>
              <w:jc w:val="center"/>
              <w:rPr>
                <w:rFonts w:hint="eastAsia" w:ascii="Times New Roman" w:eastAsia="宋体"/>
                <w:sz w:val="24"/>
                <w:lang w:val="en-US" w:eastAsia="zh-CN"/>
              </w:rPr>
            </w:pPr>
            <w:r>
              <w:rPr>
                <w:rFonts w:hint="eastAsia" w:ascii="Times New Roman"/>
                <w:sz w:val="24"/>
                <w:lang w:val="en-US" w:eastAsia="zh-CN"/>
              </w:rPr>
              <w:t>5</w:t>
            </w:r>
          </w:p>
        </w:tc>
        <w:tc>
          <w:tcPr>
            <w:tcW w:w="2698" w:type="dxa"/>
          </w:tcPr>
          <w:p>
            <w:pPr>
              <w:pStyle w:val="12"/>
              <w:spacing w:before="34"/>
              <w:ind w:left="133" w:right="124"/>
              <w:jc w:val="center"/>
              <w:rPr>
                <w:sz w:val="24"/>
              </w:rPr>
            </w:pPr>
            <w:r>
              <w:rPr>
                <w:spacing w:val="-2"/>
                <w:sz w:val="24"/>
              </w:rPr>
              <w:t>采购预备会</w:t>
            </w:r>
          </w:p>
        </w:tc>
        <w:tc>
          <w:tcPr>
            <w:tcW w:w="6541" w:type="dxa"/>
          </w:tcPr>
          <w:p>
            <w:pPr>
              <w:pStyle w:val="12"/>
              <w:spacing w:before="34"/>
              <w:ind w:left="107"/>
              <w:rPr>
                <w:sz w:val="24"/>
              </w:rPr>
            </w:pPr>
            <w:r>
              <w:rPr>
                <w:spacing w:val="-4"/>
                <w:sz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18" w:type="dxa"/>
            <w:vAlign w:val="center"/>
          </w:tcPr>
          <w:p>
            <w:pPr>
              <w:pStyle w:val="12"/>
              <w:spacing w:before="40"/>
              <w:ind w:left="7"/>
              <w:jc w:val="center"/>
              <w:rPr>
                <w:rFonts w:hint="eastAsia" w:ascii="Times New Roman" w:eastAsia="宋体"/>
                <w:sz w:val="24"/>
                <w:lang w:val="en-US" w:eastAsia="zh-CN"/>
              </w:rPr>
            </w:pPr>
            <w:r>
              <w:rPr>
                <w:rFonts w:hint="eastAsia" w:ascii="Times New Roman"/>
                <w:sz w:val="24"/>
                <w:lang w:val="en-US" w:eastAsia="zh-CN"/>
              </w:rPr>
              <w:t>6</w:t>
            </w:r>
          </w:p>
        </w:tc>
        <w:tc>
          <w:tcPr>
            <w:tcW w:w="2698" w:type="dxa"/>
          </w:tcPr>
          <w:p>
            <w:pPr>
              <w:pStyle w:val="12"/>
              <w:spacing w:before="26"/>
              <w:ind w:left="133" w:right="124"/>
              <w:jc w:val="center"/>
              <w:rPr>
                <w:sz w:val="24"/>
              </w:rPr>
            </w:pPr>
            <w:r>
              <w:rPr>
                <w:spacing w:val="-3"/>
                <w:sz w:val="24"/>
              </w:rPr>
              <w:t>资金来源</w:t>
            </w:r>
          </w:p>
        </w:tc>
        <w:tc>
          <w:tcPr>
            <w:tcW w:w="6541" w:type="dxa"/>
          </w:tcPr>
          <w:p>
            <w:pPr>
              <w:pStyle w:val="12"/>
              <w:spacing w:before="26"/>
              <w:ind w:left="107"/>
              <w:rPr>
                <w:sz w:val="24"/>
              </w:rPr>
            </w:pPr>
            <w:r>
              <w:rPr>
                <w:rFonts w:hint="eastAsia"/>
                <w:spacing w:val="-2"/>
                <w:sz w:val="24"/>
                <w:lang w:val="en-US" w:eastAsia="zh-CN"/>
              </w:rPr>
              <w:t>财政</w:t>
            </w:r>
            <w:r>
              <w:rPr>
                <w:spacing w:val="-2"/>
                <w:sz w:val="24"/>
              </w:rPr>
              <w:t>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Align w:val="center"/>
          </w:tcPr>
          <w:p>
            <w:pPr>
              <w:pStyle w:val="12"/>
              <w:spacing w:before="175"/>
              <w:ind w:left="7"/>
              <w:jc w:val="center"/>
              <w:rPr>
                <w:rFonts w:hint="default" w:ascii="Times New Roman" w:eastAsia="宋体"/>
                <w:sz w:val="24"/>
                <w:lang w:val="en-US" w:eastAsia="zh-CN"/>
              </w:rPr>
            </w:pPr>
            <w:r>
              <w:rPr>
                <w:rFonts w:hint="eastAsia" w:ascii="Times New Roman"/>
                <w:sz w:val="24"/>
                <w:lang w:val="en-US" w:eastAsia="zh-CN"/>
              </w:rPr>
              <w:t>7</w:t>
            </w:r>
          </w:p>
        </w:tc>
        <w:tc>
          <w:tcPr>
            <w:tcW w:w="2698" w:type="dxa"/>
          </w:tcPr>
          <w:p>
            <w:pPr>
              <w:pStyle w:val="12"/>
              <w:spacing w:before="3"/>
              <w:ind w:left="107" w:right="-29"/>
              <w:rPr>
                <w:sz w:val="24"/>
              </w:rPr>
            </w:pPr>
            <w:r>
              <w:rPr>
                <w:spacing w:val="-4"/>
                <w:sz w:val="24"/>
              </w:rPr>
              <w:t>供应商提出问题（书面</w:t>
            </w:r>
            <w:r>
              <w:rPr>
                <w:spacing w:val="-10"/>
                <w:sz w:val="24"/>
              </w:rPr>
              <w:t>）</w:t>
            </w:r>
          </w:p>
          <w:p>
            <w:pPr>
              <w:pStyle w:val="12"/>
              <w:spacing w:before="4" w:line="289" w:lineRule="exact"/>
              <w:ind w:left="748"/>
              <w:rPr>
                <w:sz w:val="24"/>
              </w:rPr>
            </w:pPr>
            <w:r>
              <w:rPr>
                <w:spacing w:val="-2"/>
                <w:sz w:val="24"/>
              </w:rPr>
              <w:t>的截止时间</w:t>
            </w:r>
          </w:p>
        </w:tc>
        <w:tc>
          <w:tcPr>
            <w:tcW w:w="6541" w:type="dxa"/>
          </w:tcPr>
          <w:p>
            <w:pPr>
              <w:pStyle w:val="12"/>
              <w:spacing w:before="159"/>
              <w:ind w:left="107"/>
              <w:rPr>
                <w:sz w:val="24"/>
              </w:rPr>
            </w:pPr>
            <w:r>
              <w:rPr>
                <w:spacing w:val="-4"/>
                <w:sz w:val="24"/>
              </w:rPr>
              <w:t xml:space="preserve">竞争性谈判文件获取时间截止前 </w:t>
            </w:r>
            <w:r>
              <w:rPr>
                <w:rFonts w:ascii="Times New Roman" w:eastAsia="Times New Roman"/>
                <w:sz w:val="24"/>
              </w:rPr>
              <w:t xml:space="preserve">1 </w:t>
            </w:r>
            <w:r>
              <w:rPr>
                <w:spacing w:val="-5"/>
                <w:sz w:val="24"/>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8" w:type="dxa"/>
            <w:vAlign w:val="center"/>
          </w:tcPr>
          <w:p>
            <w:pPr>
              <w:pStyle w:val="12"/>
              <w:spacing w:before="174"/>
              <w:ind w:left="7"/>
              <w:jc w:val="center"/>
              <w:rPr>
                <w:rFonts w:hint="eastAsia" w:ascii="Times New Roman" w:eastAsia="宋体"/>
                <w:sz w:val="24"/>
                <w:lang w:val="en-US" w:eastAsia="zh-CN"/>
              </w:rPr>
            </w:pPr>
            <w:r>
              <w:rPr>
                <w:rFonts w:hint="eastAsia" w:ascii="Times New Roman"/>
                <w:sz w:val="24"/>
                <w:lang w:val="en-US" w:eastAsia="zh-CN"/>
              </w:rPr>
              <w:t>8</w:t>
            </w:r>
          </w:p>
        </w:tc>
        <w:tc>
          <w:tcPr>
            <w:tcW w:w="2698" w:type="dxa"/>
          </w:tcPr>
          <w:p>
            <w:pPr>
              <w:pStyle w:val="12"/>
              <w:spacing w:before="3"/>
              <w:ind w:left="133" w:right="124"/>
              <w:jc w:val="center"/>
              <w:rPr>
                <w:sz w:val="24"/>
              </w:rPr>
            </w:pPr>
            <w:r>
              <w:rPr>
                <w:sz w:val="24"/>
              </w:rPr>
              <w:t>采购人澄清（书面）</w:t>
            </w:r>
            <w:r>
              <w:rPr>
                <w:spacing w:val="-10"/>
                <w:sz w:val="24"/>
              </w:rPr>
              <w:t>的</w:t>
            </w:r>
          </w:p>
          <w:p>
            <w:pPr>
              <w:pStyle w:val="12"/>
              <w:spacing w:before="4" w:line="289" w:lineRule="exact"/>
              <w:ind w:left="133" w:right="124"/>
              <w:jc w:val="center"/>
              <w:rPr>
                <w:sz w:val="24"/>
              </w:rPr>
            </w:pPr>
            <w:r>
              <w:rPr>
                <w:spacing w:val="-5"/>
                <w:sz w:val="24"/>
              </w:rPr>
              <w:t>时间</w:t>
            </w:r>
          </w:p>
        </w:tc>
        <w:tc>
          <w:tcPr>
            <w:tcW w:w="6541" w:type="dxa"/>
          </w:tcPr>
          <w:p>
            <w:pPr>
              <w:pStyle w:val="12"/>
              <w:spacing w:before="158"/>
              <w:ind w:left="107"/>
              <w:rPr>
                <w:sz w:val="24"/>
              </w:rPr>
            </w:pPr>
            <w:r>
              <w:rPr>
                <w:spacing w:val="-4"/>
                <w:sz w:val="24"/>
              </w:rPr>
              <w:t xml:space="preserve">竞争性谈判文件获取时间截止前 </w:t>
            </w:r>
            <w:r>
              <w:rPr>
                <w:rFonts w:ascii="Times New Roman" w:eastAsia="Times New Roman"/>
                <w:sz w:val="24"/>
              </w:rPr>
              <w:t xml:space="preserve">2 </w:t>
            </w:r>
            <w:r>
              <w:rPr>
                <w:spacing w:val="-5"/>
                <w:sz w:val="24"/>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718" w:type="dxa"/>
            <w:vAlign w:val="center"/>
          </w:tcPr>
          <w:p>
            <w:pPr>
              <w:pStyle w:val="12"/>
              <w:spacing w:before="35"/>
              <w:ind w:left="7"/>
              <w:jc w:val="center"/>
              <w:rPr>
                <w:rFonts w:hint="eastAsia" w:ascii="Times New Roman" w:eastAsia="宋体"/>
                <w:sz w:val="24"/>
                <w:lang w:val="en-US" w:eastAsia="zh-CN"/>
              </w:rPr>
            </w:pPr>
            <w:r>
              <w:rPr>
                <w:rFonts w:hint="eastAsia" w:ascii="Times New Roman"/>
                <w:sz w:val="24"/>
                <w:lang w:val="en-US" w:eastAsia="zh-CN"/>
              </w:rPr>
              <w:t>9</w:t>
            </w:r>
          </w:p>
        </w:tc>
        <w:tc>
          <w:tcPr>
            <w:tcW w:w="2698" w:type="dxa"/>
          </w:tcPr>
          <w:p>
            <w:pPr>
              <w:pStyle w:val="12"/>
              <w:spacing w:before="19" w:line="306" w:lineRule="exact"/>
              <w:ind w:left="133" w:right="124"/>
              <w:jc w:val="center"/>
              <w:rPr>
                <w:sz w:val="24"/>
              </w:rPr>
            </w:pPr>
            <w:r>
              <w:rPr>
                <w:spacing w:val="-5"/>
                <w:sz w:val="24"/>
              </w:rPr>
              <w:t>偏离</w:t>
            </w:r>
          </w:p>
        </w:tc>
        <w:tc>
          <w:tcPr>
            <w:tcW w:w="6541" w:type="dxa"/>
          </w:tcPr>
          <w:p>
            <w:pPr>
              <w:pStyle w:val="12"/>
              <w:spacing w:before="19" w:line="306" w:lineRule="exact"/>
              <w:ind w:left="107"/>
              <w:rPr>
                <w:sz w:val="24"/>
              </w:rPr>
            </w:pPr>
            <w:r>
              <w:rPr>
                <w:spacing w:val="-2"/>
                <w:sz w:val="24"/>
              </w:rPr>
              <w:t>不允许重大负偏离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18" w:type="dxa"/>
            <w:vAlign w:val="center"/>
          </w:tcPr>
          <w:p>
            <w:pPr>
              <w:pStyle w:val="12"/>
              <w:spacing w:before="61"/>
              <w:ind w:left="7"/>
              <w:jc w:val="center"/>
              <w:rPr>
                <w:rFonts w:hint="default" w:ascii="Times New Roman" w:eastAsia="宋体"/>
                <w:sz w:val="24"/>
                <w:lang w:val="en-US" w:eastAsia="zh-CN"/>
              </w:rPr>
            </w:pPr>
            <w:r>
              <w:rPr>
                <w:rFonts w:hint="eastAsia" w:ascii="Times New Roman"/>
                <w:sz w:val="24"/>
                <w:lang w:val="en-US" w:eastAsia="zh-CN"/>
              </w:rPr>
              <w:t>10</w:t>
            </w:r>
          </w:p>
        </w:tc>
        <w:tc>
          <w:tcPr>
            <w:tcW w:w="2698" w:type="dxa"/>
          </w:tcPr>
          <w:p>
            <w:pPr>
              <w:pStyle w:val="12"/>
              <w:spacing w:before="46"/>
              <w:ind w:left="133" w:right="124"/>
              <w:jc w:val="center"/>
              <w:rPr>
                <w:sz w:val="24"/>
              </w:rPr>
            </w:pPr>
            <w:r>
              <w:rPr>
                <w:spacing w:val="-2"/>
                <w:sz w:val="24"/>
              </w:rPr>
              <w:t>响应文件有效期</w:t>
            </w:r>
          </w:p>
        </w:tc>
        <w:tc>
          <w:tcPr>
            <w:tcW w:w="6541" w:type="dxa"/>
          </w:tcPr>
          <w:p>
            <w:pPr>
              <w:pStyle w:val="12"/>
              <w:spacing w:before="46"/>
              <w:ind w:left="107"/>
              <w:rPr>
                <w:sz w:val="24"/>
              </w:rPr>
            </w:pPr>
            <w:r>
              <w:rPr>
                <w:rFonts w:ascii="Times New Roman" w:eastAsia="Times New Roman"/>
                <w:sz w:val="24"/>
              </w:rPr>
              <w:t xml:space="preserve">60 </w:t>
            </w:r>
            <w:r>
              <w:rPr>
                <w:sz w:val="24"/>
              </w:rPr>
              <w:t>日历天（从响应文件递交截止之日算起</w:t>
            </w:r>
            <w:r>
              <w:rPr>
                <w:spacing w:val="-1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718" w:type="dxa"/>
            <w:vAlign w:val="center"/>
          </w:tcPr>
          <w:p>
            <w:pPr>
              <w:pStyle w:val="12"/>
              <w:spacing w:before="46"/>
              <w:ind w:left="7"/>
              <w:jc w:val="center"/>
              <w:rPr>
                <w:rFonts w:hint="default" w:ascii="Times New Roman" w:eastAsia="宋体"/>
                <w:sz w:val="24"/>
                <w:lang w:val="en-US" w:eastAsia="zh-CN"/>
              </w:rPr>
            </w:pPr>
            <w:r>
              <w:rPr>
                <w:rFonts w:hint="eastAsia" w:ascii="Times New Roman"/>
                <w:sz w:val="24"/>
                <w:lang w:val="en-US" w:eastAsia="zh-CN"/>
              </w:rPr>
              <w:t>11</w:t>
            </w:r>
          </w:p>
        </w:tc>
        <w:tc>
          <w:tcPr>
            <w:tcW w:w="2698" w:type="dxa"/>
          </w:tcPr>
          <w:p>
            <w:pPr>
              <w:pStyle w:val="12"/>
              <w:spacing w:before="32"/>
              <w:ind w:left="133" w:right="124"/>
              <w:jc w:val="center"/>
              <w:rPr>
                <w:sz w:val="24"/>
              </w:rPr>
            </w:pPr>
            <w:r>
              <w:rPr>
                <w:spacing w:val="-4"/>
                <w:sz w:val="24"/>
              </w:rPr>
              <w:t>保证金</w:t>
            </w:r>
          </w:p>
        </w:tc>
        <w:tc>
          <w:tcPr>
            <w:tcW w:w="6541" w:type="dxa"/>
          </w:tcPr>
          <w:p>
            <w:pPr>
              <w:pStyle w:val="12"/>
              <w:spacing w:before="32"/>
              <w:ind w:left="227"/>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18" w:type="dxa"/>
            <w:vAlign w:val="center"/>
          </w:tcPr>
          <w:p>
            <w:pPr>
              <w:pStyle w:val="12"/>
              <w:spacing w:before="104"/>
              <w:ind w:left="102" w:right="95"/>
              <w:jc w:val="center"/>
              <w:rPr>
                <w:rFonts w:hint="default" w:ascii="Times New Roman" w:eastAsia="宋体"/>
                <w:sz w:val="24"/>
                <w:lang w:val="en-US" w:eastAsia="zh-CN"/>
              </w:rPr>
            </w:pPr>
            <w:r>
              <w:rPr>
                <w:rFonts w:hint="eastAsia" w:ascii="Times New Roman"/>
                <w:sz w:val="24"/>
                <w:lang w:val="en-US" w:eastAsia="zh-CN"/>
              </w:rPr>
              <w:t>12</w:t>
            </w:r>
          </w:p>
        </w:tc>
        <w:tc>
          <w:tcPr>
            <w:tcW w:w="2698" w:type="dxa"/>
          </w:tcPr>
          <w:p>
            <w:pPr>
              <w:pStyle w:val="12"/>
              <w:spacing w:before="91"/>
              <w:ind w:left="133" w:right="124"/>
              <w:jc w:val="center"/>
              <w:rPr>
                <w:sz w:val="24"/>
              </w:rPr>
            </w:pPr>
            <w:r>
              <w:rPr>
                <w:spacing w:val="-1"/>
                <w:sz w:val="24"/>
              </w:rPr>
              <w:t>是否允许递交备选方案</w:t>
            </w:r>
          </w:p>
        </w:tc>
        <w:tc>
          <w:tcPr>
            <w:tcW w:w="6541" w:type="dxa"/>
          </w:tcPr>
          <w:p>
            <w:pPr>
              <w:pStyle w:val="12"/>
              <w:spacing w:before="91"/>
              <w:ind w:left="107"/>
              <w:rPr>
                <w:sz w:val="24"/>
              </w:rPr>
            </w:pPr>
            <w:r>
              <w:rPr>
                <w:spacing w:val="-4"/>
                <w:sz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18" w:type="dxa"/>
            <w:vAlign w:val="center"/>
          </w:tcPr>
          <w:p>
            <w:pPr>
              <w:pStyle w:val="12"/>
              <w:ind w:left="102" w:right="90"/>
              <w:jc w:val="center"/>
              <w:rPr>
                <w:rFonts w:hint="default" w:ascii="Times New Roman" w:eastAsia="宋体"/>
                <w:sz w:val="24"/>
                <w:lang w:val="en-US" w:eastAsia="zh-CN"/>
              </w:rPr>
            </w:pPr>
            <w:r>
              <w:rPr>
                <w:rFonts w:hint="eastAsia" w:ascii="Times New Roman"/>
                <w:sz w:val="24"/>
                <w:lang w:val="en-US" w:eastAsia="zh-CN"/>
              </w:rPr>
              <w:t>13</w:t>
            </w:r>
          </w:p>
        </w:tc>
        <w:tc>
          <w:tcPr>
            <w:tcW w:w="2698" w:type="dxa"/>
          </w:tcPr>
          <w:p>
            <w:pPr>
              <w:pStyle w:val="12"/>
              <w:rPr>
                <w:rFonts w:ascii="黑体"/>
                <w:sz w:val="24"/>
              </w:rPr>
            </w:pPr>
          </w:p>
          <w:p>
            <w:pPr>
              <w:pStyle w:val="12"/>
              <w:rPr>
                <w:rFonts w:ascii="黑体"/>
                <w:sz w:val="24"/>
              </w:rPr>
            </w:pPr>
          </w:p>
          <w:p>
            <w:pPr>
              <w:pStyle w:val="12"/>
              <w:spacing w:before="168"/>
              <w:ind w:left="133" w:right="124"/>
              <w:jc w:val="center"/>
              <w:rPr>
                <w:sz w:val="24"/>
              </w:rPr>
            </w:pPr>
            <w:r>
              <w:rPr>
                <w:spacing w:val="-2"/>
                <w:sz w:val="24"/>
              </w:rPr>
              <w:t>签字或盖章要求</w:t>
            </w:r>
          </w:p>
        </w:tc>
        <w:tc>
          <w:tcPr>
            <w:tcW w:w="6541" w:type="dxa"/>
          </w:tcPr>
          <w:p>
            <w:pPr>
              <w:pStyle w:val="12"/>
              <w:numPr>
                <w:ilvl w:val="0"/>
                <w:numId w:val="1"/>
              </w:numPr>
              <w:tabs>
                <w:tab w:val="left" w:pos="707"/>
              </w:tabs>
              <w:spacing w:before="3" w:after="0" w:line="240" w:lineRule="auto"/>
              <w:ind w:left="707" w:right="0" w:hanging="600"/>
              <w:jc w:val="left"/>
              <w:rPr>
                <w:rFonts w:ascii="Times New Roman" w:eastAsia="Times New Roman"/>
                <w:sz w:val="24"/>
              </w:rPr>
            </w:pPr>
            <w:r>
              <w:rPr>
                <w:sz w:val="24"/>
              </w:rPr>
              <w:t xml:space="preserve">所有要求供应商加盖单位公章处都须加盖供应商的 </w:t>
            </w:r>
            <w:r>
              <w:rPr>
                <w:rFonts w:ascii="Times New Roman" w:eastAsia="Times New Roman"/>
                <w:spacing w:val="-5"/>
                <w:sz w:val="24"/>
              </w:rPr>
              <w:t>CA</w:t>
            </w:r>
          </w:p>
          <w:p>
            <w:pPr>
              <w:pStyle w:val="12"/>
              <w:spacing w:before="4"/>
              <w:ind w:left="107"/>
              <w:rPr>
                <w:sz w:val="24"/>
              </w:rPr>
            </w:pPr>
            <w:r>
              <w:rPr>
                <w:spacing w:val="-4"/>
                <w:sz w:val="24"/>
              </w:rPr>
              <w:t>印章。</w:t>
            </w:r>
          </w:p>
          <w:p>
            <w:pPr>
              <w:pStyle w:val="12"/>
              <w:numPr>
                <w:ilvl w:val="0"/>
                <w:numId w:val="1"/>
              </w:numPr>
              <w:tabs>
                <w:tab w:val="left" w:pos="673"/>
              </w:tabs>
              <w:spacing w:before="0" w:after="0" w:line="310" w:lineRule="atLeast"/>
              <w:ind w:left="107" w:right="95" w:firstLine="0"/>
              <w:jc w:val="both"/>
              <w:rPr>
                <w:sz w:val="24"/>
              </w:rPr>
            </w:pPr>
            <w:r>
              <w:rPr>
                <w:spacing w:val="-2"/>
                <w:sz w:val="24"/>
              </w:rPr>
              <w:t>所有要求法定代表人或授权委托人签字的地方都须加盖</w:t>
            </w:r>
            <w:r>
              <w:rPr>
                <w:sz w:val="24"/>
              </w:rPr>
              <w:t xml:space="preserve">法定代表人或授权委托人的 </w:t>
            </w:r>
            <w:r>
              <w:rPr>
                <w:rFonts w:ascii="Times New Roman" w:eastAsia="Times New Roman"/>
                <w:sz w:val="24"/>
              </w:rPr>
              <w:t>CA</w:t>
            </w:r>
            <w:r>
              <w:rPr>
                <w:rFonts w:ascii="Times New Roman" w:eastAsia="Times New Roman"/>
                <w:spacing w:val="40"/>
                <w:sz w:val="24"/>
              </w:rPr>
              <w:t xml:space="preserve"> </w:t>
            </w:r>
            <w:r>
              <w:rPr>
                <w:sz w:val="24"/>
              </w:rPr>
              <w:t xml:space="preserve">印章。若授权委托人没有 </w:t>
            </w:r>
            <w:r>
              <w:rPr>
                <w:rFonts w:ascii="Times New Roman" w:eastAsia="Times New Roman"/>
                <w:sz w:val="24"/>
              </w:rPr>
              <w:t xml:space="preserve">CA </w:t>
            </w:r>
            <w:r>
              <w:rPr>
                <w:spacing w:val="-12"/>
                <w:sz w:val="24"/>
              </w:rPr>
              <w:t>印章，则要求授权委托人签字的地方需上传手写签名的扫</w:t>
            </w:r>
            <w:r>
              <w:rPr>
                <w:spacing w:val="-2"/>
                <w:sz w:val="24"/>
              </w:rPr>
              <w:t>描件代替电子签章。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18" w:type="dxa"/>
            <w:vAlign w:val="center"/>
          </w:tcPr>
          <w:p>
            <w:pPr>
              <w:pStyle w:val="12"/>
              <w:ind w:left="102" w:right="95"/>
              <w:jc w:val="center"/>
              <w:rPr>
                <w:rFonts w:hint="default" w:ascii="Times New Roman" w:eastAsia="宋体"/>
                <w:sz w:val="24"/>
                <w:lang w:val="en-US" w:eastAsia="zh-CN"/>
              </w:rPr>
            </w:pPr>
            <w:r>
              <w:rPr>
                <w:rFonts w:hint="eastAsia" w:ascii="Times New Roman"/>
                <w:sz w:val="24"/>
                <w:lang w:val="en-US" w:eastAsia="zh-CN"/>
              </w:rPr>
              <w:t>14</w:t>
            </w:r>
          </w:p>
        </w:tc>
        <w:tc>
          <w:tcPr>
            <w:tcW w:w="2698" w:type="dxa"/>
          </w:tcPr>
          <w:p>
            <w:pPr>
              <w:pStyle w:val="12"/>
              <w:spacing w:before="7"/>
              <w:rPr>
                <w:rFonts w:ascii="黑体"/>
                <w:sz w:val="24"/>
              </w:rPr>
            </w:pPr>
          </w:p>
          <w:p>
            <w:pPr>
              <w:pStyle w:val="12"/>
              <w:ind w:left="133" w:right="124"/>
              <w:jc w:val="center"/>
              <w:rPr>
                <w:sz w:val="24"/>
              </w:rPr>
            </w:pPr>
            <w:r>
              <w:rPr>
                <w:spacing w:val="-2"/>
                <w:sz w:val="24"/>
              </w:rPr>
              <w:t>响应文件的份数</w:t>
            </w:r>
          </w:p>
        </w:tc>
        <w:tc>
          <w:tcPr>
            <w:tcW w:w="6541" w:type="dxa"/>
          </w:tcPr>
          <w:p>
            <w:pPr>
              <w:pStyle w:val="12"/>
              <w:numPr>
                <w:ilvl w:val="0"/>
                <w:numId w:val="0"/>
              </w:numPr>
              <w:tabs>
                <w:tab w:val="left" w:pos="287"/>
              </w:tabs>
              <w:spacing w:before="2" w:after="0" w:line="240" w:lineRule="auto"/>
              <w:ind w:left="107" w:leftChars="0" w:right="0" w:rightChars="0"/>
              <w:jc w:val="left"/>
              <w:rPr>
                <w:sz w:val="24"/>
              </w:rPr>
            </w:pPr>
            <w:r>
              <w:rPr>
                <w:rFonts w:hint="eastAsia"/>
                <w:spacing w:val="-1"/>
                <w:sz w:val="24"/>
                <w:lang w:eastAsia="zh-CN"/>
              </w:rPr>
              <w:t>（</w:t>
            </w:r>
            <w:r>
              <w:rPr>
                <w:rFonts w:hint="eastAsia"/>
                <w:spacing w:val="-1"/>
                <w:sz w:val="24"/>
                <w:lang w:val="en-US" w:eastAsia="zh-CN"/>
              </w:rPr>
              <w:t>1</w:t>
            </w:r>
            <w:r>
              <w:rPr>
                <w:rFonts w:hint="eastAsia"/>
                <w:spacing w:val="-1"/>
                <w:sz w:val="24"/>
                <w:lang w:eastAsia="zh-CN"/>
              </w:rPr>
              <w:t>）</w:t>
            </w:r>
            <w:r>
              <w:rPr>
                <w:spacing w:val="-1"/>
                <w:sz w:val="24"/>
              </w:rPr>
              <w:t>上传加密的电子响应性文件一份；</w:t>
            </w:r>
          </w:p>
          <w:p>
            <w:pPr>
              <w:pStyle w:val="12"/>
              <w:numPr>
                <w:ilvl w:val="0"/>
                <w:numId w:val="0"/>
              </w:numPr>
              <w:tabs>
                <w:tab w:val="left" w:pos="287"/>
              </w:tabs>
              <w:spacing w:before="0" w:after="0" w:line="310" w:lineRule="atLeast"/>
              <w:ind w:left="107" w:leftChars="0" w:right="95" w:rightChars="0"/>
              <w:jc w:val="left"/>
              <w:rPr>
                <w:sz w:val="24"/>
              </w:rPr>
            </w:pPr>
            <w:r>
              <w:rPr>
                <w:rFonts w:hint="eastAsia"/>
                <w:spacing w:val="-9"/>
                <w:sz w:val="24"/>
                <w:lang w:eastAsia="zh-CN"/>
              </w:rPr>
              <w:t>（</w:t>
            </w:r>
            <w:r>
              <w:rPr>
                <w:rFonts w:hint="eastAsia"/>
                <w:spacing w:val="-9"/>
                <w:sz w:val="24"/>
                <w:lang w:val="en-US" w:eastAsia="zh-CN"/>
              </w:rPr>
              <w:t>2</w:t>
            </w:r>
            <w:r>
              <w:rPr>
                <w:rFonts w:hint="eastAsia"/>
                <w:spacing w:val="-9"/>
                <w:sz w:val="24"/>
                <w:lang w:eastAsia="zh-CN"/>
              </w:rPr>
              <w:t>）</w:t>
            </w:r>
            <w:r>
              <w:rPr>
                <w:spacing w:val="-9"/>
                <w:sz w:val="24"/>
              </w:rPr>
              <w:t>成交供应商在领取成交通知书时，须提供纸质响应性文件正</w:t>
            </w:r>
            <w:r>
              <w:rPr>
                <w:spacing w:val="-2"/>
                <w:sz w:val="24"/>
              </w:rPr>
              <w:t>本壹份，副本叁份。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18" w:type="dxa"/>
            <w:vAlign w:val="center"/>
          </w:tcPr>
          <w:p>
            <w:pPr>
              <w:pStyle w:val="12"/>
              <w:ind w:left="102" w:right="95"/>
              <w:jc w:val="center"/>
              <w:rPr>
                <w:rFonts w:hint="default" w:ascii="Times New Roman" w:eastAsia="宋体"/>
                <w:sz w:val="24"/>
                <w:lang w:val="en-US" w:eastAsia="zh-CN"/>
              </w:rPr>
            </w:pPr>
            <w:r>
              <w:rPr>
                <w:rFonts w:hint="eastAsia" w:ascii="Times New Roman"/>
                <w:sz w:val="24"/>
                <w:lang w:val="en-US" w:eastAsia="zh-CN"/>
              </w:rPr>
              <w:t>15</w:t>
            </w:r>
          </w:p>
        </w:tc>
        <w:tc>
          <w:tcPr>
            <w:tcW w:w="2698" w:type="dxa"/>
          </w:tcPr>
          <w:p>
            <w:pPr>
              <w:pStyle w:val="12"/>
              <w:rPr>
                <w:rFonts w:ascii="黑体"/>
                <w:sz w:val="24"/>
              </w:rPr>
            </w:pPr>
          </w:p>
          <w:p>
            <w:pPr>
              <w:pStyle w:val="12"/>
              <w:rPr>
                <w:rFonts w:ascii="黑体"/>
                <w:sz w:val="24"/>
              </w:rPr>
            </w:pPr>
          </w:p>
          <w:p>
            <w:pPr>
              <w:pStyle w:val="12"/>
              <w:spacing w:before="2"/>
              <w:rPr>
                <w:rFonts w:ascii="黑体"/>
                <w:sz w:val="25"/>
              </w:rPr>
            </w:pPr>
          </w:p>
          <w:p>
            <w:pPr>
              <w:pStyle w:val="12"/>
              <w:spacing w:before="1"/>
              <w:ind w:left="133" w:right="124"/>
              <w:jc w:val="center"/>
              <w:rPr>
                <w:sz w:val="24"/>
              </w:rPr>
            </w:pPr>
            <w:r>
              <w:rPr>
                <w:spacing w:val="-2"/>
                <w:sz w:val="24"/>
              </w:rPr>
              <w:t>响应文件密封和提交</w:t>
            </w:r>
          </w:p>
        </w:tc>
        <w:tc>
          <w:tcPr>
            <w:tcW w:w="6541" w:type="dxa"/>
          </w:tcPr>
          <w:p>
            <w:pPr>
              <w:pStyle w:val="12"/>
              <w:spacing w:before="56" w:line="360" w:lineRule="auto"/>
              <w:ind w:left="107" w:leftChars="0" w:right="0" w:rightChars="0"/>
              <w:jc w:val="left"/>
              <w:rPr>
                <w:spacing w:val="-2"/>
                <w:sz w:val="24"/>
              </w:rPr>
            </w:pPr>
            <w:r>
              <w:rPr>
                <w:rFonts w:hint="eastAsia"/>
                <w:spacing w:val="-2"/>
                <w:sz w:val="24"/>
                <w:lang w:eastAsia="zh-CN"/>
              </w:rPr>
              <w:t>（</w:t>
            </w:r>
            <w:r>
              <w:rPr>
                <w:rFonts w:hint="eastAsia"/>
                <w:spacing w:val="-2"/>
                <w:sz w:val="24"/>
                <w:lang w:val="en-US" w:eastAsia="zh-CN"/>
              </w:rPr>
              <w:t>1</w:t>
            </w:r>
            <w:r>
              <w:rPr>
                <w:rFonts w:hint="eastAsia"/>
                <w:spacing w:val="-2"/>
                <w:sz w:val="24"/>
                <w:lang w:eastAsia="zh-CN"/>
              </w:rPr>
              <w:t>）</w:t>
            </w:r>
            <w:r>
              <w:rPr>
                <w:spacing w:val="-2"/>
                <w:sz w:val="24"/>
              </w:rPr>
              <w:t>本项目为不见面开标，加密电子响应性文件须在响应性文件提 交 截 止 时 间 前 通 过 “ 焦 作 市 公 共 资 源 交 易 中 心”网站-交易平台加密上传。</w:t>
            </w:r>
            <w:r>
              <w:rPr>
                <w:rFonts w:hint="eastAsia"/>
                <w:spacing w:val="-2"/>
                <w:sz w:val="24"/>
              </w:rPr>
              <w:t>上传时必须得到电脑“上传成功”的确认回复。</w:t>
            </w:r>
            <w:r>
              <w:rPr>
                <w:spacing w:val="-2"/>
                <w:sz w:val="24"/>
              </w:rPr>
              <w:t>除电子响应性文件外，谈判时不再接受任何纸质文件、资料等。</w:t>
            </w:r>
          </w:p>
          <w:p>
            <w:pPr>
              <w:pStyle w:val="12"/>
              <w:spacing w:before="56" w:line="360" w:lineRule="auto"/>
              <w:ind w:left="107" w:leftChars="0" w:right="0" w:rightChars="0"/>
              <w:jc w:val="left"/>
              <w:rPr>
                <w:spacing w:val="-2"/>
                <w:sz w:val="24"/>
              </w:rPr>
            </w:pPr>
            <w:r>
              <w:rPr>
                <w:rFonts w:hint="eastAsia"/>
                <w:spacing w:val="-2"/>
                <w:sz w:val="24"/>
                <w:lang w:eastAsia="zh-CN"/>
              </w:rPr>
              <w:t>（</w:t>
            </w:r>
            <w:r>
              <w:rPr>
                <w:rFonts w:hint="eastAsia"/>
                <w:spacing w:val="-2"/>
                <w:sz w:val="24"/>
                <w:lang w:val="en-US" w:eastAsia="zh-CN"/>
              </w:rPr>
              <w:t>2</w:t>
            </w:r>
            <w:r>
              <w:rPr>
                <w:rFonts w:hint="eastAsia"/>
                <w:spacing w:val="-2"/>
                <w:sz w:val="24"/>
                <w:lang w:eastAsia="zh-CN"/>
              </w:rPr>
              <w:t>）</w:t>
            </w:r>
            <w:r>
              <w:rPr>
                <w:spacing w:val="-2"/>
                <w:sz w:val="24"/>
              </w:rPr>
              <w:t>未在响应性文件提交截止时间前完成上传加密的电子响应性文件视为逾期送达。逾期上传或未按规定方式上传加密的电子响应性文件，投标无效。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18" w:type="dxa"/>
            <w:vAlign w:val="center"/>
          </w:tcPr>
          <w:p>
            <w:pPr>
              <w:pStyle w:val="12"/>
              <w:spacing w:before="200"/>
              <w:ind w:left="102" w:right="95"/>
              <w:jc w:val="center"/>
              <w:rPr>
                <w:rFonts w:hint="default" w:ascii="Times New Roman" w:eastAsia="宋体"/>
                <w:sz w:val="24"/>
                <w:lang w:val="en-US" w:eastAsia="zh-CN"/>
              </w:rPr>
            </w:pPr>
            <w:r>
              <w:rPr>
                <w:rFonts w:hint="eastAsia" w:ascii="Times New Roman"/>
                <w:sz w:val="24"/>
                <w:lang w:val="en-US" w:eastAsia="zh-CN"/>
              </w:rPr>
              <w:t>16</w:t>
            </w:r>
          </w:p>
        </w:tc>
        <w:tc>
          <w:tcPr>
            <w:tcW w:w="2698" w:type="dxa"/>
          </w:tcPr>
          <w:p>
            <w:pPr>
              <w:pStyle w:val="12"/>
              <w:spacing w:before="28" w:line="242" w:lineRule="auto"/>
              <w:ind w:left="1108" w:right="137" w:hanging="960"/>
              <w:jc w:val="both"/>
              <w:rPr>
                <w:sz w:val="24"/>
              </w:rPr>
            </w:pPr>
            <w:r>
              <w:rPr>
                <w:spacing w:val="-2"/>
                <w:sz w:val="24"/>
              </w:rPr>
              <w:t>谈判会议召开的时间和</w:t>
            </w:r>
            <w:r>
              <w:rPr>
                <w:spacing w:val="-6"/>
                <w:sz w:val="24"/>
              </w:rPr>
              <w:t>地点</w:t>
            </w:r>
          </w:p>
        </w:tc>
        <w:tc>
          <w:tcPr>
            <w:tcW w:w="6541" w:type="dxa"/>
          </w:tcPr>
          <w:p>
            <w:pPr>
              <w:pStyle w:val="12"/>
              <w:spacing w:before="56"/>
              <w:ind w:left="107" w:leftChars="0" w:right="0" w:rightChars="0"/>
              <w:jc w:val="left"/>
              <w:rPr>
                <w:rFonts w:hint="eastAsia"/>
                <w:spacing w:val="-2"/>
                <w:sz w:val="24"/>
                <w:lang w:val="en-US" w:eastAsia="zh-CN"/>
              </w:rPr>
            </w:pPr>
            <w:r>
              <w:rPr>
                <w:rFonts w:hint="eastAsia"/>
                <w:spacing w:val="-2"/>
                <w:sz w:val="24"/>
                <w:lang w:val="en-US" w:eastAsia="zh-CN"/>
              </w:rPr>
              <w:t>2024 年6月28日 9 点 00 分（北京时间）</w:t>
            </w:r>
          </w:p>
          <w:p>
            <w:pPr>
              <w:pStyle w:val="12"/>
              <w:spacing w:before="56"/>
              <w:ind w:left="107" w:leftChars="0" w:right="0" w:rightChars="0"/>
              <w:jc w:val="left"/>
              <w:rPr>
                <w:spacing w:val="-2"/>
                <w:sz w:val="24"/>
              </w:rPr>
            </w:pPr>
            <w:r>
              <w:rPr>
                <w:rFonts w:hint="eastAsia"/>
                <w:spacing w:val="-2"/>
                <w:sz w:val="24"/>
                <w:lang w:val="en-US" w:eastAsia="zh-CN"/>
              </w:rPr>
              <w:t>现场开标</w:t>
            </w:r>
            <w:r>
              <w:rPr>
                <w:spacing w:val="-2"/>
                <w:sz w:val="24"/>
              </w:rPr>
              <w:t>地点：孟州市公共资源交易中心四楼第</w:t>
            </w:r>
            <w:r>
              <w:rPr>
                <w:rFonts w:hint="eastAsia"/>
                <w:spacing w:val="-2"/>
                <w:sz w:val="24"/>
                <w:lang w:val="en-US" w:eastAsia="zh-CN"/>
              </w:rPr>
              <w:t>一</w:t>
            </w:r>
            <w:r>
              <w:rPr>
                <w:spacing w:val="-2"/>
                <w:sz w:val="24"/>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18" w:type="dxa"/>
            <w:vAlign w:val="center"/>
          </w:tcPr>
          <w:p>
            <w:pPr>
              <w:pStyle w:val="12"/>
              <w:spacing w:before="74"/>
              <w:ind w:left="102" w:right="95"/>
              <w:jc w:val="center"/>
              <w:rPr>
                <w:rFonts w:hint="default" w:ascii="Times New Roman" w:eastAsia="宋体"/>
                <w:sz w:val="24"/>
                <w:lang w:val="en-US" w:eastAsia="zh-CN"/>
              </w:rPr>
            </w:pPr>
            <w:r>
              <w:rPr>
                <w:rFonts w:hint="eastAsia" w:ascii="Times New Roman"/>
                <w:sz w:val="24"/>
                <w:lang w:val="en-US" w:eastAsia="zh-CN"/>
              </w:rPr>
              <w:t>17</w:t>
            </w:r>
          </w:p>
        </w:tc>
        <w:tc>
          <w:tcPr>
            <w:tcW w:w="2698" w:type="dxa"/>
          </w:tcPr>
          <w:p>
            <w:pPr>
              <w:pStyle w:val="12"/>
              <w:spacing w:before="61"/>
              <w:ind w:left="133" w:right="124"/>
              <w:jc w:val="center"/>
              <w:rPr>
                <w:rFonts w:hint="default" w:eastAsia="宋体"/>
                <w:sz w:val="24"/>
                <w:lang w:val="en-US" w:eastAsia="zh-CN"/>
              </w:rPr>
            </w:pPr>
            <w:r>
              <w:rPr>
                <w:rFonts w:hint="eastAsia"/>
                <w:spacing w:val="-2"/>
                <w:sz w:val="24"/>
                <w:lang w:val="en-US" w:eastAsia="zh-CN"/>
              </w:rPr>
              <w:t>谈判小组的组成</w:t>
            </w:r>
          </w:p>
        </w:tc>
        <w:tc>
          <w:tcPr>
            <w:tcW w:w="6541" w:type="dxa"/>
          </w:tcPr>
          <w:p>
            <w:pPr>
              <w:pStyle w:val="12"/>
              <w:spacing w:before="56"/>
              <w:ind w:left="107" w:leftChars="0" w:right="0" w:rightChars="0"/>
              <w:rPr>
                <w:rFonts w:hint="eastAsia" w:eastAsia="宋体"/>
                <w:spacing w:val="-2"/>
                <w:sz w:val="24"/>
                <w:lang w:eastAsia="zh-CN"/>
              </w:rPr>
            </w:pPr>
            <w:r>
              <w:rPr>
                <w:rFonts w:hint="eastAsia"/>
                <w:sz w:val="24"/>
              </w:rPr>
              <w:t>谈判小组依法由采购人代表 1 人和相关技术、经济专家共三人</w:t>
            </w:r>
            <w:r>
              <w:rPr>
                <w:rFonts w:hint="eastAsia"/>
                <w:sz w:val="24"/>
                <w:lang w:val="en-US" w:eastAsia="zh-CN"/>
              </w:rPr>
              <w:t>及</w:t>
            </w:r>
            <w:r>
              <w:rPr>
                <w:rFonts w:hint="eastAsia"/>
                <w:sz w:val="24"/>
              </w:rPr>
              <w:t>以上单数组成</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718" w:type="dxa"/>
            <w:vAlign w:val="center"/>
          </w:tcPr>
          <w:p>
            <w:pPr>
              <w:pStyle w:val="12"/>
              <w:spacing w:before="173"/>
              <w:ind w:left="102" w:right="95"/>
              <w:jc w:val="center"/>
              <w:rPr>
                <w:rFonts w:hint="default" w:ascii="Times New Roman" w:eastAsia="宋体"/>
                <w:sz w:val="24"/>
                <w:lang w:val="en-US" w:eastAsia="zh-CN"/>
              </w:rPr>
            </w:pPr>
            <w:r>
              <w:rPr>
                <w:rFonts w:hint="eastAsia" w:ascii="Times New Roman"/>
                <w:sz w:val="24"/>
                <w:lang w:val="en-US" w:eastAsia="zh-CN"/>
              </w:rPr>
              <w:t>18</w:t>
            </w:r>
          </w:p>
        </w:tc>
        <w:tc>
          <w:tcPr>
            <w:tcW w:w="2698" w:type="dxa"/>
          </w:tcPr>
          <w:p>
            <w:pPr>
              <w:pStyle w:val="12"/>
              <w:spacing w:before="4"/>
              <w:ind w:left="133" w:right="124"/>
              <w:jc w:val="center"/>
              <w:rPr>
                <w:sz w:val="24"/>
              </w:rPr>
            </w:pPr>
            <w:r>
              <w:rPr>
                <w:spacing w:val="-1"/>
                <w:sz w:val="24"/>
              </w:rPr>
              <w:t>是否授权谈判小组确定</w:t>
            </w:r>
          </w:p>
          <w:p>
            <w:pPr>
              <w:pStyle w:val="12"/>
              <w:spacing w:before="4" w:line="288" w:lineRule="exact"/>
              <w:ind w:left="133" w:right="124"/>
              <w:jc w:val="center"/>
              <w:rPr>
                <w:sz w:val="24"/>
              </w:rPr>
            </w:pPr>
            <w:r>
              <w:rPr>
                <w:spacing w:val="-2"/>
                <w:sz w:val="24"/>
              </w:rPr>
              <w:t>成交供应商</w:t>
            </w:r>
          </w:p>
        </w:tc>
        <w:tc>
          <w:tcPr>
            <w:tcW w:w="6541" w:type="dxa"/>
          </w:tcPr>
          <w:p>
            <w:pPr>
              <w:pStyle w:val="12"/>
              <w:spacing w:before="160"/>
              <w:ind w:left="107"/>
              <w:rPr>
                <w:sz w:val="24"/>
              </w:rPr>
            </w:pPr>
            <w:r>
              <w:rPr>
                <w:spacing w:val="-4"/>
                <w:sz w:val="24"/>
              </w:rPr>
              <w:t xml:space="preserve">否，推荐的候选供应商数：不超过 </w:t>
            </w:r>
            <w:r>
              <w:rPr>
                <w:sz w:val="24"/>
              </w:rPr>
              <w:t>3</w:t>
            </w:r>
            <w:r>
              <w:rPr>
                <w:spacing w:val="-35"/>
                <w:sz w:val="24"/>
              </w:rPr>
              <w:t xml:space="preserve">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18" w:type="dxa"/>
            <w:vAlign w:val="center"/>
          </w:tcPr>
          <w:p>
            <w:pPr>
              <w:pStyle w:val="12"/>
              <w:spacing w:before="87"/>
              <w:ind w:left="102" w:right="95"/>
              <w:jc w:val="center"/>
              <w:rPr>
                <w:rFonts w:hint="default" w:eastAsia="宋体"/>
                <w:sz w:val="24"/>
                <w:lang w:val="en-US" w:eastAsia="zh-CN"/>
              </w:rPr>
            </w:pPr>
            <w:r>
              <w:rPr>
                <w:rFonts w:hint="eastAsia"/>
                <w:sz w:val="24"/>
                <w:lang w:val="en-US" w:eastAsia="zh-CN"/>
              </w:rPr>
              <w:t>19</w:t>
            </w:r>
          </w:p>
        </w:tc>
        <w:tc>
          <w:tcPr>
            <w:tcW w:w="2698" w:type="dxa"/>
            <w:vAlign w:val="center"/>
          </w:tcPr>
          <w:p>
            <w:pPr>
              <w:pStyle w:val="12"/>
              <w:spacing w:before="87"/>
              <w:ind w:left="133" w:right="124"/>
              <w:jc w:val="center"/>
              <w:rPr>
                <w:sz w:val="24"/>
              </w:rPr>
            </w:pPr>
            <w:r>
              <w:rPr>
                <w:spacing w:val="-3"/>
                <w:sz w:val="24"/>
              </w:rPr>
              <w:t>最高限价</w:t>
            </w:r>
          </w:p>
        </w:tc>
        <w:tc>
          <w:tcPr>
            <w:tcW w:w="6541" w:type="dxa"/>
          </w:tcPr>
          <w:p>
            <w:pPr>
              <w:pStyle w:val="12"/>
              <w:spacing w:before="87"/>
              <w:ind w:left="107"/>
              <w:rPr>
                <w:sz w:val="24"/>
              </w:rPr>
            </w:pPr>
            <w:r>
              <w:rPr>
                <w:rFonts w:hint="eastAsia" w:ascii="宋体" w:hAnsi="宋体" w:cs="宋体"/>
                <w:color w:val="auto"/>
                <w:kern w:val="0"/>
                <w:sz w:val="24"/>
                <w:lang w:val="en-US" w:eastAsia="zh-CN"/>
              </w:rPr>
              <w:t>864000</w:t>
            </w:r>
            <w:r>
              <w:rPr>
                <w:rFonts w:ascii="宋体" w:hAnsi="宋体" w:eastAsia="宋体" w:cs="宋体"/>
                <w:b w:val="0"/>
                <w:bCs w:val="0"/>
                <w:color w:val="00000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18" w:type="dxa"/>
            <w:vAlign w:val="center"/>
          </w:tcPr>
          <w:p>
            <w:pPr>
              <w:pStyle w:val="12"/>
              <w:spacing w:before="87"/>
              <w:ind w:left="102" w:right="95"/>
              <w:jc w:val="center"/>
              <w:rPr>
                <w:rFonts w:hint="default" w:eastAsia="宋体"/>
                <w:spacing w:val="-5"/>
                <w:sz w:val="24"/>
                <w:lang w:val="en-US" w:eastAsia="zh-CN"/>
              </w:rPr>
            </w:pPr>
            <w:r>
              <w:rPr>
                <w:rFonts w:hint="eastAsia"/>
                <w:spacing w:val="-5"/>
                <w:sz w:val="24"/>
                <w:lang w:val="en-US" w:eastAsia="zh-CN"/>
              </w:rPr>
              <w:t>20</w:t>
            </w:r>
          </w:p>
        </w:tc>
        <w:tc>
          <w:tcPr>
            <w:tcW w:w="2698" w:type="dxa"/>
            <w:vAlign w:val="center"/>
          </w:tcPr>
          <w:p>
            <w:pPr>
              <w:pStyle w:val="12"/>
              <w:spacing w:before="87"/>
              <w:ind w:left="133" w:right="124"/>
              <w:jc w:val="center"/>
              <w:rPr>
                <w:spacing w:val="-3"/>
                <w:sz w:val="24"/>
              </w:rPr>
            </w:pPr>
            <w:r>
              <w:rPr>
                <w:rFonts w:hint="eastAsia"/>
                <w:spacing w:val="-3"/>
                <w:sz w:val="24"/>
                <w:lang w:val="en-US" w:eastAsia="zh-CN"/>
              </w:rPr>
              <w:t>服务期限</w:t>
            </w:r>
          </w:p>
        </w:tc>
        <w:tc>
          <w:tcPr>
            <w:tcW w:w="6541" w:type="dxa"/>
          </w:tcPr>
          <w:p>
            <w:pPr>
              <w:pStyle w:val="12"/>
              <w:spacing w:before="87"/>
              <w:ind w:left="107"/>
              <w:rPr>
                <w:spacing w:val="-2"/>
                <w:sz w:val="24"/>
              </w:rPr>
            </w:pPr>
            <w:r>
              <w:rPr>
                <w:rFonts w:hint="eastAsia" w:cs="宋体"/>
                <w:color w:val="auto"/>
                <w:kern w:val="0"/>
                <w:sz w:val="24"/>
                <w:lang w:val="en-US" w:eastAsia="zh-CN"/>
              </w:rPr>
              <w:t>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718" w:type="dxa"/>
            <w:vAlign w:val="center"/>
          </w:tcPr>
          <w:p>
            <w:pPr>
              <w:pStyle w:val="12"/>
              <w:spacing w:before="87"/>
              <w:ind w:left="102" w:right="95"/>
              <w:jc w:val="center"/>
              <w:rPr>
                <w:rFonts w:hint="default"/>
                <w:spacing w:val="-5"/>
                <w:sz w:val="24"/>
                <w:lang w:val="en-US" w:eastAsia="zh-CN"/>
              </w:rPr>
            </w:pPr>
            <w:r>
              <w:rPr>
                <w:rFonts w:hint="eastAsia"/>
                <w:spacing w:val="-5"/>
                <w:sz w:val="24"/>
                <w:lang w:val="en-US" w:eastAsia="zh-CN"/>
              </w:rPr>
              <w:t>21</w:t>
            </w:r>
          </w:p>
        </w:tc>
        <w:tc>
          <w:tcPr>
            <w:tcW w:w="2698" w:type="dxa"/>
            <w:vAlign w:val="center"/>
          </w:tcPr>
          <w:p>
            <w:pPr>
              <w:pStyle w:val="12"/>
              <w:spacing w:before="87"/>
              <w:ind w:left="133" w:right="124"/>
              <w:jc w:val="center"/>
              <w:rPr>
                <w:rFonts w:hint="eastAsia"/>
                <w:spacing w:val="-3"/>
                <w:sz w:val="24"/>
                <w:lang w:val="en-US" w:eastAsia="zh-CN"/>
              </w:rPr>
            </w:pPr>
            <w:r>
              <w:rPr>
                <w:rFonts w:hint="eastAsia"/>
                <w:spacing w:val="-3"/>
                <w:sz w:val="24"/>
                <w:lang w:val="en-US" w:eastAsia="zh-CN"/>
              </w:rPr>
              <w:t>供应商资格条件</w:t>
            </w:r>
          </w:p>
        </w:tc>
        <w:tc>
          <w:tcPr>
            <w:tcW w:w="6541" w:type="dxa"/>
          </w:tcPr>
          <w:p>
            <w:pPr>
              <w:pStyle w:val="12"/>
              <w:spacing w:before="3" w:line="360" w:lineRule="auto"/>
              <w:ind w:left="107"/>
              <w:rPr>
                <w:rFonts w:hint="eastAsia" w:ascii="宋体" w:hAnsi="宋体" w:eastAsia="宋体" w:cs="宋体"/>
                <w:sz w:val="24"/>
                <w:lang w:eastAsia="zh-CN"/>
              </w:rPr>
            </w:pPr>
            <w:r>
              <w:rPr>
                <w:rFonts w:ascii="宋体" w:hAnsi="宋体" w:eastAsia="宋体" w:cs="宋体"/>
                <w:sz w:val="24"/>
              </w:rPr>
              <w:t>1</w:t>
            </w:r>
            <w:r>
              <w:rPr>
                <w:rFonts w:hint="eastAsia" w:ascii="宋体" w:hAnsi="宋体" w:eastAsia="宋体" w:cs="宋体"/>
                <w:sz w:val="24"/>
                <w:lang w:eastAsia="zh-CN"/>
              </w:rPr>
              <w:t>.</w:t>
            </w:r>
            <w:r>
              <w:rPr>
                <w:rFonts w:ascii="宋体" w:hAnsi="宋体" w:eastAsia="宋体" w:cs="宋体"/>
                <w:sz w:val="24"/>
              </w:rPr>
              <w:t>满足《中华人民共和国政府采购法》第二十二条规定</w:t>
            </w:r>
            <w:r>
              <w:rPr>
                <w:rFonts w:hint="eastAsia" w:ascii="宋体" w:hAnsi="宋体" w:eastAsia="宋体" w:cs="宋体"/>
                <w:sz w:val="24"/>
                <w:lang w:eastAsia="zh-CN"/>
              </w:rPr>
              <w:t>；</w:t>
            </w:r>
          </w:p>
          <w:p>
            <w:pPr>
              <w:pStyle w:val="12"/>
              <w:spacing w:before="3" w:line="360" w:lineRule="auto"/>
              <w:ind w:left="107"/>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eastAsia="zh-CN"/>
              </w:rPr>
              <w:t>.</w:t>
            </w:r>
            <w:r>
              <w:rPr>
                <w:rFonts w:ascii="宋体" w:hAnsi="宋体" w:eastAsia="宋体" w:cs="宋体"/>
                <w:sz w:val="24"/>
              </w:rPr>
              <w:t>落实政府采购政策需满足的资格要求：</w:t>
            </w:r>
            <w:r>
              <w:rPr>
                <w:rFonts w:hint="eastAsia" w:ascii="宋体" w:hAnsi="宋体" w:eastAsia="宋体" w:cs="宋体"/>
                <w:sz w:val="24"/>
              </w:rPr>
              <w:t>本项目为专门面向中小企业采购项目，执行促进中小企业发展政策（监狱企业、残疾人福利性企业视同小微企业）</w:t>
            </w:r>
            <w:r>
              <w:rPr>
                <w:rFonts w:hint="eastAsia" w:ascii="宋体" w:hAnsi="宋体" w:eastAsia="宋体" w:cs="宋体"/>
                <w:sz w:val="24"/>
                <w:lang w:eastAsia="zh-CN"/>
              </w:rPr>
              <w:t>；</w:t>
            </w:r>
          </w:p>
          <w:p>
            <w:pPr>
              <w:pStyle w:val="12"/>
              <w:spacing w:before="3" w:line="360" w:lineRule="auto"/>
              <w:ind w:left="107"/>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本项目的特定资格要求：</w:t>
            </w:r>
          </w:p>
          <w:p>
            <w:pPr>
              <w:pStyle w:val="12"/>
              <w:spacing w:before="3" w:line="360" w:lineRule="auto"/>
              <w:ind w:left="107"/>
              <w:rPr>
                <w:rFonts w:hint="eastAsia" w:ascii="宋体" w:hAnsi="宋体" w:eastAsia="宋体" w:cs="宋体"/>
                <w:sz w:val="24"/>
                <w:lang w:val="en-US" w:eastAsia="zh-CN"/>
              </w:rPr>
            </w:pPr>
            <w:r>
              <w:rPr>
                <w:rFonts w:hint="eastAsia" w:ascii="宋体" w:hAnsi="宋体" w:eastAsia="宋体" w:cs="宋体"/>
                <w:sz w:val="24"/>
                <w:lang w:val="en-US" w:eastAsia="zh-CN"/>
              </w:rPr>
              <w:t>3.1</w:t>
            </w:r>
            <w:r>
              <w:rPr>
                <w:rFonts w:hint="default" w:ascii="宋体" w:hAnsi="宋体" w:eastAsia="宋体" w:cs="宋体"/>
                <w:sz w:val="24"/>
                <w:lang w:val="en-US" w:eastAsia="zh-CN"/>
              </w:rPr>
              <w:t>信誉要求：按照《财政部关于在政府采购活动中查询及使用信用记录有关问题的通知》（财库〔2016〕125 号）的要求，采购人或招标代理机构将</w:t>
            </w:r>
            <w:r>
              <w:rPr>
                <w:rFonts w:hint="eastAsia" w:ascii="宋体" w:hAnsi="宋体" w:eastAsia="宋体" w:cs="宋体"/>
                <w:sz w:val="24"/>
                <w:lang w:val="en-US" w:eastAsia="zh-CN"/>
              </w:rPr>
              <w:t>在开标当日通过“信用中国”网站的“重大税收违法失信主体”、“信用中国”跳转至“中国执行信息公开网”的“失信被执行人”或“中国政府采购网”的“政府采购严重违法失信行为记录名单”对各供应商的信用记录进行查询，对列入失信被执行人、重大税收违法失信主体、政府采购严重违法失信行为记录名单的，响应文件将被拒绝。信用信息查询记录及相关证据将同谈判文件等资料一并归档保存。</w:t>
            </w:r>
          </w:p>
          <w:p>
            <w:pPr>
              <w:pStyle w:val="12"/>
              <w:spacing w:before="3" w:line="360" w:lineRule="auto"/>
              <w:ind w:left="107"/>
              <w:rPr>
                <w:rFonts w:hint="eastAsia" w:cs="宋体"/>
                <w:color w:val="auto"/>
                <w:kern w:val="0"/>
                <w:sz w:val="24"/>
                <w:lang w:val="en-US" w:eastAsia="zh-CN"/>
              </w:rPr>
            </w:pPr>
            <w:r>
              <w:rPr>
                <w:rFonts w:hint="eastAsia" w:ascii="宋体" w:hAnsi="宋体" w:eastAsia="宋体" w:cs="宋体"/>
                <w:sz w:val="24"/>
                <w:lang w:val="en-US" w:eastAsia="zh-CN"/>
              </w:rPr>
              <w:t>3.</w:t>
            </w:r>
            <w:r>
              <w:rPr>
                <w:rFonts w:hint="eastAsia" w:cs="宋体"/>
                <w:sz w:val="24"/>
                <w:lang w:val="en-US" w:eastAsia="zh-CN"/>
              </w:rPr>
              <w:t>2</w:t>
            </w:r>
            <w:r>
              <w:rPr>
                <w:rFonts w:hint="eastAsia" w:ascii="宋体" w:hAnsi="宋体" w:eastAsia="宋体" w:cs="宋体"/>
                <w:sz w:val="24"/>
              </w:rPr>
              <w:t>本</w:t>
            </w:r>
            <w:r>
              <w:rPr>
                <w:rFonts w:hint="eastAsia" w:ascii="宋体" w:hAnsi="宋体" w:eastAsia="宋体" w:cs="宋体"/>
                <w:sz w:val="24"/>
                <w:lang w:val="en-US" w:eastAsia="zh-CN"/>
              </w:rPr>
              <w:t>项目</w:t>
            </w:r>
            <w:r>
              <w:rPr>
                <w:rFonts w:hint="eastAsia" w:ascii="宋体" w:hAnsi="宋体" w:eastAsia="宋体" w:cs="宋体"/>
                <w:sz w:val="24"/>
              </w:rPr>
              <w:t>不接受联合体投标</w:t>
            </w:r>
            <w:r>
              <w:rPr>
                <w:rFonts w:hint="eastAsia" w:ascii="宋体" w:hAnsi="宋体" w:eastAsia="宋体" w:cs="宋体"/>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8" w:type="dxa"/>
            <w:vAlign w:val="center"/>
          </w:tcPr>
          <w:p>
            <w:pPr>
              <w:pStyle w:val="12"/>
              <w:spacing w:before="38"/>
              <w:ind w:left="102" w:right="95"/>
              <w:jc w:val="center"/>
              <w:rPr>
                <w:rFonts w:hint="default" w:eastAsia="宋体"/>
                <w:sz w:val="24"/>
                <w:lang w:val="en-US" w:eastAsia="zh-CN"/>
              </w:rPr>
            </w:pPr>
            <w:r>
              <w:rPr>
                <w:rFonts w:hint="eastAsia"/>
                <w:sz w:val="24"/>
                <w:lang w:val="en-US" w:eastAsia="zh-CN"/>
              </w:rPr>
              <w:t>22</w:t>
            </w:r>
          </w:p>
        </w:tc>
        <w:tc>
          <w:tcPr>
            <w:tcW w:w="2698" w:type="dxa"/>
            <w:vAlign w:val="center"/>
          </w:tcPr>
          <w:p>
            <w:pPr>
              <w:pStyle w:val="12"/>
              <w:spacing w:before="38"/>
              <w:ind w:left="133" w:right="124"/>
              <w:jc w:val="center"/>
              <w:rPr>
                <w:color w:val="auto"/>
                <w:sz w:val="24"/>
              </w:rPr>
            </w:pPr>
            <w:r>
              <w:rPr>
                <w:color w:val="auto"/>
                <w:spacing w:val="-3"/>
                <w:sz w:val="24"/>
              </w:rPr>
              <w:t>付款方式</w:t>
            </w:r>
          </w:p>
        </w:tc>
        <w:tc>
          <w:tcPr>
            <w:tcW w:w="6541" w:type="dxa"/>
          </w:tcPr>
          <w:p>
            <w:pPr>
              <w:pStyle w:val="12"/>
              <w:spacing w:before="3"/>
              <w:ind w:left="107"/>
              <w:rPr>
                <w:color w:val="auto"/>
                <w:sz w:val="24"/>
              </w:rPr>
            </w:pPr>
            <w:r>
              <w:rPr>
                <w:color w:val="auto"/>
                <w:sz w:val="24"/>
              </w:rPr>
              <w:t>自签订合同起每年分两次给付服务费（</w:t>
            </w:r>
            <w:r>
              <w:rPr>
                <w:color w:val="auto"/>
                <w:spacing w:val="-2"/>
                <w:sz w:val="24"/>
              </w:rPr>
              <w:t>每学期开学第一个月给付</w:t>
            </w:r>
            <w:r>
              <w:rPr>
                <w:color w:val="auto"/>
                <w:spacing w:val="-120"/>
                <w:sz w:val="24"/>
              </w:rPr>
              <w:t>）</w:t>
            </w:r>
            <w:r>
              <w:rPr>
                <w:color w:val="auto"/>
                <w:spacing w:val="-3"/>
                <w:sz w:val="24"/>
              </w:rPr>
              <w:t>。最后一个学期付当学期费用的一半，剩余一半费用合</w:t>
            </w:r>
          </w:p>
          <w:p>
            <w:pPr>
              <w:pStyle w:val="12"/>
              <w:spacing w:before="38"/>
              <w:ind w:left="107"/>
              <w:rPr>
                <w:color w:val="auto"/>
                <w:sz w:val="24"/>
              </w:rPr>
            </w:pPr>
            <w:r>
              <w:rPr>
                <w:color w:val="auto"/>
                <w:spacing w:val="-1"/>
                <w:sz w:val="24"/>
              </w:rPr>
              <w:t>同结束后一个月内付清。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8" w:type="dxa"/>
            <w:vAlign w:val="center"/>
          </w:tcPr>
          <w:p>
            <w:pPr>
              <w:pStyle w:val="12"/>
              <w:spacing w:before="38"/>
              <w:ind w:left="102" w:right="95"/>
              <w:jc w:val="center"/>
              <w:rPr>
                <w:rFonts w:hint="default" w:eastAsia="宋体"/>
                <w:spacing w:val="-5"/>
                <w:sz w:val="24"/>
                <w:lang w:val="en-US" w:eastAsia="zh-CN"/>
              </w:rPr>
            </w:pPr>
            <w:r>
              <w:rPr>
                <w:rFonts w:hint="eastAsia"/>
                <w:spacing w:val="-5"/>
                <w:sz w:val="24"/>
                <w:lang w:val="en-US" w:eastAsia="zh-CN"/>
              </w:rPr>
              <w:t>23</w:t>
            </w:r>
          </w:p>
        </w:tc>
        <w:tc>
          <w:tcPr>
            <w:tcW w:w="2698" w:type="dxa"/>
          </w:tcPr>
          <w:p>
            <w:pPr>
              <w:pStyle w:val="12"/>
              <w:spacing w:before="38"/>
              <w:ind w:left="133" w:right="124"/>
              <w:jc w:val="center"/>
              <w:rPr>
                <w:color w:val="FF0000"/>
                <w:spacing w:val="-3"/>
                <w:sz w:val="24"/>
              </w:rPr>
            </w:pPr>
            <w:r>
              <w:rPr>
                <w:spacing w:val="-2"/>
                <w:sz w:val="24"/>
              </w:rPr>
              <w:t>履约保证金</w:t>
            </w:r>
          </w:p>
        </w:tc>
        <w:tc>
          <w:tcPr>
            <w:tcW w:w="6541" w:type="dxa"/>
          </w:tcPr>
          <w:p>
            <w:pPr>
              <w:pStyle w:val="12"/>
              <w:spacing w:before="38"/>
              <w:ind w:left="107"/>
              <w:rPr>
                <w:spacing w:val="-1"/>
                <w:sz w:val="24"/>
              </w:rPr>
            </w:pPr>
            <w:r>
              <w:rPr>
                <w:rFonts w:hint="eastAsia" w:eastAsia="宋体"/>
                <w:spacing w:val="-5"/>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8" w:type="dxa"/>
            <w:vAlign w:val="center"/>
          </w:tcPr>
          <w:p>
            <w:pPr>
              <w:pStyle w:val="12"/>
              <w:spacing w:before="38"/>
              <w:ind w:left="102" w:right="95"/>
              <w:jc w:val="center"/>
              <w:rPr>
                <w:rFonts w:hint="default" w:eastAsia="宋体"/>
                <w:spacing w:val="-5"/>
                <w:sz w:val="24"/>
                <w:lang w:val="en-US" w:eastAsia="zh-CN"/>
              </w:rPr>
            </w:pPr>
            <w:r>
              <w:rPr>
                <w:rFonts w:hint="eastAsia"/>
                <w:spacing w:val="-5"/>
                <w:sz w:val="24"/>
                <w:lang w:val="en-US" w:eastAsia="zh-CN"/>
              </w:rPr>
              <w:t>24</w:t>
            </w:r>
          </w:p>
        </w:tc>
        <w:tc>
          <w:tcPr>
            <w:tcW w:w="2698" w:type="dxa"/>
            <w:vAlign w:val="top"/>
          </w:tcPr>
          <w:p>
            <w:pPr>
              <w:pStyle w:val="12"/>
              <w:spacing w:before="38"/>
              <w:ind w:left="133" w:leftChars="0" w:right="124" w:rightChars="0"/>
              <w:jc w:val="center"/>
              <w:rPr>
                <w:color w:val="FF0000"/>
                <w:spacing w:val="-3"/>
                <w:sz w:val="24"/>
              </w:rPr>
            </w:pPr>
            <w:r>
              <w:rPr>
                <w:spacing w:val="-2"/>
                <w:sz w:val="24"/>
              </w:rPr>
              <w:t>供应商补偿</w:t>
            </w:r>
          </w:p>
        </w:tc>
        <w:tc>
          <w:tcPr>
            <w:tcW w:w="6541" w:type="dxa"/>
            <w:vAlign w:val="top"/>
          </w:tcPr>
          <w:p>
            <w:pPr>
              <w:pStyle w:val="12"/>
              <w:spacing w:before="38"/>
              <w:ind w:left="107" w:leftChars="0" w:right="0" w:rightChars="0"/>
              <w:rPr>
                <w:spacing w:val="-1"/>
                <w:sz w:val="24"/>
              </w:rPr>
            </w:pPr>
            <w:r>
              <w:rPr>
                <w:spacing w:val="-1"/>
                <w:sz w:val="24"/>
              </w:rPr>
              <w:t>采购人不对本项目成交或未成交的供应商支付任何补偿费用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8" w:type="dxa"/>
            <w:vAlign w:val="center"/>
          </w:tcPr>
          <w:p>
            <w:pPr>
              <w:pStyle w:val="12"/>
              <w:spacing w:before="38"/>
              <w:ind w:left="102" w:right="95"/>
              <w:jc w:val="center"/>
              <w:rPr>
                <w:rFonts w:hint="default" w:eastAsia="宋体"/>
                <w:spacing w:val="-5"/>
                <w:sz w:val="24"/>
                <w:lang w:val="en-US" w:eastAsia="zh-CN"/>
              </w:rPr>
            </w:pPr>
            <w:r>
              <w:rPr>
                <w:rFonts w:hint="eastAsia"/>
                <w:spacing w:val="-5"/>
                <w:sz w:val="24"/>
                <w:lang w:val="en-US" w:eastAsia="zh-CN"/>
              </w:rPr>
              <w:t>25</w:t>
            </w:r>
          </w:p>
        </w:tc>
        <w:tc>
          <w:tcPr>
            <w:tcW w:w="2698" w:type="dxa"/>
            <w:vAlign w:val="top"/>
          </w:tcPr>
          <w:p>
            <w:pPr>
              <w:pStyle w:val="12"/>
              <w:spacing w:before="56"/>
              <w:ind w:left="133" w:leftChars="0" w:right="124" w:rightChars="0"/>
              <w:jc w:val="center"/>
              <w:rPr>
                <w:color w:val="FF0000"/>
                <w:spacing w:val="-3"/>
                <w:sz w:val="24"/>
              </w:rPr>
            </w:pPr>
            <w:r>
              <w:rPr>
                <w:spacing w:val="-4"/>
                <w:sz w:val="24"/>
              </w:rPr>
              <w:t>解释权</w:t>
            </w:r>
          </w:p>
        </w:tc>
        <w:tc>
          <w:tcPr>
            <w:tcW w:w="6541" w:type="dxa"/>
            <w:vAlign w:val="top"/>
          </w:tcPr>
          <w:p>
            <w:pPr>
              <w:pStyle w:val="12"/>
              <w:spacing w:before="56"/>
              <w:ind w:left="107" w:leftChars="0" w:right="0" w:rightChars="0"/>
              <w:rPr>
                <w:spacing w:val="-1"/>
                <w:sz w:val="24"/>
              </w:rPr>
            </w:pPr>
            <w:r>
              <w:rPr>
                <w:spacing w:val="-2"/>
                <w:sz w:val="24"/>
              </w:rPr>
              <w:t>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8" w:type="dxa"/>
            <w:vAlign w:val="center"/>
          </w:tcPr>
          <w:p>
            <w:pPr>
              <w:pStyle w:val="12"/>
              <w:spacing w:before="38"/>
              <w:ind w:left="102" w:right="95"/>
              <w:jc w:val="center"/>
              <w:rPr>
                <w:rFonts w:hint="default" w:eastAsia="宋体"/>
                <w:spacing w:val="-5"/>
                <w:sz w:val="24"/>
                <w:lang w:val="en-US" w:eastAsia="zh-CN"/>
              </w:rPr>
            </w:pPr>
            <w:r>
              <w:rPr>
                <w:rFonts w:hint="eastAsia"/>
                <w:spacing w:val="-5"/>
                <w:sz w:val="24"/>
                <w:lang w:val="en-US" w:eastAsia="zh-CN"/>
              </w:rPr>
              <w:t>26</w:t>
            </w:r>
          </w:p>
        </w:tc>
        <w:tc>
          <w:tcPr>
            <w:tcW w:w="2698" w:type="dxa"/>
            <w:vAlign w:val="top"/>
          </w:tcPr>
          <w:p>
            <w:pPr>
              <w:pStyle w:val="12"/>
              <w:spacing w:before="205"/>
              <w:ind w:left="133" w:leftChars="0" w:right="124" w:rightChars="0"/>
              <w:jc w:val="center"/>
              <w:rPr>
                <w:color w:val="FF0000"/>
                <w:spacing w:val="-3"/>
                <w:sz w:val="24"/>
              </w:rPr>
            </w:pPr>
            <w:r>
              <w:rPr>
                <w:spacing w:val="-3"/>
                <w:sz w:val="24"/>
              </w:rPr>
              <w:t>语言文字</w:t>
            </w:r>
          </w:p>
        </w:tc>
        <w:tc>
          <w:tcPr>
            <w:tcW w:w="6541" w:type="dxa"/>
            <w:vAlign w:val="top"/>
          </w:tcPr>
          <w:p>
            <w:pPr>
              <w:pStyle w:val="12"/>
              <w:spacing w:before="49" w:line="242" w:lineRule="auto"/>
              <w:ind w:left="107" w:leftChars="0" w:right="181" w:rightChars="0"/>
              <w:rPr>
                <w:spacing w:val="-1"/>
                <w:sz w:val="24"/>
              </w:rPr>
            </w:pPr>
            <w:r>
              <w:rPr>
                <w:spacing w:val="-2"/>
                <w:sz w:val="24"/>
              </w:rPr>
              <w:t>响应文件的语言文字：除专用术语外，与采购有关的语言文字均使用汉语。必要时专用术语应附有汉语注释。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8" w:type="dxa"/>
            <w:vAlign w:val="center"/>
          </w:tcPr>
          <w:p>
            <w:pPr>
              <w:pStyle w:val="12"/>
              <w:spacing w:before="38"/>
              <w:ind w:left="102" w:right="95"/>
              <w:jc w:val="center"/>
              <w:rPr>
                <w:rFonts w:hint="default" w:eastAsia="宋体"/>
                <w:spacing w:val="-5"/>
                <w:sz w:val="24"/>
                <w:lang w:val="en-US" w:eastAsia="zh-CN"/>
              </w:rPr>
            </w:pPr>
            <w:r>
              <w:rPr>
                <w:rFonts w:hint="eastAsia"/>
                <w:spacing w:val="-5"/>
                <w:sz w:val="24"/>
                <w:lang w:val="en-US" w:eastAsia="zh-CN"/>
              </w:rPr>
              <w:t>27</w:t>
            </w:r>
          </w:p>
        </w:tc>
        <w:tc>
          <w:tcPr>
            <w:tcW w:w="2698" w:type="dxa"/>
            <w:vAlign w:val="top"/>
          </w:tcPr>
          <w:p>
            <w:pPr>
              <w:pStyle w:val="12"/>
              <w:spacing w:before="50"/>
              <w:ind w:left="133" w:leftChars="0" w:right="124" w:rightChars="0"/>
              <w:jc w:val="center"/>
              <w:rPr>
                <w:rFonts w:hint="eastAsia"/>
                <w:spacing w:val="-5"/>
                <w:sz w:val="24"/>
                <w:lang w:eastAsia="zh-CN"/>
              </w:rPr>
            </w:pPr>
          </w:p>
          <w:p>
            <w:pPr>
              <w:pStyle w:val="12"/>
              <w:spacing w:before="50"/>
              <w:ind w:left="133" w:leftChars="0" w:right="124" w:rightChars="0"/>
              <w:jc w:val="center"/>
              <w:rPr>
                <w:rFonts w:hint="eastAsia" w:eastAsia="宋体"/>
                <w:color w:val="FF0000"/>
                <w:spacing w:val="-3"/>
                <w:sz w:val="24"/>
                <w:lang w:eastAsia="zh-CN"/>
              </w:rPr>
            </w:pPr>
            <w:r>
              <w:rPr>
                <w:rFonts w:hint="eastAsia"/>
                <w:spacing w:val="-5"/>
                <w:sz w:val="24"/>
                <w:lang w:eastAsia="zh-CN"/>
              </w:rPr>
              <w:t>代理服务费</w:t>
            </w:r>
          </w:p>
        </w:tc>
        <w:tc>
          <w:tcPr>
            <w:tcW w:w="6541"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 xml:space="preserve">招标代理服务费的收取标准：成交供应商在领取成交通知书时按照河南省招标投标协会关于印发《河南省招标代理服务收费指导意见》的通知（豫招协【2023】002 号）规定，在领取《成交通知书》时一次性向代理机构支付代理服务费。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8" w:type="dxa"/>
            <w:vAlign w:val="center"/>
          </w:tcPr>
          <w:p>
            <w:pPr>
              <w:pStyle w:val="12"/>
              <w:spacing w:before="38"/>
              <w:ind w:left="102" w:right="95"/>
              <w:jc w:val="center"/>
              <w:rPr>
                <w:rFonts w:hint="default"/>
                <w:spacing w:val="-5"/>
                <w:sz w:val="24"/>
                <w:lang w:val="en-US" w:eastAsia="zh-CN"/>
              </w:rPr>
            </w:pPr>
            <w:r>
              <w:rPr>
                <w:rFonts w:hint="eastAsia"/>
                <w:spacing w:val="-5"/>
                <w:sz w:val="24"/>
                <w:lang w:val="en-US" w:eastAsia="zh-CN"/>
              </w:rPr>
              <w:t>28</w:t>
            </w:r>
          </w:p>
        </w:tc>
        <w:tc>
          <w:tcPr>
            <w:tcW w:w="2698" w:type="dxa"/>
            <w:vAlign w:val="top"/>
          </w:tcPr>
          <w:p>
            <w:pPr>
              <w:pStyle w:val="12"/>
              <w:spacing w:before="50"/>
              <w:ind w:left="133" w:leftChars="0" w:right="124" w:rightChars="0"/>
              <w:jc w:val="center"/>
              <w:rPr>
                <w:spacing w:val="-5"/>
                <w:sz w:val="24"/>
              </w:rPr>
            </w:pPr>
          </w:p>
          <w:p>
            <w:pPr>
              <w:pStyle w:val="12"/>
              <w:spacing w:before="50"/>
              <w:ind w:left="133" w:leftChars="0" w:right="124" w:rightChars="0"/>
              <w:jc w:val="center"/>
              <w:rPr>
                <w:spacing w:val="-5"/>
                <w:sz w:val="24"/>
              </w:rPr>
            </w:pPr>
            <w:r>
              <w:rPr>
                <w:spacing w:val="-5"/>
                <w:sz w:val="24"/>
              </w:rPr>
              <w:t>其他</w:t>
            </w:r>
          </w:p>
        </w:tc>
        <w:tc>
          <w:tcPr>
            <w:tcW w:w="6541"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rPr>
                <w:rFonts w:hint="eastAsia" w:ascii="宋体" w:hAnsi="宋体" w:eastAsia="宋体" w:cs="宋体"/>
                <w:spacing w:val="-2"/>
                <w:sz w:val="24"/>
                <w:szCs w:val="22"/>
                <w:lang w:val="en-US" w:eastAsia="zh-CN" w:bidi="ar-SA"/>
              </w:rPr>
            </w:pPr>
            <w:r>
              <w:rPr>
                <w:rFonts w:hint="eastAsia" w:ascii="宋体" w:hAnsi="宋体" w:eastAsia="宋体" w:cs="宋体"/>
                <w:spacing w:val="-2"/>
                <w:sz w:val="24"/>
                <w:szCs w:val="22"/>
                <w:lang w:val="en-US" w:eastAsia="zh-CN" w:bidi="ar-SA"/>
              </w:rPr>
              <w:t>中小企业划分标准见工业和信息化部 国家统计局 国家发展改革委 财政部《关于印发中小企业划型标准规定的通知》工信部联企业[2011]300 号。本项目标的物所属行业：物业管理。未尽事宜执行国家相关法律法规</w:t>
            </w:r>
          </w:p>
        </w:tc>
      </w:tr>
    </w:tbl>
    <w:p>
      <w:pPr>
        <w:spacing w:after="0"/>
        <w:rPr>
          <w:sz w:val="24"/>
        </w:rPr>
        <w:sectPr>
          <w:pgSz w:w="11910" w:h="16840"/>
          <w:pgMar w:top="1500" w:right="975" w:bottom="1160" w:left="975" w:header="0" w:footer="979" w:gutter="0"/>
          <w:cols w:space="720" w:num="1"/>
        </w:sectPr>
      </w:pPr>
    </w:p>
    <w:p>
      <w:pPr>
        <w:pStyle w:val="2"/>
        <w:spacing w:before="6"/>
        <w:rPr>
          <w:rFonts w:ascii="黑体"/>
          <w:sz w:val="5"/>
        </w:rPr>
      </w:pPr>
    </w:p>
    <w:p>
      <w:pPr>
        <w:spacing w:before="67"/>
        <w:ind w:left="580" w:right="0" w:firstLine="0"/>
        <w:jc w:val="left"/>
        <w:rPr>
          <w:b/>
          <w:sz w:val="24"/>
        </w:rPr>
      </w:pPr>
      <w:bookmarkStart w:id="2" w:name="一、总  则"/>
      <w:bookmarkEnd w:id="2"/>
      <w:r>
        <w:rPr>
          <w:b/>
          <w:sz w:val="24"/>
        </w:rPr>
        <w:t>一、总</w:t>
      </w:r>
      <w:r>
        <w:rPr>
          <w:b/>
          <w:spacing w:val="52"/>
          <w:w w:val="150"/>
          <w:sz w:val="24"/>
        </w:rPr>
        <w:t xml:space="preserve"> </w:t>
      </w:r>
      <w:r>
        <w:rPr>
          <w:b/>
          <w:spacing w:val="-10"/>
          <w:sz w:val="24"/>
        </w:rPr>
        <w:t>则</w:t>
      </w:r>
    </w:p>
    <w:p>
      <w:pPr>
        <w:pStyle w:val="11"/>
        <w:numPr>
          <w:ilvl w:val="0"/>
          <w:numId w:val="2"/>
        </w:numPr>
        <w:tabs>
          <w:tab w:val="left" w:pos="1299"/>
        </w:tabs>
        <w:spacing w:before="134" w:after="0" w:line="240" w:lineRule="auto"/>
        <w:ind w:left="1299" w:right="0" w:hanging="239"/>
        <w:jc w:val="left"/>
        <w:rPr>
          <w:b/>
          <w:sz w:val="24"/>
        </w:rPr>
      </w:pPr>
      <w:r>
        <w:rPr>
          <w:b/>
          <w:spacing w:val="-4"/>
          <w:sz w:val="24"/>
        </w:rPr>
        <w:t>适用范围</w:t>
      </w:r>
    </w:p>
    <w:p>
      <w:pPr>
        <w:pStyle w:val="2"/>
        <w:spacing w:before="131" w:line="343" w:lineRule="auto"/>
        <w:ind w:left="1294" w:leftChars="481" w:right="4085" w:hanging="236" w:hangingChars="100"/>
        <w:rPr>
          <w:spacing w:val="-2"/>
        </w:rPr>
      </w:pPr>
      <w:r>
        <w:rPr>
          <w:spacing w:val="-2"/>
        </w:rPr>
        <w:t>本谈判文件仅适用于本次谈判公告中所述项目</w:t>
      </w:r>
    </w:p>
    <w:p>
      <w:pPr>
        <w:pStyle w:val="2"/>
        <w:spacing w:before="131" w:line="343" w:lineRule="auto"/>
        <w:ind w:left="1291" w:leftChars="481" w:right="4085" w:hanging="233" w:hangingChars="100"/>
        <w:rPr>
          <w:b/>
        </w:rPr>
      </w:pPr>
      <w:r>
        <w:rPr>
          <w:b/>
          <w:spacing w:val="-4"/>
        </w:rPr>
        <w:t>2.定义</w:t>
      </w:r>
    </w:p>
    <w:p>
      <w:pPr>
        <w:pStyle w:val="11"/>
        <w:numPr>
          <w:ilvl w:val="1"/>
          <w:numId w:val="0"/>
        </w:numPr>
        <w:tabs>
          <w:tab w:val="left" w:pos="1540"/>
        </w:tabs>
        <w:spacing w:before="2" w:after="0" w:line="240" w:lineRule="auto"/>
        <w:ind w:left="1540" w:leftChars="0" w:right="0" w:rightChars="0" w:hanging="480" w:firstLineChars="0"/>
        <w:jc w:val="left"/>
        <w:rPr>
          <w:sz w:val="24"/>
        </w:rPr>
      </w:pPr>
      <w:r>
        <w:rPr>
          <w:rFonts w:hint="default" w:ascii="宋体" w:hAnsi="宋体" w:eastAsia="宋体" w:cs="宋体"/>
          <w:b w:val="0"/>
          <w:bCs w:val="0"/>
          <w:i w:val="0"/>
          <w:iCs w:val="0"/>
          <w:spacing w:val="0"/>
          <w:w w:val="80"/>
          <w:sz w:val="24"/>
          <w:szCs w:val="24"/>
          <w:lang w:val="en-US" w:eastAsia="zh-CN" w:bidi="ar-SA"/>
        </w:rPr>
        <w:t>2.1</w:t>
      </w:r>
      <w:r>
        <w:rPr>
          <w:spacing w:val="-1"/>
          <w:sz w:val="24"/>
        </w:rPr>
        <w:t>“采购人”系指本采购项目的采购人。</w:t>
      </w:r>
    </w:p>
    <w:p>
      <w:pPr>
        <w:pStyle w:val="11"/>
        <w:numPr>
          <w:ilvl w:val="1"/>
          <w:numId w:val="0"/>
        </w:numPr>
        <w:tabs>
          <w:tab w:val="left" w:pos="1420"/>
        </w:tabs>
        <w:spacing w:before="131" w:after="0" w:line="240" w:lineRule="auto"/>
        <w:ind w:left="1420" w:leftChars="0" w:right="0" w:rightChars="0" w:hanging="360" w:firstLineChars="0"/>
        <w:jc w:val="left"/>
        <w:rPr>
          <w:sz w:val="24"/>
        </w:rPr>
      </w:pPr>
      <w:r>
        <w:rPr>
          <w:rFonts w:hint="default" w:ascii="宋体" w:hAnsi="宋体" w:eastAsia="宋体" w:cs="宋体"/>
          <w:b w:val="0"/>
          <w:bCs w:val="0"/>
          <w:i w:val="0"/>
          <w:iCs w:val="0"/>
          <w:spacing w:val="0"/>
          <w:w w:val="80"/>
          <w:sz w:val="24"/>
          <w:szCs w:val="24"/>
          <w:lang w:val="en-US" w:eastAsia="zh-CN" w:bidi="ar-SA"/>
        </w:rPr>
        <w:t>2.2</w:t>
      </w:r>
      <w:r>
        <w:rPr>
          <w:spacing w:val="-1"/>
          <w:sz w:val="24"/>
        </w:rPr>
        <w:t>“代理机构”系指组织本次采购的中介机构。</w:t>
      </w:r>
    </w:p>
    <w:p>
      <w:pPr>
        <w:pStyle w:val="11"/>
        <w:numPr>
          <w:ilvl w:val="1"/>
          <w:numId w:val="0"/>
        </w:numPr>
        <w:tabs>
          <w:tab w:val="left" w:pos="1420"/>
        </w:tabs>
        <w:spacing w:before="132" w:after="0" w:line="345" w:lineRule="auto"/>
        <w:ind w:left="580" w:leftChars="0" w:right="577" w:rightChars="0" w:firstLine="480" w:firstLineChars="0"/>
        <w:jc w:val="left"/>
        <w:rPr>
          <w:sz w:val="24"/>
        </w:rPr>
      </w:pPr>
      <w:r>
        <w:rPr>
          <w:rFonts w:hint="default" w:ascii="宋体" w:hAnsi="宋体" w:eastAsia="宋体" w:cs="宋体"/>
          <w:b w:val="0"/>
          <w:bCs w:val="0"/>
          <w:i w:val="0"/>
          <w:iCs w:val="0"/>
          <w:spacing w:val="0"/>
          <w:w w:val="80"/>
          <w:sz w:val="24"/>
          <w:szCs w:val="24"/>
          <w:lang w:val="en-US" w:eastAsia="zh-CN" w:bidi="ar-SA"/>
        </w:rPr>
        <w:t>2.3</w:t>
      </w:r>
      <w:r>
        <w:rPr>
          <w:spacing w:val="-2"/>
          <w:sz w:val="24"/>
        </w:rPr>
        <w:t>“供应商”系指按谈判文件规定取得谈判文件并参加谈判活动的法人、其他组织或者自然人。</w:t>
      </w:r>
    </w:p>
    <w:p>
      <w:pPr>
        <w:pStyle w:val="11"/>
        <w:numPr>
          <w:ilvl w:val="1"/>
          <w:numId w:val="0"/>
        </w:numPr>
        <w:tabs>
          <w:tab w:val="left" w:pos="1400"/>
        </w:tabs>
        <w:spacing w:before="0" w:after="0" w:line="343" w:lineRule="auto"/>
        <w:ind w:left="580" w:leftChars="0" w:right="457" w:rightChars="0" w:firstLine="480" w:firstLineChars="0"/>
        <w:jc w:val="left"/>
        <w:rPr>
          <w:sz w:val="24"/>
        </w:rPr>
      </w:pPr>
      <w:r>
        <w:rPr>
          <w:rFonts w:hint="default" w:ascii="宋体" w:hAnsi="宋体" w:eastAsia="宋体" w:cs="宋体"/>
          <w:b w:val="0"/>
          <w:bCs w:val="0"/>
          <w:i w:val="0"/>
          <w:iCs w:val="0"/>
          <w:spacing w:val="0"/>
          <w:w w:val="80"/>
          <w:sz w:val="24"/>
          <w:szCs w:val="24"/>
          <w:lang w:val="en-US" w:eastAsia="zh-CN" w:bidi="ar-SA"/>
        </w:rPr>
        <w:t>2.4</w:t>
      </w:r>
      <w:r>
        <w:rPr>
          <w:spacing w:val="-4"/>
          <w:sz w:val="24"/>
        </w:rPr>
        <w:t>“法定代表人”系指法人单位（企业）法人营业执照（或事业法人登记证书上）</w:t>
      </w:r>
      <w:r>
        <w:rPr>
          <w:spacing w:val="-2"/>
          <w:sz w:val="24"/>
        </w:rPr>
        <w:t>上注明的法定代表人；如为其他组织或个体经营者参加投标的，指营业执照上注明的负责人或经营者。</w:t>
      </w:r>
    </w:p>
    <w:p>
      <w:pPr>
        <w:pStyle w:val="11"/>
        <w:numPr>
          <w:ilvl w:val="1"/>
          <w:numId w:val="0"/>
        </w:numPr>
        <w:tabs>
          <w:tab w:val="left" w:pos="1420"/>
        </w:tabs>
        <w:spacing w:before="0" w:after="0" w:line="343" w:lineRule="auto"/>
        <w:ind w:left="580" w:leftChars="0" w:right="580" w:rightChars="0" w:firstLine="480" w:firstLineChars="0"/>
        <w:jc w:val="left"/>
        <w:rPr>
          <w:sz w:val="24"/>
        </w:rPr>
      </w:pPr>
      <w:r>
        <w:rPr>
          <w:rFonts w:hint="default" w:ascii="宋体" w:hAnsi="宋体" w:eastAsia="宋体" w:cs="宋体"/>
          <w:b w:val="0"/>
          <w:bCs w:val="0"/>
          <w:i w:val="0"/>
          <w:iCs w:val="0"/>
          <w:spacing w:val="0"/>
          <w:w w:val="80"/>
          <w:sz w:val="24"/>
          <w:szCs w:val="24"/>
          <w:lang w:val="en-US" w:eastAsia="zh-CN" w:bidi="ar-SA"/>
        </w:rPr>
        <w:t>2.5</w:t>
      </w:r>
      <w:r>
        <w:rPr>
          <w:spacing w:val="-2"/>
          <w:sz w:val="24"/>
        </w:rPr>
        <w:t>“供应商代表”系指代表供应商参加本次谈判活动的供应商的法定代表人或其委托代理人。</w:t>
      </w:r>
    </w:p>
    <w:p>
      <w:pPr>
        <w:pStyle w:val="11"/>
        <w:numPr>
          <w:ilvl w:val="1"/>
          <w:numId w:val="0"/>
        </w:numPr>
        <w:tabs>
          <w:tab w:val="left" w:pos="1420"/>
        </w:tabs>
        <w:spacing w:before="0" w:after="0" w:line="343" w:lineRule="auto"/>
        <w:ind w:left="580" w:leftChars="0" w:right="580" w:rightChars="0" w:firstLine="480" w:firstLineChars="0"/>
        <w:jc w:val="left"/>
        <w:rPr>
          <w:sz w:val="24"/>
        </w:rPr>
      </w:pPr>
      <w:r>
        <w:rPr>
          <w:rFonts w:hint="default" w:ascii="宋体" w:hAnsi="宋体" w:eastAsia="宋体" w:cs="宋体"/>
          <w:b w:val="0"/>
          <w:bCs w:val="0"/>
          <w:i w:val="0"/>
          <w:iCs w:val="0"/>
          <w:spacing w:val="0"/>
          <w:w w:val="80"/>
          <w:sz w:val="24"/>
          <w:szCs w:val="24"/>
          <w:lang w:val="en-US" w:eastAsia="zh-CN" w:bidi="ar-SA"/>
        </w:rPr>
        <w:t>2.6</w:t>
      </w:r>
      <w:r>
        <w:rPr>
          <w:spacing w:val="-2"/>
          <w:sz w:val="24"/>
        </w:rPr>
        <w:t>“货物”系指投标供应商按谈判文件规定向采购人提供的一切设备、机械、仪器仪表、备品备件、工具、手册及其它有关技术资料和材料。</w:t>
      </w:r>
    </w:p>
    <w:p>
      <w:pPr>
        <w:pStyle w:val="11"/>
        <w:numPr>
          <w:ilvl w:val="1"/>
          <w:numId w:val="0"/>
        </w:numPr>
        <w:tabs>
          <w:tab w:val="left" w:pos="1420"/>
        </w:tabs>
        <w:spacing w:before="0" w:after="0" w:line="345" w:lineRule="auto"/>
        <w:ind w:left="580" w:leftChars="0" w:right="580" w:rightChars="0" w:firstLine="480" w:firstLineChars="0"/>
        <w:jc w:val="left"/>
        <w:rPr>
          <w:sz w:val="24"/>
        </w:rPr>
      </w:pPr>
      <w:r>
        <w:rPr>
          <w:rFonts w:hint="default" w:ascii="宋体" w:hAnsi="宋体" w:eastAsia="宋体" w:cs="宋体"/>
          <w:b w:val="0"/>
          <w:bCs w:val="0"/>
          <w:i w:val="0"/>
          <w:iCs w:val="0"/>
          <w:spacing w:val="0"/>
          <w:w w:val="80"/>
          <w:sz w:val="24"/>
          <w:szCs w:val="24"/>
          <w:lang w:val="en-US" w:eastAsia="zh-CN" w:bidi="ar-SA"/>
        </w:rPr>
        <w:t>2.7</w:t>
      </w:r>
      <w:r>
        <w:rPr>
          <w:spacing w:val="-2"/>
          <w:sz w:val="24"/>
        </w:rPr>
        <w:t>“服务”系指谈判文件规定卖方须承担的安装、调试、技术协助、校准、培训以及其他类似的义务。</w:t>
      </w:r>
    </w:p>
    <w:p>
      <w:pPr>
        <w:pStyle w:val="11"/>
        <w:numPr>
          <w:ilvl w:val="1"/>
          <w:numId w:val="0"/>
        </w:numPr>
        <w:tabs>
          <w:tab w:val="left" w:pos="1420"/>
        </w:tabs>
        <w:spacing w:before="0" w:after="0" w:line="343" w:lineRule="auto"/>
        <w:ind w:left="580" w:leftChars="0" w:right="580" w:rightChars="0" w:firstLine="480" w:firstLineChars="0"/>
        <w:jc w:val="left"/>
        <w:rPr>
          <w:sz w:val="24"/>
        </w:rPr>
      </w:pPr>
      <w:r>
        <w:rPr>
          <w:rFonts w:hint="default" w:ascii="宋体" w:hAnsi="宋体" w:eastAsia="宋体" w:cs="宋体"/>
          <w:b w:val="0"/>
          <w:bCs w:val="0"/>
          <w:i w:val="0"/>
          <w:iCs w:val="0"/>
          <w:spacing w:val="0"/>
          <w:w w:val="80"/>
          <w:sz w:val="24"/>
          <w:szCs w:val="24"/>
          <w:lang w:val="en-US" w:eastAsia="zh-CN" w:bidi="ar-SA"/>
        </w:rPr>
        <w:t>2.8</w:t>
      </w:r>
      <w:r>
        <w:rPr>
          <w:spacing w:val="-2"/>
          <w:sz w:val="24"/>
        </w:rPr>
        <w:t>“重大违法记录”系指供应商因违法经营受到刑事处罚或者责令停产停业、吊销许可证或者执照、较大数额罚款等行政处罚。</w:t>
      </w:r>
    </w:p>
    <w:p>
      <w:pPr>
        <w:pStyle w:val="11"/>
        <w:numPr>
          <w:ilvl w:val="0"/>
          <w:numId w:val="0"/>
        </w:numPr>
        <w:tabs>
          <w:tab w:val="left" w:pos="1660"/>
        </w:tabs>
        <w:spacing w:before="55" w:after="0" w:line="240" w:lineRule="auto"/>
        <w:ind w:left="1660" w:leftChars="0" w:right="0" w:rightChars="0" w:hanging="600" w:firstLineChars="0"/>
        <w:jc w:val="left"/>
        <w:rPr>
          <w:sz w:val="24"/>
        </w:rPr>
      </w:pPr>
      <w:r>
        <w:rPr>
          <w:rFonts w:hint="default" w:ascii="宋体" w:hAnsi="宋体" w:eastAsia="宋体" w:cs="宋体"/>
          <w:b w:val="0"/>
          <w:bCs w:val="0"/>
          <w:i w:val="0"/>
          <w:iCs w:val="0"/>
          <w:spacing w:val="0"/>
          <w:w w:val="96"/>
          <w:sz w:val="22"/>
          <w:szCs w:val="22"/>
          <w:lang w:val="en-US" w:eastAsia="zh-CN" w:bidi="ar-SA"/>
        </w:rPr>
        <w:t>（1）</w:t>
      </w:r>
      <w:r>
        <w:rPr>
          <w:spacing w:val="-1"/>
          <w:sz w:val="24"/>
        </w:rPr>
        <w:t>“不具备良好的商业信誉”是指：</w:t>
      </w:r>
      <w:r>
        <w:rPr>
          <w:sz w:val="24"/>
        </w:rPr>
        <w:t>有重大违法记录的（满三年的除外</w:t>
      </w:r>
      <w:r>
        <w:rPr>
          <w:spacing w:val="-125"/>
          <w:sz w:val="24"/>
        </w:rPr>
        <w:t>）</w:t>
      </w:r>
      <w:r>
        <w:rPr>
          <w:spacing w:val="-5"/>
          <w:sz w:val="24"/>
        </w:rPr>
        <w:t>；</w:t>
      </w:r>
    </w:p>
    <w:p>
      <w:pPr>
        <w:pStyle w:val="11"/>
        <w:numPr>
          <w:ilvl w:val="0"/>
          <w:numId w:val="0"/>
        </w:numPr>
        <w:tabs>
          <w:tab w:val="left" w:pos="1660"/>
        </w:tabs>
        <w:spacing w:before="132" w:after="0" w:line="343" w:lineRule="auto"/>
        <w:ind w:left="580" w:leftChars="0" w:right="580" w:rightChars="0" w:firstLine="480" w:firstLineChars="0"/>
        <w:jc w:val="left"/>
        <w:rPr>
          <w:sz w:val="24"/>
        </w:rPr>
      </w:pPr>
      <w:r>
        <w:rPr>
          <w:rFonts w:hint="default" w:ascii="宋体" w:hAnsi="宋体" w:eastAsia="宋体" w:cs="宋体"/>
          <w:b w:val="0"/>
          <w:bCs w:val="0"/>
          <w:i w:val="0"/>
          <w:iCs w:val="0"/>
          <w:spacing w:val="0"/>
          <w:w w:val="96"/>
          <w:sz w:val="22"/>
          <w:szCs w:val="22"/>
          <w:lang w:val="en-US" w:eastAsia="zh-CN" w:bidi="ar-SA"/>
        </w:rPr>
        <w:t>（2）</w:t>
      </w:r>
      <w:r>
        <w:rPr>
          <w:spacing w:val="-2"/>
          <w:sz w:val="24"/>
        </w:rPr>
        <w:t>被各级财政部门列入政府采购严重违法失信行为信息记录的（期限已满的除</w:t>
      </w:r>
      <w:r>
        <w:rPr>
          <w:spacing w:val="-10"/>
          <w:sz w:val="24"/>
        </w:rPr>
        <w:t>外</w:t>
      </w:r>
      <w:r>
        <w:rPr>
          <w:spacing w:val="-120"/>
          <w:sz w:val="24"/>
        </w:rPr>
        <w:t>）</w:t>
      </w:r>
      <w:r>
        <w:rPr>
          <w:sz w:val="24"/>
        </w:rPr>
        <w:t>；</w:t>
      </w:r>
    </w:p>
    <w:p>
      <w:pPr>
        <w:pStyle w:val="11"/>
        <w:numPr>
          <w:ilvl w:val="0"/>
          <w:numId w:val="0"/>
        </w:numPr>
        <w:tabs>
          <w:tab w:val="left" w:pos="1660"/>
        </w:tabs>
        <w:spacing w:before="2" w:after="0" w:line="240" w:lineRule="auto"/>
        <w:ind w:left="1660" w:leftChars="0" w:right="0" w:rightChars="0" w:hanging="600" w:firstLineChars="0"/>
        <w:jc w:val="left"/>
        <w:rPr>
          <w:sz w:val="24"/>
        </w:rPr>
      </w:pPr>
      <w:r>
        <w:rPr>
          <w:rFonts w:hint="default" w:ascii="宋体" w:hAnsi="宋体" w:eastAsia="宋体" w:cs="宋体"/>
          <w:b w:val="0"/>
          <w:bCs w:val="0"/>
          <w:i w:val="0"/>
          <w:iCs w:val="0"/>
          <w:spacing w:val="0"/>
          <w:w w:val="96"/>
          <w:sz w:val="22"/>
          <w:szCs w:val="22"/>
          <w:lang w:val="en-US" w:eastAsia="zh-CN" w:bidi="ar-SA"/>
        </w:rPr>
        <w:t>（3）</w:t>
      </w:r>
      <w:r>
        <w:rPr>
          <w:spacing w:val="-1"/>
          <w:sz w:val="24"/>
        </w:rPr>
        <w:t>被各级政府采购监督管理部门禁止在一定期限内参加政府采购活动等处罚的</w:t>
      </w:r>
    </w:p>
    <w:p>
      <w:pPr>
        <w:pStyle w:val="2"/>
        <w:spacing w:before="131"/>
        <w:ind w:left="580"/>
      </w:pPr>
      <w:r>
        <w:t>（期限已满的除外</w:t>
      </w:r>
      <w:r>
        <w:rPr>
          <w:spacing w:val="-125"/>
        </w:rPr>
        <w:t>）</w:t>
      </w:r>
      <w:r>
        <w:rPr>
          <w:spacing w:val="-5"/>
        </w:rPr>
        <w:t>；</w:t>
      </w:r>
    </w:p>
    <w:p>
      <w:pPr>
        <w:pStyle w:val="11"/>
        <w:numPr>
          <w:ilvl w:val="0"/>
          <w:numId w:val="0"/>
        </w:numPr>
        <w:tabs>
          <w:tab w:val="left" w:pos="1660"/>
        </w:tabs>
        <w:spacing w:before="132" w:after="0" w:line="240" w:lineRule="auto"/>
        <w:ind w:left="1660" w:leftChars="0" w:right="0" w:rightChars="0" w:hanging="600" w:firstLineChars="0"/>
        <w:jc w:val="left"/>
        <w:rPr>
          <w:sz w:val="24"/>
        </w:rPr>
      </w:pPr>
      <w:r>
        <w:rPr>
          <w:rFonts w:hint="default" w:ascii="宋体" w:hAnsi="宋体" w:eastAsia="宋体" w:cs="宋体"/>
          <w:b w:val="0"/>
          <w:bCs w:val="0"/>
          <w:i w:val="0"/>
          <w:iCs w:val="0"/>
          <w:spacing w:val="0"/>
          <w:w w:val="96"/>
          <w:sz w:val="22"/>
          <w:szCs w:val="22"/>
          <w:lang w:val="en-US" w:eastAsia="zh-CN" w:bidi="ar-SA"/>
        </w:rPr>
        <w:t>（4）</w:t>
      </w:r>
      <w:r>
        <w:rPr>
          <w:sz w:val="24"/>
        </w:rPr>
        <w:t>被各级法院列入失信名单的（已依法解除的除外</w:t>
      </w:r>
      <w:r>
        <w:rPr>
          <w:spacing w:val="-125"/>
          <w:sz w:val="24"/>
        </w:rPr>
        <w:t>）</w:t>
      </w:r>
      <w:r>
        <w:rPr>
          <w:spacing w:val="-5"/>
          <w:sz w:val="24"/>
        </w:rPr>
        <w:t>；</w:t>
      </w:r>
    </w:p>
    <w:p>
      <w:pPr>
        <w:pStyle w:val="11"/>
        <w:numPr>
          <w:ilvl w:val="0"/>
          <w:numId w:val="0"/>
        </w:numPr>
        <w:tabs>
          <w:tab w:val="left" w:pos="1612"/>
        </w:tabs>
        <w:spacing w:before="134" w:after="0" w:line="240" w:lineRule="auto"/>
        <w:ind w:left="1612" w:leftChars="0" w:right="0" w:rightChars="0" w:hanging="552" w:firstLineChars="0"/>
        <w:jc w:val="left"/>
        <w:rPr>
          <w:sz w:val="24"/>
        </w:rPr>
      </w:pPr>
      <w:r>
        <w:rPr>
          <w:rFonts w:hint="default" w:ascii="宋体" w:hAnsi="宋体" w:eastAsia="宋体" w:cs="宋体"/>
          <w:b w:val="0"/>
          <w:bCs w:val="0"/>
          <w:i w:val="0"/>
          <w:iCs w:val="0"/>
          <w:spacing w:val="0"/>
          <w:w w:val="96"/>
          <w:sz w:val="22"/>
          <w:szCs w:val="22"/>
          <w:lang w:val="en-US" w:eastAsia="zh-CN" w:bidi="ar-SA"/>
        </w:rPr>
        <w:t>（5）</w:t>
      </w:r>
      <w:r>
        <w:rPr>
          <w:spacing w:val="-3"/>
          <w:sz w:val="24"/>
        </w:rPr>
        <w:t>不符合《财政部关于在政府采购活动中查询及使用信用记录有关问题的通知》</w:t>
      </w:r>
    </w:p>
    <w:p>
      <w:pPr>
        <w:pStyle w:val="2"/>
        <w:spacing w:before="132"/>
        <w:ind w:right="5585"/>
        <w:jc w:val="right"/>
      </w:pPr>
      <w:r>
        <w:t>（财库〔2016〕125</w:t>
      </w:r>
      <w:r>
        <w:rPr>
          <w:spacing w:val="-30"/>
        </w:rPr>
        <w:t xml:space="preserve"> 号</w:t>
      </w:r>
      <w:r>
        <w:t>）</w:t>
      </w:r>
      <w:r>
        <w:rPr>
          <w:spacing w:val="-2"/>
        </w:rPr>
        <w:t>相关规定的；</w:t>
      </w:r>
    </w:p>
    <w:p>
      <w:pPr>
        <w:pStyle w:val="11"/>
        <w:numPr>
          <w:ilvl w:val="0"/>
          <w:numId w:val="0"/>
        </w:numPr>
        <w:tabs>
          <w:tab w:val="left" w:pos="600"/>
        </w:tabs>
        <w:spacing w:before="131" w:after="0" w:line="240" w:lineRule="auto"/>
        <w:ind w:left="600" w:leftChars="0" w:right="5645" w:rightChars="0" w:hanging="600" w:firstLineChars="0"/>
        <w:jc w:val="right"/>
        <w:rPr>
          <w:sz w:val="24"/>
        </w:rPr>
      </w:pPr>
      <w:r>
        <w:rPr>
          <w:rFonts w:hint="eastAsia" w:cs="宋体"/>
          <w:b w:val="0"/>
          <w:bCs w:val="0"/>
          <w:i w:val="0"/>
          <w:iCs w:val="0"/>
          <w:spacing w:val="0"/>
          <w:w w:val="96"/>
          <w:sz w:val="22"/>
          <w:szCs w:val="22"/>
          <w:lang w:val="en-US" w:eastAsia="zh-CN" w:bidi="ar-SA"/>
        </w:rPr>
        <w:t xml:space="preserve">   </w:t>
      </w:r>
      <w:r>
        <w:rPr>
          <w:rFonts w:hint="default" w:ascii="宋体" w:hAnsi="宋体" w:eastAsia="宋体" w:cs="宋体"/>
          <w:b w:val="0"/>
          <w:bCs w:val="0"/>
          <w:i w:val="0"/>
          <w:iCs w:val="0"/>
          <w:spacing w:val="0"/>
          <w:w w:val="96"/>
          <w:sz w:val="22"/>
          <w:szCs w:val="22"/>
          <w:lang w:val="en-US" w:eastAsia="zh-CN" w:bidi="ar-SA"/>
        </w:rPr>
        <w:t>（6）</w:t>
      </w:r>
      <w:r>
        <w:rPr>
          <w:spacing w:val="-1"/>
          <w:sz w:val="24"/>
        </w:rPr>
        <w:t>法律法规规定的其他情形。</w:t>
      </w:r>
    </w:p>
    <w:p>
      <w:pPr>
        <w:pStyle w:val="11"/>
        <w:numPr>
          <w:ilvl w:val="1"/>
          <w:numId w:val="0"/>
        </w:numPr>
        <w:tabs>
          <w:tab w:val="left" w:pos="1468"/>
        </w:tabs>
        <w:spacing w:before="135" w:after="0" w:line="240" w:lineRule="auto"/>
        <w:ind w:left="1468" w:leftChars="0" w:right="0" w:rightChars="0" w:hanging="408" w:firstLineChars="0"/>
        <w:jc w:val="left"/>
        <w:rPr>
          <w:sz w:val="24"/>
        </w:rPr>
      </w:pPr>
      <w:r>
        <w:rPr>
          <w:rFonts w:hint="default" w:ascii="宋体" w:hAnsi="宋体" w:eastAsia="宋体" w:cs="宋体"/>
          <w:b w:val="0"/>
          <w:bCs w:val="0"/>
          <w:i w:val="0"/>
          <w:iCs w:val="0"/>
          <w:spacing w:val="0"/>
          <w:w w:val="80"/>
          <w:sz w:val="24"/>
          <w:szCs w:val="24"/>
          <w:lang w:val="en-US" w:eastAsia="zh-CN" w:bidi="ar-SA"/>
        </w:rPr>
        <w:t>2.9</w:t>
      </w:r>
      <w:r>
        <w:rPr>
          <w:spacing w:val="-12"/>
          <w:sz w:val="24"/>
        </w:rPr>
        <w:t>“谈判文件”系指采购代理机构向谈判方提供的，为本项目谈判而编制的文件。</w:t>
      </w:r>
    </w:p>
    <w:p>
      <w:pPr>
        <w:pStyle w:val="11"/>
        <w:numPr>
          <w:ilvl w:val="1"/>
          <w:numId w:val="0"/>
        </w:numPr>
        <w:tabs>
          <w:tab w:val="left" w:pos="1492"/>
        </w:tabs>
        <w:spacing w:before="131" w:after="0" w:line="343" w:lineRule="auto"/>
        <w:ind w:left="580" w:leftChars="0" w:right="577" w:rightChars="0" w:firstLine="480" w:firstLineChars="0"/>
        <w:jc w:val="left"/>
        <w:rPr>
          <w:sz w:val="24"/>
        </w:rPr>
      </w:pPr>
      <w:r>
        <w:rPr>
          <w:rFonts w:hint="default" w:ascii="宋体" w:hAnsi="宋体" w:eastAsia="宋体" w:cs="宋体"/>
          <w:b w:val="0"/>
          <w:bCs w:val="0"/>
          <w:i w:val="0"/>
          <w:iCs w:val="0"/>
          <w:spacing w:val="0"/>
          <w:w w:val="80"/>
          <w:sz w:val="24"/>
          <w:szCs w:val="24"/>
          <w:lang w:val="en-US" w:eastAsia="zh-CN" w:bidi="ar-SA"/>
        </w:rPr>
        <w:t>2.10</w:t>
      </w:r>
      <w:r>
        <w:rPr>
          <w:spacing w:val="-2"/>
          <w:sz w:val="24"/>
        </w:rPr>
        <w:t>“响应性文件”系指符合谈判文件规定条件的供应商向采购代理机构递交的响应本项目谈判文件内容而编制的文件。</w:t>
      </w:r>
    </w:p>
    <w:p>
      <w:pPr>
        <w:pStyle w:val="11"/>
        <w:numPr>
          <w:ilvl w:val="0"/>
          <w:numId w:val="0"/>
        </w:numPr>
        <w:tabs>
          <w:tab w:val="left" w:pos="1418"/>
        </w:tabs>
        <w:spacing w:before="2" w:after="0" w:line="240" w:lineRule="auto"/>
        <w:ind w:right="0" w:rightChars="0" w:firstLine="952" w:firstLineChars="400"/>
        <w:jc w:val="left"/>
        <w:rPr>
          <w:rFonts w:ascii="宋体" w:hAnsi="宋体" w:eastAsia="宋体" w:cs="宋体"/>
          <w:spacing w:val="-12"/>
          <w:sz w:val="24"/>
          <w:szCs w:val="22"/>
          <w:lang w:val="en-US" w:eastAsia="zh-CN" w:bidi="ar-SA"/>
        </w:rPr>
      </w:pPr>
      <w:r>
        <w:rPr>
          <w:rFonts w:hint="default" w:ascii="宋体" w:hAnsi="宋体" w:eastAsia="宋体" w:cs="宋体"/>
          <w:b/>
          <w:bCs/>
          <w:i w:val="0"/>
          <w:iCs w:val="0"/>
          <w:spacing w:val="0"/>
          <w:w w:val="99"/>
          <w:sz w:val="24"/>
          <w:szCs w:val="24"/>
          <w:lang w:val="en-US" w:eastAsia="zh-CN" w:bidi="ar-SA"/>
        </w:rPr>
        <w:t>3.</w:t>
      </w:r>
      <w:r>
        <w:rPr>
          <w:b/>
          <w:spacing w:val="-4"/>
          <w:sz w:val="24"/>
        </w:rPr>
        <w:t>合格的供应商</w:t>
      </w:r>
    </w:p>
    <w:p>
      <w:pPr>
        <w:pStyle w:val="2"/>
        <w:spacing w:line="343" w:lineRule="auto"/>
        <w:ind w:right="577" w:firstLine="896" w:firstLineChars="400"/>
        <w:rPr>
          <w:rFonts w:hint="eastAsia"/>
          <w:spacing w:val="-8"/>
          <w:lang w:val="en-US" w:eastAsia="zh-CN"/>
        </w:rPr>
      </w:pPr>
      <w:r>
        <w:rPr>
          <w:rFonts w:hint="eastAsia"/>
          <w:spacing w:val="-8"/>
          <w:lang w:val="en-US" w:eastAsia="zh-CN"/>
        </w:rPr>
        <w:t xml:space="preserve">3.1 凡有能力提供本谈判文件所述货物及服务的，具有法人资格的境内供货商或制造商均可能成为合格的供应商。 </w:t>
      </w:r>
    </w:p>
    <w:p>
      <w:pPr>
        <w:pStyle w:val="2"/>
        <w:spacing w:line="343" w:lineRule="auto"/>
        <w:ind w:right="577" w:firstLine="896" w:firstLineChars="400"/>
        <w:rPr>
          <w:rFonts w:hint="eastAsia"/>
          <w:spacing w:val="-8"/>
          <w:lang w:val="en-US" w:eastAsia="zh-CN"/>
        </w:rPr>
      </w:pPr>
      <w:r>
        <w:rPr>
          <w:rFonts w:hint="eastAsia"/>
          <w:spacing w:val="-8"/>
          <w:lang w:val="en-US" w:eastAsia="zh-CN"/>
        </w:rPr>
        <w:t>3.2 供应商应遵守中国的有关法律、法规和规章的规定。</w:t>
      </w:r>
    </w:p>
    <w:p>
      <w:pPr>
        <w:pStyle w:val="2"/>
        <w:spacing w:line="343" w:lineRule="auto"/>
        <w:ind w:right="577" w:firstLine="896" w:firstLineChars="400"/>
        <w:rPr>
          <w:rFonts w:hint="eastAsia"/>
          <w:spacing w:val="-8"/>
          <w:lang w:val="en-US" w:eastAsia="zh-CN"/>
        </w:rPr>
      </w:pPr>
      <w:r>
        <w:rPr>
          <w:rFonts w:hint="eastAsia"/>
          <w:spacing w:val="-8"/>
          <w:lang w:val="en-US" w:eastAsia="zh-CN"/>
        </w:rPr>
        <w:t>3.3 一个供应商只能提交一个响应文件。但如果供应商之间存在下列互为关联关系的情形之一的，不得同时参加本项目谈判：</w:t>
      </w:r>
    </w:p>
    <w:p>
      <w:pPr>
        <w:pStyle w:val="2"/>
        <w:spacing w:line="343" w:lineRule="auto"/>
        <w:ind w:left="580" w:right="577" w:firstLine="480"/>
        <w:rPr>
          <w:rFonts w:hint="eastAsia"/>
          <w:spacing w:val="-8"/>
          <w:lang w:val="en-US" w:eastAsia="zh-CN"/>
        </w:rPr>
      </w:pPr>
      <w:r>
        <w:rPr>
          <w:rFonts w:hint="eastAsia"/>
          <w:spacing w:val="-8"/>
          <w:lang w:val="en-US" w:eastAsia="zh-CN"/>
        </w:rPr>
        <w:t xml:space="preserve">(1) 法定代表人为同一人的两个及两个以上法人； </w:t>
      </w:r>
    </w:p>
    <w:p>
      <w:pPr>
        <w:pStyle w:val="2"/>
        <w:spacing w:line="343" w:lineRule="auto"/>
        <w:ind w:left="580" w:right="577" w:firstLine="480"/>
        <w:rPr>
          <w:rFonts w:hint="eastAsia"/>
          <w:spacing w:val="-8"/>
          <w:lang w:val="en-US" w:eastAsia="zh-CN"/>
        </w:rPr>
      </w:pPr>
      <w:r>
        <w:rPr>
          <w:rFonts w:hint="eastAsia"/>
          <w:spacing w:val="-8"/>
          <w:lang w:val="en-US" w:eastAsia="zh-CN"/>
        </w:rPr>
        <w:t>(2) 母公司、直接或间接持股 50％及以上的被投资公司；</w:t>
      </w:r>
    </w:p>
    <w:p>
      <w:pPr>
        <w:pStyle w:val="2"/>
        <w:spacing w:line="343" w:lineRule="auto"/>
        <w:ind w:left="580" w:right="577" w:firstLine="480"/>
        <w:rPr>
          <w:rFonts w:hint="eastAsia"/>
          <w:spacing w:val="-8"/>
          <w:lang w:val="en-US" w:eastAsia="zh-CN"/>
        </w:rPr>
      </w:pPr>
      <w:r>
        <w:rPr>
          <w:rFonts w:hint="eastAsia"/>
          <w:spacing w:val="-8"/>
          <w:lang w:val="en-US" w:eastAsia="zh-CN"/>
        </w:rPr>
        <w:t xml:space="preserve">(3) 均为同一家母公司直接或间接持股 50％及以上的被投资公司。 </w:t>
      </w:r>
    </w:p>
    <w:p>
      <w:pPr>
        <w:pStyle w:val="2"/>
        <w:spacing w:line="343" w:lineRule="auto"/>
        <w:ind w:right="577" w:firstLine="896" w:firstLineChars="400"/>
        <w:rPr>
          <w:rFonts w:hint="eastAsia"/>
          <w:spacing w:val="-8"/>
          <w:lang w:val="en-US" w:eastAsia="zh-CN"/>
        </w:rPr>
      </w:pPr>
      <w:r>
        <w:rPr>
          <w:rFonts w:hint="eastAsia"/>
          <w:spacing w:val="-8"/>
          <w:lang w:val="en-US" w:eastAsia="zh-CN"/>
        </w:rPr>
        <w:t>3.4 供应商不得与本次采购项目技术规格和其它文件的公司或提供咨询服务的公司包括其附属机构有任何关联。</w:t>
      </w:r>
    </w:p>
    <w:p>
      <w:pPr>
        <w:pStyle w:val="2"/>
        <w:spacing w:line="343" w:lineRule="auto"/>
        <w:ind w:right="577" w:firstLine="896" w:firstLineChars="400"/>
        <w:rPr>
          <w:rFonts w:hint="default"/>
          <w:spacing w:val="-8"/>
          <w:lang w:val="en-US" w:eastAsia="zh-CN"/>
        </w:rPr>
      </w:pPr>
      <w:r>
        <w:rPr>
          <w:rFonts w:hint="eastAsia"/>
          <w:spacing w:val="-8"/>
          <w:lang w:val="en-US" w:eastAsia="zh-CN"/>
        </w:rPr>
        <w:t>3.5 供应商需承诺物业管理成员必须每天在岗，并附成员明细表，否则按无效标处理。</w:t>
      </w:r>
    </w:p>
    <w:p>
      <w:pPr>
        <w:pStyle w:val="2"/>
        <w:spacing w:line="343" w:lineRule="auto"/>
        <w:ind w:right="577" w:firstLine="896" w:firstLineChars="400"/>
        <w:rPr>
          <w:rFonts w:hint="eastAsia"/>
          <w:spacing w:val="-8"/>
          <w:lang w:val="en-US" w:eastAsia="zh-CN"/>
        </w:rPr>
      </w:pPr>
      <w:r>
        <w:rPr>
          <w:rFonts w:hint="eastAsia"/>
          <w:spacing w:val="-8"/>
          <w:lang w:val="en-US" w:eastAsia="zh-CN"/>
        </w:rPr>
        <w:t>3.6 谈判代理人在同一个项目中只能接受一个供应商的委托参加谈判。</w:t>
      </w:r>
    </w:p>
    <w:p>
      <w:pPr>
        <w:pStyle w:val="2"/>
        <w:spacing w:line="343" w:lineRule="auto"/>
        <w:ind w:right="577" w:firstLine="896" w:firstLineChars="400"/>
        <w:rPr>
          <w:rFonts w:hint="default"/>
          <w:spacing w:val="-8"/>
          <w:lang w:val="en-US" w:eastAsia="zh-CN"/>
        </w:rPr>
      </w:pPr>
      <w:r>
        <w:rPr>
          <w:rFonts w:hint="eastAsia"/>
          <w:spacing w:val="-8"/>
          <w:lang w:val="en-US" w:eastAsia="zh-CN"/>
        </w:rPr>
        <w:t>3.7 符合谈判文件规定的供应商资格要求。</w:t>
      </w:r>
    </w:p>
    <w:p>
      <w:pPr>
        <w:pStyle w:val="2"/>
        <w:spacing w:line="343" w:lineRule="auto"/>
        <w:ind w:left="580" w:right="577" w:firstLine="480"/>
        <w:rPr>
          <w:spacing w:val="-8"/>
          <w:lang w:val="en-US" w:eastAsia="zh-CN"/>
        </w:rPr>
      </w:pPr>
      <w:r>
        <w:rPr>
          <w:b/>
          <w:bCs/>
          <w:spacing w:val="-8"/>
          <w:lang w:val="en-US" w:eastAsia="zh-CN"/>
        </w:rPr>
        <w:t>注：采购文件中要求提供的证明材料，均以响应文件中加盖公章的扫描件为准，供应商需确保所附扫描件清晰可辨，真实有效。</w:t>
      </w:r>
      <w:r>
        <w:rPr>
          <w:spacing w:val="-8"/>
          <w:lang w:val="en-US" w:eastAsia="zh-CN"/>
        </w:rPr>
        <w:t xml:space="preserve"> </w:t>
      </w:r>
    </w:p>
    <w:p>
      <w:pPr>
        <w:spacing w:before="55" w:line="343" w:lineRule="auto"/>
        <w:ind w:left="1010" w:leftChars="441" w:right="457" w:hanging="40" w:hangingChars="17"/>
        <w:jc w:val="left"/>
        <w:rPr>
          <w:b/>
          <w:sz w:val="24"/>
        </w:rPr>
      </w:pPr>
      <w:r>
        <w:rPr>
          <w:b/>
          <w:spacing w:val="-2"/>
          <w:sz w:val="24"/>
        </w:rPr>
        <w:t>4.谈判费用</w:t>
      </w:r>
    </w:p>
    <w:p>
      <w:pPr>
        <w:pStyle w:val="2"/>
        <w:spacing w:line="343" w:lineRule="auto"/>
        <w:ind w:left="580" w:right="577" w:firstLine="480"/>
      </w:pPr>
      <w:r>
        <w:rPr>
          <w:spacing w:val="-8"/>
        </w:rPr>
        <w:t>无论谈判过程和结果如何，供应商应自行承担所有与参加谈判有关的全部</w:t>
      </w:r>
      <w:r>
        <w:rPr>
          <w:spacing w:val="-2"/>
        </w:rPr>
        <w:t>费用，采购人和采购代理机构在任何情况下均无义务和责任承担上述费用。</w:t>
      </w:r>
    </w:p>
    <w:p>
      <w:pPr>
        <w:pStyle w:val="11"/>
        <w:numPr>
          <w:ilvl w:val="0"/>
          <w:numId w:val="0"/>
        </w:numPr>
        <w:tabs>
          <w:tab w:val="left" w:pos="1299"/>
        </w:tabs>
        <w:spacing w:before="0" w:after="0" w:line="240" w:lineRule="auto"/>
        <w:ind w:left="1299" w:leftChars="0" w:right="0" w:rightChars="0" w:hanging="239" w:firstLineChars="0"/>
        <w:jc w:val="left"/>
        <w:rPr>
          <w:b/>
          <w:sz w:val="24"/>
        </w:rPr>
      </w:pPr>
      <w:r>
        <w:rPr>
          <w:rFonts w:hint="default" w:ascii="宋体" w:hAnsi="宋体" w:eastAsia="宋体" w:cs="宋体"/>
          <w:b/>
          <w:bCs/>
          <w:i w:val="0"/>
          <w:iCs w:val="0"/>
          <w:spacing w:val="-3"/>
          <w:w w:val="99"/>
          <w:sz w:val="22"/>
          <w:szCs w:val="22"/>
          <w:lang w:val="en-US" w:eastAsia="zh-CN" w:bidi="ar-SA"/>
        </w:rPr>
        <w:t>5.</w:t>
      </w:r>
      <w:r>
        <w:rPr>
          <w:b/>
          <w:spacing w:val="-4"/>
          <w:sz w:val="24"/>
        </w:rPr>
        <w:t>谈判文件的约束力</w:t>
      </w:r>
    </w:p>
    <w:p>
      <w:pPr>
        <w:pStyle w:val="2"/>
        <w:spacing w:before="128"/>
        <w:ind w:left="1060"/>
        <w:jc w:val="both"/>
      </w:pPr>
      <w:r>
        <w:t>5.l</w:t>
      </w:r>
      <w:r>
        <w:rPr>
          <w:spacing w:val="-9"/>
        </w:rPr>
        <w:t xml:space="preserve"> 供应商一旦参加谈判会，即被认为接受了本谈判文件中的所有条款和规定。</w:t>
      </w:r>
    </w:p>
    <w:p>
      <w:pPr>
        <w:pStyle w:val="2"/>
        <w:spacing w:before="131" w:line="343" w:lineRule="auto"/>
        <w:ind w:left="580" w:right="577" w:firstLine="480"/>
        <w:jc w:val="both"/>
      </w:pPr>
      <w:r>
        <w:t>5.2 供应商如认为本谈判文件含有倾向性或排斥潜在供应商的条款而使自己的权</w:t>
      </w:r>
      <w:r>
        <w:rPr>
          <w:spacing w:val="-4"/>
        </w:rPr>
        <w:t>益受到损害的，请以书面形式向采购人提出，否则，将视为对本谈判文件要求无任何异</w:t>
      </w:r>
      <w:r>
        <w:rPr>
          <w:spacing w:val="-2"/>
        </w:rPr>
        <w:t>议，并不得因此在谈判会开始后提出任何异议。</w:t>
      </w:r>
    </w:p>
    <w:p>
      <w:pPr>
        <w:pStyle w:val="2"/>
        <w:spacing w:before="1"/>
        <w:ind w:left="1060"/>
        <w:jc w:val="both"/>
      </w:pPr>
      <w:r>
        <w:t>5.3</w:t>
      </w:r>
      <w:r>
        <w:rPr>
          <w:spacing w:val="-1"/>
        </w:rPr>
        <w:t xml:space="preserve"> 本谈判文件由采购人和采购代理机构负责解释。</w:t>
      </w:r>
    </w:p>
    <w:p>
      <w:pPr>
        <w:spacing w:before="134"/>
        <w:ind w:left="479" w:right="2" w:firstLine="0"/>
        <w:jc w:val="center"/>
        <w:rPr>
          <w:b/>
          <w:sz w:val="24"/>
        </w:rPr>
      </w:pPr>
      <w:bookmarkStart w:id="3" w:name="二、竞争性谈判文件说明"/>
      <w:bookmarkEnd w:id="3"/>
      <w:r>
        <w:rPr>
          <w:b/>
          <w:spacing w:val="-3"/>
          <w:sz w:val="24"/>
        </w:rPr>
        <w:t>二、竞争性谈判文件说明</w:t>
      </w:r>
    </w:p>
    <w:p>
      <w:pPr>
        <w:pStyle w:val="11"/>
        <w:numPr>
          <w:ilvl w:val="0"/>
          <w:numId w:val="0"/>
        </w:numPr>
        <w:tabs>
          <w:tab w:val="left" w:pos="1299"/>
        </w:tabs>
        <w:spacing w:before="132" w:after="0" w:line="240" w:lineRule="auto"/>
        <w:ind w:left="1299" w:leftChars="0" w:right="0" w:rightChars="0" w:hanging="239" w:firstLineChars="0"/>
        <w:jc w:val="left"/>
        <w:rPr>
          <w:b/>
          <w:sz w:val="24"/>
        </w:rPr>
      </w:pPr>
      <w:r>
        <w:rPr>
          <w:rFonts w:hint="default" w:ascii="宋体" w:hAnsi="宋体" w:eastAsia="宋体" w:cs="宋体"/>
          <w:b/>
          <w:bCs/>
          <w:i w:val="0"/>
          <w:iCs w:val="0"/>
          <w:spacing w:val="-3"/>
          <w:w w:val="99"/>
          <w:sz w:val="22"/>
          <w:szCs w:val="22"/>
          <w:lang w:val="en-US" w:eastAsia="zh-CN" w:bidi="ar-SA"/>
        </w:rPr>
        <w:t>6.</w:t>
      </w:r>
      <w:r>
        <w:rPr>
          <w:b/>
          <w:spacing w:val="-4"/>
          <w:sz w:val="24"/>
        </w:rPr>
        <w:t>谈判文件构成</w:t>
      </w:r>
    </w:p>
    <w:p>
      <w:pPr>
        <w:pStyle w:val="11"/>
        <w:numPr>
          <w:ilvl w:val="1"/>
          <w:numId w:val="0"/>
        </w:numPr>
        <w:tabs>
          <w:tab w:val="left" w:pos="1480"/>
        </w:tabs>
        <w:spacing w:before="132" w:after="0" w:line="345" w:lineRule="auto"/>
        <w:ind w:left="580" w:leftChars="0" w:right="57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6.1</w:t>
      </w:r>
      <w:r>
        <w:rPr>
          <w:spacing w:val="-2"/>
          <w:sz w:val="24"/>
        </w:rPr>
        <w:t>谈判文件是用以阐明的采购需求、采购程序和合同格式等的规范性文件。谈判文件主要由以下部分组成：</w:t>
      </w:r>
    </w:p>
    <w:p>
      <w:pPr>
        <w:pStyle w:val="11"/>
        <w:numPr>
          <w:ilvl w:val="0"/>
          <w:numId w:val="3"/>
        </w:numPr>
        <w:tabs>
          <w:tab w:val="left" w:pos="1660"/>
        </w:tabs>
        <w:spacing w:before="0" w:after="0" w:line="240" w:lineRule="auto"/>
        <w:ind w:left="1660" w:right="0" w:hanging="600"/>
        <w:jc w:val="left"/>
        <w:rPr>
          <w:sz w:val="24"/>
        </w:rPr>
      </w:pPr>
      <w:r>
        <w:rPr>
          <w:spacing w:val="-3"/>
          <w:sz w:val="24"/>
        </w:rPr>
        <w:t>谈判公告</w:t>
      </w:r>
    </w:p>
    <w:p>
      <w:pPr>
        <w:pStyle w:val="11"/>
        <w:numPr>
          <w:ilvl w:val="0"/>
          <w:numId w:val="3"/>
        </w:numPr>
        <w:tabs>
          <w:tab w:val="left" w:pos="1660"/>
        </w:tabs>
        <w:spacing w:before="131" w:after="0" w:line="240" w:lineRule="auto"/>
        <w:ind w:left="1660" w:right="0" w:hanging="600"/>
        <w:jc w:val="left"/>
        <w:rPr>
          <w:sz w:val="24"/>
        </w:rPr>
      </w:pPr>
      <w:r>
        <w:rPr>
          <w:rFonts w:hint="eastAsia"/>
          <w:spacing w:val="-2"/>
          <w:sz w:val="24"/>
          <w:lang w:val="en-US" w:eastAsia="zh-CN"/>
        </w:rPr>
        <w:t>供应商</w:t>
      </w:r>
      <w:r>
        <w:rPr>
          <w:spacing w:val="-2"/>
          <w:sz w:val="24"/>
        </w:rPr>
        <w:t>须知</w:t>
      </w:r>
    </w:p>
    <w:p>
      <w:pPr>
        <w:pStyle w:val="11"/>
        <w:numPr>
          <w:ilvl w:val="0"/>
          <w:numId w:val="3"/>
        </w:numPr>
        <w:tabs>
          <w:tab w:val="left" w:pos="1660"/>
        </w:tabs>
        <w:spacing w:before="135" w:after="0" w:line="240" w:lineRule="auto"/>
        <w:ind w:left="1660" w:right="0" w:hanging="600"/>
        <w:jc w:val="left"/>
        <w:rPr>
          <w:sz w:val="24"/>
        </w:rPr>
      </w:pPr>
      <w:r>
        <w:rPr>
          <w:spacing w:val="-1"/>
          <w:sz w:val="24"/>
        </w:rPr>
        <w:t>采购</w:t>
      </w:r>
      <w:r>
        <w:rPr>
          <w:rFonts w:hint="eastAsia"/>
          <w:spacing w:val="-1"/>
          <w:sz w:val="24"/>
          <w:lang w:val="en-US" w:eastAsia="zh-CN"/>
        </w:rPr>
        <w:t>需求</w:t>
      </w:r>
    </w:p>
    <w:p>
      <w:pPr>
        <w:pStyle w:val="11"/>
        <w:numPr>
          <w:ilvl w:val="0"/>
          <w:numId w:val="3"/>
        </w:numPr>
        <w:tabs>
          <w:tab w:val="left" w:pos="1660"/>
        </w:tabs>
        <w:spacing w:before="131" w:after="0" w:line="240" w:lineRule="auto"/>
        <w:ind w:left="1660" w:right="0" w:hanging="600"/>
        <w:jc w:val="left"/>
        <w:rPr>
          <w:sz w:val="24"/>
        </w:rPr>
      </w:pPr>
      <w:r>
        <w:rPr>
          <w:spacing w:val="-4"/>
          <w:sz w:val="24"/>
        </w:rPr>
        <w:t>合同</w:t>
      </w:r>
    </w:p>
    <w:p>
      <w:pPr>
        <w:pStyle w:val="11"/>
        <w:numPr>
          <w:ilvl w:val="0"/>
          <w:numId w:val="3"/>
        </w:numPr>
        <w:tabs>
          <w:tab w:val="left" w:pos="1660"/>
        </w:tabs>
        <w:spacing w:before="132" w:after="0" w:line="240" w:lineRule="auto"/>
        <w:ind w:left="1660" w:right="0" w:hanging="600"/>
        <w:jc w:val="left"/>
        <w:rPr>
          <w:sz w:val="24"/>
        </w:rPr>
      </w:pPr>
      <w:r>
        <w:rPr>
          <w:spacing w:val="-2"/>
          <w:sz w:val="24"/>
        </w:rPr>
        <w:t>响应文件格式</w:t>
      </w:r>
    </w:p>
    <w:p>
      <w:pPr>
        <w:pStyle w:val="11"/>
        <w:numPr>
          <w:ilvl w:val="1"/>
          <w:numId w:val="0"/>
        </w:numPr>
        <w:tabs>
          <w:tab w:val="left" w:pos="1480"/>
        </w:tabs>
        <w:spacing w:before="134"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6.2</w:t>
      </w:r>
      <w:r>
        <w:rPr>
          <w:spacing w:val="-2"/>
          <w:sz w:val="24"/>
        </w:rPr>
        <w:t>供应商收到谈判文件后，应仔细检查谈判文件是否齐全、是否有表述不明确或</w:t>
      </w:r>
      <w:r>
        <w:rPr>
          <w:spacing w:val="-4"/>
          <w:sz w:val="24"/>
        </w:rPr>
        <w:t>缺（错、重）字等问题。供应商发现任何页数和附件数量的遗缺，任何数字或词汇模糊不清，任何词义含混不清的情形，应立即与采购人联系解决。如果供应商因未按上述提</w:t>
      </w:r>
      <w:r>
        <w:rPr>
          <w:spacing w:val="-2"/>
          <w:sz w:val="24"/>
        </w:rPr>
        <w:t>出要求而造成不良后果的，采购人不承担任何责任。</w:t>
      </w:r>
    </w:p>
    <w:p>
      <w:pPr>
        <w:pStyle w:val="11"/>
        <w:numPr>
          <w:ilvl w:val="1"/>
          <w:numId w:val="0"/>
        </w:numPr>
        <w:tabs>
          <w:tab w:val="left" w:pos="1480"/>
        </w:tabs>
        <w:spacing w:before="0"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6.3</w:t>
      </w:r>
      <w:r>
        <w:rPr>
          <w:spacing w:val="-2"/>
          <w:sz w:val="24"/>
        </w:rPr>
        <w:t>供应商被视为充分熟悉本采购项目所在地的与履行合同有关的各种情况，包括自然环境、气候条件、劳动力及公用设施等，本谈判文件不再对上述情况进行描述。</w:t>
      </w:r>
    </w:p>
    <w:p>
      <w:pPr>
        <w:pStyle w:val="11"/>
        <w:numPr>
          <w:ilvl w:val="1"/>
          <w:numId w:val="0"/>
        </w:numPr>
        <w:tabs>
          <w:tab w:val="left" w:pos="1480"/>
        </w:tabs>
        <w:spacing w:before="2"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6.4</w:t>
      </w:r>
      <w:r>
        <w:rPr>
          <w:spacing w:val="-2"/>
          <w:sz w:val="24"/>
        </w:rPr>
        <w:t>供应商必须详阅谈判文件的所有条款、文件及表格格式等。供应商若未按谈判</w:t>
      </w:r>
      <w:r>
        <w:rPr>
          <w:spacing w:val="-4"/>
          <w:sz w:val="24"/>
        </w:rPr>
        <w:t>文件的要求和规范编制、提交响应性文件，将有可能导致响应性文件被拒绝接受或被视为无效。</w:t>
      </w:r>
    </w:p>
    <w:p>
      <w:pPr>
        <w:pStyle w:val="11"/>
        <w:numPr>
          <w:ilvl w:val="0"/>
          <w:numId w:val="0"/>
        </w:numPr>
        <w:tabs>
          <w:tab w:val="left" w:pos="1299"/>
        </w:tabs>
        <w:spacing w:before="0" w:after="0" w:line="240" w:lineRule="auto"/>
        <w:ind w:left="1299" w:leftChars="0" w:right="0" w:rightChars="0" w:hanging="239" w:firstLineChars="0"/>
        <w:jc w:val="left"/>
        <w:rPr>
          <w:b/>
          <w:sz w:val="24"/>
        </w:rPr>
      </w:pPr>
      <w:r>
        <w:rPr>
          <w:rFonts w:hint="default" w:ascii="宋体" w:hAnsi="宋体" w:eastAsia="宋体" w:cs="宋体"/>
          <w:b/>
          <w:bCs/>
          <w:i w:val="0"/>
          <w:iCs w:val="0"/>
          <w:spacing w:val="-3"/>
          <w:w w:val="99"/>
          <w:sz w:val="22"/>
          <w:szCs w:val="22"/>
          <w:lang w:val="en-US" w:eastAsia="zh-CN" w:bidi="ar-SA"/>
        </w:rPr>
        <w:t>7.</w:t>
      </w:r>
      <w:r>
        <w:rPr>
          <w:b/>
          <w:spacing w:val="-3"/>
          <w:sz w:val="24"/>
        </w:rPr>
        <w:t>谈判文件的澄清与修改</w:t>
      </w:r>
    </w:p>
    <w:p>
      <w:pPr>
        <w:pStyle w:val="11"/>
        <w:numPr>
          <w:ilvl w:val="1"/>
          <w:numId w:val="0"/>
        </w:numPr>
        <w:tabs>
          <w:tab w:val="left" w:pos="1480"/>
        </w:tabs>
        <w:spacing w:before="55" w:after="0" w:line="343" w:lineRule="auto"/>
        <w:ind w:left="580" w:leftChars="0" w:right="33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7.1</w:t>
      </w:r>
      <w:r>
        <w:rPr>
          <w:spacing w:val="-2"/>
          <w:sz w:val="24"/>
        </w:rPr>
        <w:t xml:space="preserve">提交（接收）响应文件截止之日前，采购代理机构可以对已发出的谈判文件进 行必要的澄清或者修改，澄清或修改的内容作为谈判文件的组成部分。澄清或者修改的 </w:t>
      </w:r>
      <w:r>
        <w:rPr>
          <w:spacing w:val="-10"/>
          <w:sz w:val="24"/>
        </w:rPr>
        <w:t xml:space="preserve">内容可能影响相应文件编制的，采购代理机构将在提交响应文件截止之日 </w:t>
      </w:r>
      <w:r>
        <w:rPr>
          <w:spacing w:val="-2"/>
          <w:sz w:val="24"/>
        </w:rPr>
        <w:t>3</w:t>
      </w:r>
      <w:r>
        <w:rPr>
          <w:spacing w:val="-8"/>
          <w:sz w:val="24"/>
        </w:rPr>
        <w:t xml:space="preserve"> 个工作日前，</w:t>
      </w:r>
      <w:r>
        <w:rPr>
          <w:spacing w:val="-6"/>
          <w:sz w:val="24"/>
        </w:rPr>
        <w:t>在同谈判公告相同媒介以书面形式</w:t>
      </w:r>
      <w:r>
        <w:rPr>
          <w:spacing w:val="-2"/>
          <w:sz w:val="24"/>
        </w:rPr>
        <w:t>（</w:t>
      </w:r>
      <w:r>
        <w:rPr>
          <w:spacing w:val="-10"/>
          <w:sz w:val="24"/>
        </w:rPr>
        <w:t>或以更正、变更公告的方式</w:t>
      </w:r>
      <w:r>
        <w:rPr>
          <w:spacing w:val="-53"/>
          <w:sz w:val="24"/>
        </w:rPr>
        <w:t>）</w:t>
      </w:r>
      <w:r>
        <w:rPr>
          <w:spacing w:val="-11"/>
          <w:sz w:val="24"/>
        </w:rPr>
        <w:t>通知所有接收</w:t>
      </w:r>
      <w:r>
        <w:rPr>
          <w:spacing w:val="-2"/>
          <w:sz w:val="24"/>
        </w:rPr>
        <w:t xml:space="preserve">（购买）谈判文件的供应商，不足 </w:t>
      </w:r>
      <w:r>
        <w:rPr>
          <w:sz w:val="24"/>
        </w:rPr>
        <w:t>3</w:t>
      </w:r>
      <w:r>
        <w:rPr>
          <w:spacing w:val="-5"/>
          <w:sz w:val="24"/>
        </w:rPr>
        <w:t xml:space="preserve"> 个工作日的，相应顺延提交</w:t>
      </w:r>
      <w:r>
        <w:rPr>
          <w:sz w:val="24"/>
        </w:rPr>
        <w:t>（接收）响应文件截止之日。</w:t>
      </w:r>
    </w:p>
    <w:p>
      <w:pPr>
        <w:pStyle w:val="11"/>
        <w:numPr>
          <w:ilvl w:val="1"/>
          <w:numId w:val="0"/>
        </w:numPr>
        <w:tabs>
          <w:tab w:val="left" w:pos="1480"/>
        </w:tabs>
        <w:spacing w:before="0" w:after="0" w:line="345" w:lineRule="auto"/>
        <w:ind w:left="580" w:leftChars="0" w:right="577" w:rightChars="0" w:firstLine="480" w:firstLineChars="0"/>
        <w:jc w:val="left"/>
        <w:rPr>
          <w:color w:val="auto"/>
          <w:sz w:val="24"/>
        </w:rPr>
      </w:pPr>
      <w:r>
        <w:rPr>
          <w:rFonts w:hint="default" w:ascii="宋体" w:hAnsi="宋体" w:eastAsia="宋体" w:cs="宋体"/>
          <w:b w:val="0"/>
          <w:bCs w:val="0"/>
          <w:i w:val="0"/>
          <w:iCs w:val="0"/>
          <w:spacing w:val="0"/>
          <w:w w:val="100"/>
          <w:sz w:val="24"/>
          <w:szCs w:val="24"/>
          <w:lang w:val="en-US" w:eastAsia="zh-CN" w:bidi="ar-SA"/>
        </w:rPr>
        <w:t>7.2</w:t>
      </w:r>
      <w:r>
        <w:rPr>
          <w:spacing w:val="-2"/>
          <w:sz w:val="24"/>
        </w:rPr>
        <w:t>竞争性谈判文件的补充通知、答疑纪要等文件也将构成竞争性谈判文件的一部分，对</w:t>
      </w:r>
      <w:r>
        <w:rPr>
          <w:color w:val="auto"/>
          <w:spacing w:val="-2"/>
          <w:sz w:val="24"/>
        </w:rPr>
        <w:t>所有投标供应商均有约束力。</w:t>
      </w:r>
    </w:p>
    <w:p>
      <w:pPr>
        <w:pStyle w:val="11"/>
        <w:numPr>
          <w:ilvl w:val="1"/>
          <w:numId w:val="0"/>
        </w:numPr>
        <w:tabs>
          <w:tab w:val="left" w:pos="1482"/>
        </w:tabs>
        <w:spacing w:before="0" w:after="0" w:line="343" w:lineRule="auto"/>
        <w:ind w:left="580" w:leftChars="0" w:right="580" w:rightChars="0" w:firstLine="480" w:firstLineChars="0"/>
        <w:jc w:val="left"/>
        <w:rPr>
          <w:color w:val="auto"/>
          <w:sz w:val="24"/>
        </w:rPr>
      </w:pPr>
      <w:r>
        <w:rPr>
          <w:rFonts w:hint="default" w:ascii="宋体" w:hAnsi="宋体" w:eastAsia="宋体" w:cs="宋体"/>
          <w:b w:val="0"/>
          <w:bCs w:val="0"/>
          <w:i w:val="0"/>
          <w:iCs w:val="0"/>
          <w:color w:val="auto"/>
          <w:spacing w:val="0"/>
          <w:w w:val="100"/>
          <w:sz w:val="24"/>
          <w:szCs w:val="24"/>
          <w:lang w:val="en-US" w:eastAsia="zh-CN" w:bidi="ar-SA"/>
        </w:rPr>
        <w:t>7.3</w:t>
      </w:r>
      <w:r>
        <w:rPr>
          <w:color w:val="auto"/>
          <w:spacing w:val="-2"/>
          <w:sz w:val="24"/>
        </w:rPr>
        <w:t>竞争性谈判文件若修改,修改的内容通知所有领取竞争性谈判文件的投标供应</w:t>
      </w:r>
      <w:r>
        <w:rPr>
          <w:color w:val="auto"/>
          <w:spacing w:val="-6"/>
          <w:sz w:val="24"/>
        </w:rPr>
        <w:t>商。</w:t>
      </w:r>
    </w:p>
    <w:p>
      <w:pPr>
        <w:spacing w:before="0"/>
        <w:ind w:left="1060" w:right="0" w:firstLine="0"/>
        <w:jc w:val="left"/>
        <w:rPr>
          <w:rFonts w:hint="eastAsia" w:eastAsia="宋体"/>
          <w:b/>
          <w:color w:val="auto"/>
          <w:sz w:val="24"/>
          <w:lang w:eastAsia="zh-CN"/>
        </w:rPr>
      </w:pPr>
      <w:r>
        <w:rPr>
          <w:b/>
          <w:color w:val="auto"/>
          <w:spacing w:val="-2"/>
          <w:sz w:val="24"/>
        </w:rPr>
        <w:t>8</w:t>
      </w:r>
      <w:r>
        <w:rPr>
          <w:rFonts w:hint="eastAsia"/>
          <w:b/>
          <w:color w:val="auto"/>
          <w:spacing w:val="-3"/>
          <w:sz w:val="24"/>
          <w:lang w:eastAsia="zh-CN"/>
        </w:rPr>
        <w:t>.</w:t>
      </w:r>
      <w:r>
        <w:rPr>
          <w:b/>
          <w:color w:val="auto"/>
          <w:spacing w:val="-3"/>
          <w:sz w:val="24"/>
        </w:rPr>
        <w:t>需要落实的政府采购政策</w:t>
      </w:r>
      <w:r>
        <w:rPr>
          <w:rFonts w:hint="eastAsia"/>
          <w:b/>
          <w:color w:val="auto"/>
          <w:spacing w:val="-3"/>
          <w:sz w:val="24"/>
          <w:lang w:eastAsia="zh-CN"/>
        </w:rPr>
        <w:t>（</w:t>
      </w:r>
      <w:r>
        <w:rPr>
          <w:rFonts w:hint="eastAsia"/>
          <w:b/>
          <w:color w:val="auto"/>
          <w:spacing w:val="-3"/>
          <w:sz w:val="24"/>
          <w:lang w:val="en-US" w:eastAsia="zh-CN"/>
        </w:rPr>
        <w:t>本项目为专门面向中小企业采购</w:t>
      </w:r>
      <w:r>
        <w:rPr>
          <w:rFonts w:hint="eastAsia"/>
          <w:b/>
          <w:color w:val="auto"/>
          <w:spacing w:val="-3"/>
          <w:sz w:val="24"/>
          <w:lang w:eastAsia="zh-CN"/>
        </w:rPr>
        <w:t>）</w:t>
      </w:r>
    </w:p>
    <w:p>
      <w:pPr>
        <w:pStyle w:val="11"/>
        <w:numPr>
          <w:ilvl w:val="1"/>
          <w:numId w:val="4"/>
        </w:numPr>
        <w:tabs>
          <w:tab w:val="left" w:pos="1480"/>
        </w:tabs>
        <w:spacing w:before="129" w:after="0" w:line="343" w:lineRule="auto"/>
        <w:ind w:left="580" w:right="577" w:firstLine="480"/>
        <w:jc w:val="both"/>
        <w:rPr>
          <w:color w:val="auto"/>
          <w:sz w:val="24"/>
        </w:rPr>
      </w:pPr>
      <w:r>
        <w:rPr>
          <w:color w:val="auto"/>
          <w:spacing w:val="-2"/>
          <w:sz w:val="24"/>
        </w:rPr>
        <w:t>关于小微企业、监狱企业、残疾人福利性单位产品价格扣除根据财政部、工信</w:t>
      </w:r>
      <w:r>
        <w:rPr>
          <w:color w:val="auto"/>
          <w:sz w:val="24"/>
        </w:rPr>
        <w:t>部关于印发《政府采购促进中小企业发展管理办法》的通知（财库〔2022〕19</w:t>
      </w:r>
      <w:r>
        <w:rPr>
          <w:color w:val="auto"/>
          <w:spacing w:val="-4"/>
          <w:sz w:val="24"/>
        </w:rPr>
        <w:t xml:space="preserve"> 号</w:t>
      </w:r>
      <w:r>
        <w:rPr>
          <w:color w:val="auto"/>
          <w:sz w:val="24"/>
        </w:rPr>
        <w:t>）文</w:t>
      </w:r>
      <w:r>
        <w:rPr>
          <w:color w:val="auto"/>
          <w:spacing w:val="-4"/>
          <w:sz w:val="24"/>
        </w:rPr>
        <w:t>件规定：</w:t>
      </w:r>
    </w:p>
    <w:p>
      <w:pPr>
        <w:pStyle w:val="11"/>
        <w:numPr>
          <w:ilvl w:val="1"/>
          <w:numId w:val="4"/>
        </w:numPr>
        <w:tabs>
          <w:tab w:val="left" w:pos="1480"/>
        </w:tabs>
        <w:spacing w:before="0" w:after="0" w:line="343" w:lineRule="auto"/>
        <w:ind w:left="580" w:right="577" w:firstLine="480"/>
        <w:jc w:val="both"/>
        <w:rPr>
          <w:sz w:val="24"/>
        </w:rPr>
      </w:pPr>
      <w:r>
        <w:rPr>
          <w:spacing w:val="-2"/>
          <w:sz w:val="24"/>
        </w:rPr>
        <w:t xml:space="preserve">对于经主管预算单位统筹后未预留份额专门面向中小企业采购的采购项目，以及预留份额项目中的非预留部分采购包，应当对符合本办法规定的小微企业报价给予 </w:t>
      </w:r>
      <w:r>
        <w:rPr>
          <w:sz w:val="24"/>
        </w:rPr>
        <w:t>10%—20%</w:t>
      </w:r>
      <w:r>
        <w:rPr>
          <w:spacing w:val="-2"/>
          <w:sz w:val="24"/>
        </w:rPr>
        <w:t xml:space="preserve">的扣除，用扣除后的价格参加评审，本项目的扣除比例为 </w:t>
      </w:r>
      <w:r>
        <w:rPr>
          <w:sz w:val="24"/>
        </w:rPr>
        <w:t>20%；</w:t>
      </w:r>
    </w:p>
    <w:p>
      <w:pPr>
        <w:pStyle w:val="11"/>
        <w:numPr>
          <w:ilvl w:val="1"/>
          <w:numId w:val="4"/>
        </w:numPr>
        <w:tabs>
          <w:tab w:val="left" w:pos="1484"/>
        </w:tabs>
        <w:spacing w:before="1" w:after="0" w:line="343" w:lineRule="auto"/>
        <w:ind w:left="580" w:right="577" w:firstLine="480"/>
        <w:jc w:val="both"/>
        <w:rPr>
          <w:sz w:val="24"/>
        </w:rPr>
      </w:pPr>
      <w:r>
        <w:rPr>
          <w:spacing w:val="3"/>
          <w:sz w:val="24"/>
        </w:rPr>
        <w:t>接受大中型企业与小微企业组成联合体或者允许大中型企业向一家或者多家</w:t>
      </w:r>
      <w:r>
        <w:rPr>
          <w:spacing w:val="-7"/>
          <w:sz w:val="24"/>
        </w:rPr>
        <w:t>小微企业分包的采购项目，对于联合协议或者分包意向协议约定小微企业的合同份额占</w:t>
      </w:r>
      <w:r>
        <w:rPr>
          <w:sz w:val="24"/>
        </w:rPr>
        <w:t>到合同总金额 30%</w:t>
      </w:r>
      <w:r>
        <w:rPr>
          <w:spacing w:val="-7"/>
          <w:sz w:val="24"/>
        </w:rPr>
        <w:t xml:space="preserve">以上的，应当对联合体或者大中型企业的报价给予 </w:t>
      </w:r>
      <w:r>
        <w:rPr>
          <w:sz w:val="24"/>
        </w:rPr>
        <w:t>4%-6%</w:t>
      </w:r>
      <w:r>
        <w:rPr>
          <w:spacing w:val="-8"/>
          <w:sz w:val="24"/>
        </w:rPr>
        <w:t>的扣除，用</w:t>
      </w:r>
      <w:r>
        <w:rPr>
          <w:spacing w:val="-3"/>
          <w:sz w:val="24"/>
        </w:rPr>
        <w:t>扣除后的价格参加评审，本项目的扣除比例为</w:t>
      </w:r>
      <w:r>
        <w:rPr>
          <w:sz w:val="24"/>
        </w:rPr>
        <w:t>4%；</w:t>
      </w:r>
    </w:p>
    <w:p>
      <w:pPr>
        <w:pStyle w:val="11"/>
        <w:numPr>
          <w:ilvl w:val="1"/>
          <w:numId w:val="4"/>
        </w:numPr>
        <w:tabs>
          <w:tab w:val="left" w:pos="1480"/>
        </w:tabs>
        <w:spacing w:before="0" w:after="0" w:line="345" w:lineRule="auto"/>
        <w:ind w:left="580" w:right="577" w:firstLine="480"/>
        <w:jc w:val="both"/>
        <w:rPr>
          <w:sz w:val="24"/>
        </w:rPr>
      </w:pPr>
      <w:r>
        <w:rPr>
          <w:spacing w:val="-20"/>
          <w:sz w:val="24"/>
        </w:rPr>
        <w:t>关于监狱企业：视同小微企业。须提供由省级以上监狱管理局、戒毒管理局</w:t>
      </w:r>
      <w:r>
        <w:rPr>
          <w:spacing w:val="-2"/>
          <w:sz w:val="24"/>
        </w:rPr>
        <w:t>（含</w:t>
      </w:r>
      <w:r>
        <w:rPr>
          <w:sz w:val="24"/>
        </w:rPr>
        <w:t>新疆生 产建设兵团）出具的属于监狱企业的证明文件，否则不考虑价格扣除。</w:t>
      </w:r>
    </w:p>
    <w:p>
      <w:pPr>
        <w:pStyle w:val="11"/>
        <w:numPr>
          <w:ilvl w:val="1"/>
          <w:numId w:val="4"/>
        </w:numPr>
        <w:tabs>
          <w:tab w:val="left" w:pos="1480"/>
        </w:tabs>
        <w:spacing w:before="0" w:after="0" w:line="343" w:lineRule="auto"/>
        <w:ind w:left="580" w:right="577" w:firstLine="480"/>
        <w:jc w:val="both"/>
        <w:rPr>
          <w:sz w:val="24"/>
        </w:rPr>
      </w:pPr>
      <w:r>
        <w:rPr>
          <w:spacing w:val="-2"/>
          <w:sz w:val="24"/>
        </w:rPr>
        <w:t>关于残疾人福利性单位：视同小微企业。须提供完整的“残疾人福利性单位声</w:t>
      </w:r>
      <w:r>
        <w:rPr>
          <w:spacing w:val="-14"/>
          <w:sz w:val="24"/>
        </w:rPr>
        <w:t>明函”，否则在价格评审时不予考虑价格扣除。残疾人福利性单位属于小型、微型企业</w:t>
      </w:r>
      <w:r>
        <w:rPr>
          <w:spacing w:val="-2"/>
          <w:sz w:val="24"/>
        </w:rPr>
        <w:t>的，不重复享受政策。</w:t>
      </w:r>
    </w:p>
    <w:p>
      <w:pPr>
        <w:spacing w:before="1" w:line="345" w:lineRule="auto"/>
        <w:ind w:left="580" w:right="580" w:firstLine="480"/>
        <w:jc w:val="left"/>
        <w:rPr>
          <w:b/>
          <w:sz w:val="24"/>
        </w:rPr>
      </w:pPr>
      <w:r>
        <w:rPr>
          <w:b/>
          <w:spacing w:val="-2"/>
          <w:sz w:val="24"/>
        </w:rPr>
        <w:t>本谈判文件未尽事宜，按《中华人民共和国政府采购法》等法律法规的有关规定</w:t>
      </w:r>
      <w:r>
        <w:rPr>
          <w:b/>
          <w:spacing w:val="-4"/>
          <w:sz w:val="24"/>
        </w:rPr>
        <w:t>执行。</w:t>
      </w:r>
    </w:p>
    <w:p>
      <w:pPr>
        <w:spacing w:after="0" w:line="345" w:lineRule="auto"/>
        <w:jc w:val="left"/>
        <w:rPr>
          <w:sz w:val="24"/>
        </w:rPr>
        <w:sectPr>
          <w:pgSz w:w="11910" w:h="16840"/>
          <w:pgMar w:top="1480" w:right="860" w:bottom="1160" w:left="860" w:header="0" w:footer="979" w:gutter="0"/>
          <w:cols w:space="720" w:num="1"/>
        </w:sectPr>
      </w:pPr>
    </w:p>
    <w:p>
      <w:pPr>
        <w:spacing w:before="55"/>
        <w:ind w:left="3767" w:right="0" w:firstLine="0"/>
        <w:jc w:val="left"/>
        <w:rPr>
          <w:b/>
          <w:color w:val="auto"/>
          <w:sz w:val="24"/>
        </w:rPr>
      </w:pPr>
      <w:bookmarkStart w:id="4" w:name="三、供应商响应性文件的编写"/>
      <w:bookmarkEnd w:id="4"/>
      <w:r>
        <w:rPr>
          <w:b/>
          <w:color w:val="auto"/>
          <w:spacing w:val="-3"/>
          <w:sz w:val="24"/>
        </w:rPr>
        <w:t>三、供应商响应性文件的编写</w:t>
      </w:r>
    </w:p>
    <w:p>
      <w:pPr>
        <w:pStyle w:val="11"/>
        <w:numPr>
          <w:ilvl w:val="0"/>
          <w:numId w:val="0"/>
        </w:numPr>
        <w:tabs>
          <w:tab w:val="left" w:pos="1299"/>
        </w:tabs>
        <w:spacing w:before="132" w:after="0" w:line="240" w:lineRule="auto"/>
        <w:ind w:left="1299" w:leftChars="0" w:right="0" w:rightChars="0" w:hanging="239" w:firstLineChars="0"/>
        <w:jc w:val="left"/>
        <w:rPr>
          <w:b/>
          <w:color w:val="auto"/>
          <w:sz w:val="24"/>
        </w:rPr>
      </w:pPr>
      <w:r>
        <w:rPr>
          <w:rFonts w:hint="eastAsia" w:cs="宋体"/>
          <w:b/>
          <w:bCs/>
          <w:i w:val="0"/>
          <w:iCs w:val="0"/>
          <w:color w:val="auto"/>
          <w:spacing w:val="-3"/>
          <w:w w:val="99"/>
          <w:sz w:val="22"/>
          <w:szCs w:val="22"/>
          <w:lang w:val="en-US" w:eastAsia="zh-CN" w:bidi="ar-SA"/>
        </w:rPr>
        <w:t>9</w:t>
      </w:r>
      <w:r>
        <w:rPr>
          <w:rFonts w:hint="default" w:ascii="宋体" w:hAnsi="宋体" w:eastAsia="宋体" w:cs="宋体"/>
          <w:b/>
          <w:bCs/>
          <w:i w:val="0"/>
          <w:iCs w:val="0"/>
          <w:color w:val="auto"/>
          <w:spacing w:val="-3"/>
          <w:w w:val="99"/>
          <w:sz w:val="22"/>
          <w:szCs w:val="22"/>
          <w:lang w:val="en-US" w:eastAsia="zh-CN" w:bidi="ar-SA"/>
        </w:rPr>
        <w:t>.</w:t>
      </w:r>
      <w:r>
        <w:rPr>
          <w:b/>
          <w:color w:val="auto"/>
          <w:spacing w:val="-7"/>
          <w:sz w:val="24"/>
        </w:rPr>
        <w:t>要求</w:t>
      </w:r>
    </w:p>
    <w:p>
      <w:pPr>
        <w:pStyle w:val="11"/>
        <w:numPr>
          <w:ilvl w:val="1"/>
          <w:numId w:val="0"/>
        </w:numPr>
        <w:tabs>
          <w:tab w:val="left" w:pos="1480"/>
        </w:tabs>
        <w:spacing w:before="132" w:after="0" w:line="343" w:lineRule="auto"/>
        <w:ind w:left="580" w:leftChars="0" w:right="577" w:rightChars="0" w:firstLine="480" w:firstLineChars="0"/>
        <w:jc w:val="both"/>
        <w:rPr>
          <w:sz w:val="24"/>
        </w:rPr>
      </w:pPr>
      <w:r>
        <w:rPr>
          <w:rFonts w:hint="eastAsia" w:cs="宋体"/>
          <w:b w:val="0"/>
          <w:bCs w:val="0"/>
          <w:i w:val="0"/>
          <w:iCs w:val="0"/>
          <w:color w:val="auto"/>
          <w:spacing w:val="0"/>
          <w:w w:val="100"/>
          <w:sz w:val="24"/>
          <w:szCs w:val="24"/>
          <w:lang w:val="en-US" w:eastAsia="zh-CN" w:bidi="ar-SA"/>
        </w:rPr>
        <w:t>9</w:t>
      </w:r>
      <w:r>
        <w:rPr>
          <w:rFonts w:hint="default" w:ascii="宋体" w:hAnsi="宋体" w:eastAsia="宋体" w:cs="宋体"/>
          <w:b w:val="0"/>
          <w:bCs w:val="0"/>
          <w:i w:val="0"/>
          <w:iCs w:val="0"/>
          <w:color w:val="auto"/>
          <w:spacing w:val="0"/>
          <w:w w:val="100"/>
          <w:sz w:val="24"/>
          <w:szCs w:val="24"/>
          <w:lang w:val="en-US" w:eastAsia="zh-CN" w:bidi="ar-SA"/>
        </w:rPr>
        <w:t>.1</w:t>
      </w:r>
      <w:r>
        <w:rPr>
          <w:color w:val="auto"/>
          <w:spacing w:val="-2"/>
          <w:sz w:val="24"/>
        </w:rPr>
        <w:t>供应商应仔细阅读、并充分理解</w:t>
      </w:r>
      <w:r>
        <w:rPr>
          <w:spacing w:val="-2"/>
          <w:sz w:val="24"/>
        </w:rPr>
        <w:t>谈判文件的所有内容，按照谈判文件的要求编</w:t>
      </w:r>
      <w:r>
        <w:rPr>
          <w:spacing w:val="-4"/>
          <w:sz w:val="24"/>
        </w:rPr>
        <w:t>制、提交响应性文件。响应性文件应对谈判文件的要求作出实质性响应（包括供应商资</w:t>
      </w:r>
      <w:r>
        <w:rPr>
          <w:spacing w:val="-2"/>
          <w:sz w:val="24"/>
        </w:rPr>
        <w:t>格要求、技术要求、商务要求和响应性文件中对响应的要求等</w:t>
      </w:r>
      <w:r>
        <w:rPr>
          <w:spacing w:val="-118"/>
          <w:sz w:val="24"/>
        </w:rPr>
        <w:t>）</w:t>
      </w:r>
      <w:r>
        <w:rPr>
          <w:spacing w:val="-2"/>
          <w:sz w:val="24"/>
        </w:rPr>
        <w:t>，</w:t>
      </w:r>
      <w:r>
        <w:rPr>
          <w:rFonts w:hint="eastAsia"/>
          <w:spacing w:val="-2"/>
          <w:sz w:val="24"/>
        </w:rPr>
        <w:t>并提供书面承诺，保全部资料的真实性、合法性，否则其响应性文件将作为无效处理</w:t>
      </w:r>
      <w:r>
        <w:rPr>
          <w:spacing w:val="-2"/>
          <w:sz w:val="24"/>
        </w:rPr>
        <w:t>。</w:t>
      </w:r>
    </w:p>
    <w:p>
      <w:pPr>
        <w:pStyle w:val="11"/>
        <w:numPr>
          <w:ilvl w:val="1"/>
          <w:numId w:val="0"/>
        </w:numPr>
        <w:tabs>
          <w:tab w:val="left" w:pos="1484"/>
        </w:tabs>
        <w:spacing w:before="3" w:after="0" w:line="343" w:lineRule="auto"/>
        <w:ind w:left="580" w:leftChars="0" w:right="580" w:rightChars="0" w:firstLine="480" w:firstLineChars="0"/>
        <w:jc w:val="both"/>
        <w:rPr>
          <w:sz w:val="24"/>
        </w:rPr>
      </w:pPr>
      <w:r>
        <w:rPr>
          <w:rFonts w:hint="eastAsia" w:cs="宋体"/>
          <w:b w:val="0"/>
          <w:bCs w:val="0"/>
          <w:i w:val="0"/>
          <w:iCs w:val="0"/>
          <w:spacing w:val="0"/>
          <w:w w:val="100"/>
          <w:sz w:val="24"/>
          <w:szCs w:val="24"/>
          <w:lang w:val="en-US" w:eastAsia="zh-CN" w:bidi="ar-SA"/>
        </w:rPr>
        <w:t>9</w:t>
      </w:r>
      <w:r>
        <w:rPr>
          <w:rFonts w:hint="default" w:ascii="宋体" w:hAnsi="宋体" w:eastAsia="宋体" w:cs="宋体"/>
          <w:b w:val="0"/>
          <w:bCs w:val="0"/>
          <w:i w:val="0"/>
          <w:iCs w:val="0"/>
          <w:spacing w:val="0"/>
          <w:w w:val="100"/>
          <w:sz w:val="24"/>
          <w:szCs w:val="24"/>
          <w:lang w:val="en-US" w:eastAsia="zh-CN" w:bidi="ar-SA"/>
        </w:rPr>
        <w:t>.2</w:t>
      </w:r>
      <w:r>
        <w:rPr>
          <w:spacing w:val="3"/>
          <w:sz w:val="24"/>
        </w:rPr>
        <w:t>任何对谈判文件的忽略或误解不能作为响应性文件没有完全响应谈判文件的有效理由。</w:t>
      </w:r>
    </w:p>
    <w:p>
      <w:pPr>
        <w:pStyle w:val="11"/>
        <w:numPr>
          <w:ilvl w:val="1"/>
          <w:numId w:val="0"/>
        </w:numPr>
        <w:tabs>
          <w:tab w:val="left" w:pos="1480"/>
        </w:tabs>
        <w:spacing w:before="0" w:after="0" w:line="345" w:lineRule="auto"/>
        <w:ind w:left="580" w:leftChars="0" w:right="577" w:rightChars="0" w:firstLine="480" w:firstLineChars="0"/>
        <w:jc w:val="both"/>
        <w:rPr>
          <w:rFonts w:hint="default" w:ascii="宋体" w:hAnsi="宋体" w:eastAsia="宋体" w:cs="宋体"/>
          <w:b w:val="0"/>
          <w:bCs w:val="0"/>
          <w:i w:val="0"/>
          <w:iCs w:val="0"/>
          <w:spacing w:val="0"/>
          <w:w w:val="100"/>
          <w:sz w:val="24"/>
          <w:szCs w:val="24"/>
          <w:lang w:val="en-US" w:eastAsia="zh-CN" w:bidi="ar-SA"/>
        </w:rPr>
      </w:pPr>
      <w:r>
        <w:rPr>
          <w:rFonts w:hint="eastAsia" w:cs="宋体"/>
          <w:b w:val="0"/>
          <w:bCs w:val="0"/>
          <w:i w:val="0"/>
          <w:iCs w:val="0"/>
          <w:spacing w:val="0"/>
          <w:w w:val="100"/>
          <w:sz w:val="24"/>
          <w:szCs w:val="24"/>
          <w:lang w:val="en-US" w:eastAsia="zh-CN" w:bidi="ar-SA"/>
        </w:rPr>
        <w:t>9</w:t>
      </w:r>
      <w:r>
        <w:rPr>
          <w:rFonts w:hint="default" w:ascii="宋体" w:hAnsi="宋体" w:eastAsia="宋体" w:cs="宋体"/>
          <w:b w:val="0"/>
          <w:bCs w:val="0"/>
          <w:i w:val="0"/>
          <w:iCs w:val="0"/>
          <w:spacing w:val="0"/>
          <w:w w:val="100"/>
          <w:sz w:val="24"/>
          <w:szCs w:val="24"/>
          <w:lang w:val="en-US" w:eastAsia="zh-CN" w:bidi="ar-SA"/>
        </w:rPr>
        <w:t>.3供应商需提供书面承诺，保证节假</w:t>
      </w:r>
      <w:r>
        <w:rPr>
          <w:rFonts w:hint="eastAsia" w:cs="宋体"/>
          <w:b w:val="0"/>
          <w:bCs w:val="0"/>
          <w:i w:val="0"/>
          <w:iCs w:val="0"/>
          <w:spacing w:val="0"/>
          <w:w w:val="100"/>
          <w:sz w:val="24"/>
          <w:szCs w:val="24"/>
          <w:lang w:val="en-US" w:eastAsia="zh-CN" w:bidi="ar-SA"/>
        </w:rPr>
        <w:t>日</w:t>
      </w:r>
      <w:r>
        <w:rPr>
          <w:rFonts w:hint="default" w:ascii="宋体" w:hAnsi="宋体" w:eastAsia="宋体" w:cs="宋体"/>
          <w:b w:val="0"/>
          <w:bCs w:val="0"/>
          <w:i w:val="0"/>
          <w:iCs w:val="0"/>
          <w:spacing w:val="0"/>
          <w:w w:val="100"/>
          <w:sz w:val="24"/>
          <w:szCs w:val="24"/>
          <w:lang w:val="en-US" w:eastAsia="zh-CN" w:bidi="ar-SA"/>
        </w:rPr>
        <w:t>、农忙季节在岗，否则其响应性文件将作为无效标</w:t>
      </w:r>
      <w:r>
        <w:rPr>
          <w:rFonts w:hint="eastAsia" w:cs="宋体"/>
          <w:b w:val="0"/>
          <w:bCs w:val="0"/>
          <w:i w:val="0"/>
          <w:iCs w:val="0"/>
          <w:spacing w:val="0"/>
          <w:w w:val="100"/>
          <w:sz w:val="24"/>
          <w:szCs w:val="24"/>
          <w:lang w:val="en-US" w:eastAsia="zh-CN" w:bidi="ar-SA"/>
        </w:rPr>
        <w:t>处理。</w:t>
      </w:r>
    </w:p>
    <w:p>
      <w:pPr>
        <w:pStyle w:val="11"/>
        <w:numPr>
          <w:ilvl w:val="1"/>
          <w:numId w:val="0"/>
        </w:numPr>
        <w:tabs>
          <w:tab w:val="left" w:pos="1480"/>
        </w:tabs>
        <w:spacing w:before="0" w:after="0" w:line="345" w:lineRule="auto"/>
        <w:ind w:left="580" w:leftChars="0" w:right="577" w:rightChars="0" w:firstLine="480" w:firstLineChars="0"/>
        <w:jc w:val="both"/>
        <w:rPr>
          <w:sz w:val="24"/>
        </w:rPr>
      </w:pPr>
      <w:r>
        <w:rPr>
          <w:rFonts w:hint="eastAsia"/>
          <w:spacing w:val="-2"/>
          <w:sz w:val="24"/>
          <w:lang w:val="en-US" w:eastAsia="zh-CN"/>
        </w:rPr>
        <w:t>9.4</w:t>
      </w:r>
      <w:r>
        <w:rPr>
          <w:spacing w:val="-2"/>
          <w:sz w:val="24"/>
        </w:rPr>
        <w:t>供应商没有按照谈判文件要求提供全部资料，或者供应商没有对谈判文件在各方面都作出实质性响应是供应商的风险，并可能导致其响应性文件被拒绝。</w:t>
      </w:r>
    </w:p>
    <w:p>
      <w:pPr>
        <w:pStyle w:val="11"/>
        <w:numPr>
          <w:ilvl w:val="0"/>
          <w:numId w:val="0"/>
        </w:numPr>
        <w:tabs>
          <w:tab w:val="left" w:pos="1299"/>
        </w:tabs>
        <w:spacing w:before="0" w:after="0" w:line="303" w:lineRule="exact"/>
        <w:ind w:left="1299" w:leftChars="0" w:right="0" w:rightChars="0" w:hanging="239" w:firstLineChars="0"/>
        <w:jc w:val="left"/>
        <w:rPr>
          <w:b/>
          <w:sz w:val="24"/>
        </w:rPr>
      </w:pPr>
      <w:r>
        <w:rPr>
          <w:rFonts w:hint="eastAsia" w:cs="宋体"/>
          <w:b/>
          <w:bCs/>
          <w:i w:val="0"/>
          <w:iCs w:val="0"/>
          <w:spacing w:val="-3"/>
          <w:w w:val="99"/>
          <w:sz w:val="22"/>
          <w:szCs w:val="22"/>
          <w:lang w:val="en-US" w:eastAsia="zh-CN" w:bidi="ar-SA"/>
        </w:rPr>
        <w:t>10</w:t>
      </w:r>
      <w:r>
        <w:rPr>
          <w:rFonts w:hint="default" w:ascii="宋体" w:hAnsi="宋体" w:eastAsia="宋体" w:cs="宋体"/>
          <w:b/>
          <w:bCs/>
          <w:i w:val="0"/>
          <w:iCs w:val="0"/>
          <w:spacing w:val="-3"/>
          <w:w w:val="99"/>
          <w:sz w:val="22"/>
          <w:szCs w:val="22"/>
          <w:lang w:val="en-US" w:eastAsia="zh-CN" w:bidi="ar-SA"/>
        </w:rPr>
        <w:t>.</w:t>
      </w:r>
      <w:r>
        <w:rPr>
          <w:b/>
          <w:spacing w:val="-3"/>
          <w:sz w:val="24"/>
        </w:rPr>
        <w:t>响应性文件的语言及度量衡</w:t>
      </w:r>
    </w:p>
    <w:p>
      <w:pPr>
        <w:pStyle w:val="11"/>
        <w:numPr>
          <w:ilvl w:val="1"/>
          <w:numId w:val="0"/>
        </w:numPr>
        <w:tabs>
          <w:tab w:val="left" w:pos="1484"/>
        </w:tabs>
        <w:spacing w:before="130" w:after="0" w:line="345" w:lineRule="auto"/>
        <w:ind w:left="580" w:leftChars="0" w:right="580" w:rightChars="0" w:firstLine="480" w:firstLineChars="0"/>
        <w:jc w:val="left"/>
        <w:rPr>
          <w:sz w:val="24"/>
        </w:rPr>
      </w:pPr>
      <w:r>
        <w:rPr>
          <w:rFonts w:hint="eastAsia" w:cs="宋体"/>
          <w:b w:val="0"/>
          <w:bCs w:val="0"/>
          <w:i w:val="0"/>
          <w:iCs w:val="0"/>
          <w:spacing w:val="0"/>
          <w:w w:val="100"/>
          <w:sz w:val="24"/>
          <w:szCs w:val="24"/>
          <w:lang w:val="en-US" w:eastAsia="zh-CN" w:bidi="ar-SA"/>
        </w:rPr>
        <w:t>10</w:t>
      </w:r>
      <w:r>
        <w:rPr>
          <w:rFonts w:hint="default" w:ascii="宋体" w:hAnsi="宋体" w:eastAsia="宋体" w:cs="宋体"/>
          <w:b w:val="0"/>
          <w:bCs w:val="0"/>
          <w:i w:val="0"/>
          <w:iCs w:val="0"/>
          <w:spacing w:val="0"/>
          <w:w w:val="100"/>
          <w:sz w:val="24"/>
          <w:szCs w:val="24"/>
          <w:lang w:val="en-US" w:eastAsia="zh-CN" w:bidi="ar-SA"/>
        </w:rPr>
        <w:t>.1</w:t>
      </w:r>
      <w:r>
        <w:rPr>
          <w:spacing w:val="3"/>
          <w:sz w:val="24"/>
        </w:rPr>
        <w:t>响应性文件以及供应商与采购代理机构之间的所有书面往来都应用简体中文书写。</w:t>
      </w:r>
    </w:p>
    <w:p>
      <w:pPr>
        <w:pStyle w:val="11"/>
        <w:numPr>
          <w:ilvl w:val="1"/>
          <w:numId w:val="0"/>
        </w:numPr>
        <w:tabs>
          <w:tab w:val="left" w:pos="1480"/>
        </w:tabs>
        <w:spacing w:before="0" w:after="0" w:line="343" w:lineRule="auto"/>
        <w:ind w:left="580" w:leftChars="0" w:right="577" w:rightChars="0" w:firstLine="480" w:firstLineChars="0"/>
        <w:jc w:val="left"/>
        <w:rPr>
          <w:sz w:val="24"/>
        </w:rPr>
      </w:pPr>
      <w:r>
        <w:rPr>
          <w:rFonts w:hint="eastAsia" w:cs="宋体"/>
          <w:b w:val="0"/>
          <w:bCs w:val="0"/>
          <w:i w:val="0"/>
          <w:iCs w:val="0"/>
          <w:spacing w:val="0"/>
          <w:w w:val="100"/>
          <w:sz w:val="24"/>
          <w:szCs w:val="24"/>
          <w:lang w:val="en-US" w:eastAsia="zh-CN" w:bidi="ar-SA"/>
        </w:rPr>
        <w:t>10</w:t>
      </w:r>
      <w:r>
        <w:rPr>
          <w:rFonts w:hint="default" w:ascii="宋体" w:hAnsi="宋体" w:eastAsia="宋体" w:cs="宋体"/>
          <w:b w:val="0"/>
          <w:bCs w:val="0"/>
          <w:i w:val="0"/>
          <w:iCs w:val="0"/>
          <w:spacing w:val="0"/>
          <w:w w:val="100"/>
          <w:sz w:val="24"/>
          <w:szCs w:val="24"/>
          <w:lang w:val="en-US" w:eastAsia="zh-CN" w:bidi="ar-SA"/>
        </w:rPr>
        <w:t>.2</w:t>
      </w:r>
      <w:r>
        <w:rPr>
          <w:spacing w:val="-2"/>
          <w:sz w:val="24"/>
        </w:rPr>
        <w:t>供应商提供已印刷好的产品资料如产品样本、说明书等可以用其他语言，但在解释响应性文件时，以译文为准。</w:t>
      </w:r>
    </w:p>
    <w:p>
      <w:pPr>
        <w:pStyle w:val="11"/>
        <w:numPr>
          <w:ilvl w:val="1"/>
          <w:numId w:val="0"/>
        </w:numPr>
        <w:tabs>
          <w:tab w:val="left" w:pos="1480"/>
        </w:tabs>
        <w:spacing w:before="0" w:after="0" w:line="343" w:lineRule="auto"/>
        <w:ind w:left="580" w:leftChars="0" w:right="577" w:rightChars="0" w:firstLine="480" w:firstLineChars="0"/>
        <w:jc w:val="left"/>
        <w:rPr>
          <w:sz w:val="24"/>
        </w:rPr>
      </w:pPr>
      <w:r>
        <w:rPr>
          <w:rFonts w:hint="eastAsia" w:cs="宋体"/>
          <w:b w:val="0"/>
          <w:bCs w:val="0"/>
          <w:i w:val="0"/>
          <w:iCs w:val="0"/>
          <w:spacing w:val="0"/>
          <w:w w:val="100"/>
          <w:sz w:val="24"/>
          <w:szCs w:val="24"/>
          <w:lang w:val="en-US" w:eastAsia="zh-CN" w:bidi="ar-SA"/>
        </w:rPr>
        <w:t>10</w:t>
      </w:r>
      <w:r>
        <w:rPr>
          <w:rFonts w:hint="default" w:ascii="宋体" w:hAnsi="宋体" w:eastAsia="宋体" w:cs="宋体"/>
          <w:b w:val="0"/>
          <w:bCs w:val="0"/>
          <w:i w:val="0"/>
          <w:iCs w:val="0"/>
          <w:spacing w:val="0"/>
          <w:w w:val="100"/>
          <w:sz w:val="24"/>
          <w:szCs w:val="24"/>
          <w:lang w:val="en-US" w:eastAsia="zh-CN" w:bidi="ar-SA"/>
        </w:rPr>
        <w:t>.3</w:t>
      </w:r>
      <w:r>
        <w:rPr>
          <w:spacing w:val="-2"/>
          <w:sz w:val="24"/>
        </w:rPr>
        <w:t>关于计量单位，谈判文件已有明确规定的，使用谈判文件规定的计量单位；谈判文件没有规定的，应采用中华人民共和国法定计量单位。</w:t>
      </w:r>
    </w:p>
    <w:p>
      <w:pPr>
        <w:pStyle w:val="11"/>
        <w:numPr>
          <w:ilvl w:val="1"/>
          <w:numId w:val="0"/>
        </w:numPr>
        <w:tabs>
          <w:tab w:val="left" w:pos="1480"/>
        </w:tabs>
        <w:spacing w:before="0" w:after="0" w:line="306" w:lineRule="exact"/>
        <w:ind w:left="1480" w:leftChars="0" w:right="0" w:rightChars="0" w:hanging="420" w:firstLineChars="0"/>
        <w:jc w:val="left"/>
        <w:rPr>
          <w:sz w:val="24"/>
        </w:rPr>
      </w:pPr>
      <w:r>
        <w:rPr>
          <w:rFonts w:hint="eastAsia" w:cs="宋体"/>
          <w:b w:val="0"/>
          <w:bCs w:val="0"/>
          <w:i w:val="0"/>
          <w:iCs w:val="0"/>
          <w:spacing w:val="0"/>
          <w:w w:val="100"/>
          <w:sz w:val="24"/>
          <w:szCs w:val="24"/>
          <w:lang w:val="en-US" w:eastAsia="zh-CN" w:bidi="ar-SA"/>
        </w:rPr>
        <w:t>10</w:t>
      </w:r>
      <w:r>
        <w:rPr>
          <w:rFonts w:hint="default" w:ascii="宋体" w:hAnsi="宋体" w:eastAsia="宋体" w:cs="宋体"/>
          <w:b w:val="0"/>
          <w:bCs w:val="0"/>
          <w:i w:val="0"/>
          <w:iCs w:val="0"/>
          <w:spacing w:val="0"/>
          <w:w w:val="100"/>
          <w:sz w:val="24"/>
          <w:szCs w:val="24"/>
          <w:lang w:val="en-US" w:eastAsia="zh-CN" w:bidi="ar-SA"/>
        </w:rPr>
        <w:t>.4</w:t>
      </w:r>
      <w:r>
        <w:rPr>
          <w:spacing w:val="-1"/>
          <w:sz w:val="24"/>
        </w:rPr>
        <w:t>本谈判文件所表述的时间均为北京时间。</w:t>
      </w:r>
    </w:p>
    <w:p>
      <w:pPr>
        <w:pStyle w:val="11"/>
        <w:numPr>
          <w:ilvl w:val="1"/>
          <w:numId w:val="0"/>
        </w:numPr>
        <w:tabs>
          <w:tab w:val="left" w:pos="1484"/>
        </w:tabs>
        <w:spacing w:before="130" w:after="0" w:line="345" w:lineRule="auto"/>
        <w:ind w:left="580" w:leftChars="0" w:right="580" w:rightChars="0" w:firstLine="480" w:firstLineChars="0"/>
        <w:jc w:val="left"/>
        <w:rPr>
          <w:spacing w:val="3"/>
          <w:sz w:val="24"/>
        </w:rPr>
      </w:pPr>
      <w:r>
        <w:rPr>
          <w:rFonts w:hint="eastAsia" w:cs="宋体"/>
          <w:b w:val="0"/>
          <w:bCs w:val="0"/>
          <w:i w:val="0"/>
          <w:iCs w:val="0"/>
          <w:spacing w:val="0"/>
          <w:w w:val="100"/>
          <w:sz w:val="24"/>
          <w:szCs w:val="24"/>
          <w:lang w:val="en-US" w:eastAsia="zh-CN" w:bidi="ar-SA"/>
        </w:rPr>
        <w:t>11.</w:t>
      </w:r>
      <w:r>
        <w:rPr>
          <w:b/>
          <w:spacing w:val="-2"/>
          <w:sz w:val="24"/>
        </w:rPr>
        <w:t>响应性文件的组成</w:t>
      </w:r>
      <w:r>
        <w:rPr>
          <w:b/>
          <w:spacing w:val="80"/>
          <w:sz w:val="24"/>
        </w:rPr>
        <w:t xml:space="preserve"> </w:t>
      </w:r>
    </w:p>
    <w:p>
      <w:pPr>
        <w:pStyle w:val="11"/>
        <w:numPr>
          <w:ilvl w:val="0"/>
          <w:numId w:val="0"/>
        </w:numPr>
        <w:tabs>
          <w:tab w:val="left" w:pos="1484"/>
        </w:tabs>
        <w:spacing w:before="130" w:after="0" w:line="345" w:lineRule="auto"/>
        <w:ind w:left="1060" w:leftChars="0" w:right="580" w:rightChars="0"/>
        <w:jc w:val="left"/>
        <w:rPr>
          <w:color w:val="auto"/>
          <w:spacing w:val="3"/>
          <w:sz w:val="24"/>
        </w:rPr>
      </w:pPr>
      <w:r>
        <w:rPr>
          <w:rFonts w:hint="eastAsia"/>
          <w:color w:val="auto"/>
          <w:spacing w:val="3"/>
          <w:sz w:val="24"/>
        </w:rPr>
        <w:t>1</w:t>
      </w:r>
      <w:r>
        <w:rPr>
          <w:rFonts w:hint="eastAsia"/>
          <w:color w:val="auto"/>
          <w:spacing w:val="3"/>
          <w:sz w:val="24"/>
          <w:lang w:val="en-US" w:eastAsia="zh-CN"/>
        </w:rPr>
        <w:t>1</w:t>
      </w:r>
      <w:r>
        <w:rPr>
          <w:rFonts w:hint="eastAsia"/>
          <w:color w:val="auto"/>
          <w:spacing w:val="3"/>
          <w:sz w:val="24"/>
        </w:rPr>
        <w:t xml:space="preserve">.1 响应文件应包括下列部分： </w:t>
      </w:r>
    </w:p>
    <w:p>
      <w:pPr>
        <w:pStyle w:val="11"/>
        <w:numPr>
          <w:ilvl w:val="1"/>
          <w:numId w:val="0"/>
        </w:numPr>
        <w:tabs>
          <w:tab w:val="left" w:pos="1484"/>
        </w:tabs>
        <w:spacing w:before="130" w:after="0" w:line="240" w:lineRule="auto"/>
        <w:ind w:left="580" w:leftChars="0" w:right="580" w:rightChars="0" w:firstLine="480" w:firstLineChars="0"/>
        <w:jc w:val="left"/>
        <w:rPr>
          <w:rFonts w:hint="eastAsia"/>
          <w:color w:val="auto"/>
          <w:spacing w:val="3"/>
          <w:sz w:val="24"/>
        </w:rPr>
      </w:pPr>
      <w:r>
        <w:rPr>
          <w:rFonts w:hint="eastAsia"/>
          <w:color w:val="auto"/>
          <w:spacing w:val="3"/>
          <w:sz w:val="24"/>
          <w:lang w:eastAsia="zh-CN"/>
        </w:rPr>
        <w:t>（</w:t>
      </w:r>
      <w:r>
        <w:rPr>
          <w:rFonts w:hint="eastAsia"/>
          <w:color w:val="auto"/>
          <w:spacing w:val="3"/>
          <w:sz w:val="24"/>
          <w:lang w:val="en-US" w:eastAsia="zh-CN"/>
        </w:rPr>
        <w:t>1</w:t>
      </w:r>
      <w:r>
        <w:rPr>
          <w:rFonts w:hint="eastAsia"/>
          <w:color w:val="auto"/>
          <w:spacing w:val="3"/>
          <w:sz w:val="24"/>
          <w:lang w:eastAsia="zh-CN"/>
        </w:rPr>
        <w:t>）</w:t>
      </w:r>
      <w:r>
        <w:rPr>
          <w:rFonts w:hint="eastAsia"/>
          <w:color w:val="auto"/>
          <w:spacing w:val="3"/>
          <w:sz w:val="24"/>
          <w:lang w:val="en-US" w:eastAsia="zh-CN"/>
        </w:rPr>
        <w:t>响应函</w:t>
      </w:r>
      <w:r>
        <w:rPr>
          <w:rFonts w:hint="eastAsia"/>
          <w:color w:val="auto"/>
          <w:spacing w:val="3"/>
          <w:sz w:val="24"/>
        </w:rPr>
        <w:t xml:space="preserve"> </w:t>
      </w:r>
    </w:p>
    <w:p>
      <w:pPr>
        <w:pStyle w:val="11"/>
        <w:numPr>
          <w:ilvl w:val="1"/>
          <w:numId w:val="0"/>
        </w:numPr>
        <w:tabs>
          <w:tab w:val="left" w:pos="1484"/>
        </w:tabs>
        <w:spacing w:before="130" w:after="0" w:line="240" w:lineRule="auto"/>
        <w:ind w:left="580" w:leftChars="0" w:right="580" w:rightChars="0" w:firstLine="480" w:firstLineChars="0"/>
        <w:jc w:val="left"/>
        <w:rPr>
          <w:rFonts w:hint="default" w:eastAsia="宋体"/>
          <w:color w:val="auto"/>
          <w:spacing w:val="3"/>
          <w:sz w:val="24"/>
          <w:lang w:val="en-US" w:eastAsia="zh-CN"/>
        </w:rPr>
      </w:pPr>
      <w:r>
        <w:rPr>
          <w:rFonts w:hint="eastAsia"/>
          <w:color w:val="auto"/>
          <w:spacing w:val="3"/>
          <w:sz w:val="24"/>
          <w:lang w:eastAsia="zh-CN"/>
        </w:rPr>
        <w:t>（</w:t>
      </w:r>
      <w:r>
        <w:rPr>
          <w:rFonts w:hint="eastAsia"/>
          <w:color w:val="auto"/>
          <w:spacing w:val="3"/>
          <w:sz w:val="24"/>
          <w:lang w:val="en-US" w:eastAsia="zh-CN"/>
        </w:rPr>
        <w:t>2</w:t>
      </w:r>
      <w:r>
        <w:rPr>
          <w:rFonts w:hint="eastAsia"/>
          <w:color w:val="auto"/>
          <w:spacing w:val="3"/>
          <w:sz w:val="24"/>
          <w:lang w:eastAsia="zh-CN"/>
        </w:rPr>
        <w:t>）</w:t>
      </w:r>
      <w:r>
        <w:rPr>
          <w:rFonts w:hint="eastAsia"/>
          <w:color w:val="auto"/>
          <w:spacing w:val="3"/>
          <w:sz w:val="24"/>
          <w:lang w:val="en-US" w:eastAsia="zh-CN"/>
        </w:rPr>
        <w:t>响应函附录</w:t>
      </w:r>
    </w:p>
    <w:p>
      <w:pPr>
        <w:pStyle w:val="11"/>
        <w:numPr>
          <w:ilvl w:val="1"/>
          <w:numId w:val="0"/>
        </w:numPr>
        <w:tabs>
          <w:tab w:val="left" w:pos="1484"/>
        </w:tabs>
        <w:spacing w:before="130" w:after="0" w:line="240" w:lineRule="auto"/>
        <w:ind w:left="580" w:leftChars="0" w:right="580" w:rightChars="0" w:firstLine="480" w:firstLineChars="0"/>
        <w:jc w:val="left"/>
        <w:rPr>
          <w:rFonts w:hint="eastAsia"/>
          <w:color w:val="auto"/>
          <w:spacing w:val="3"/>
          <w:sz w:val="24"/>
          <w:lang w:val="en-US" w:eastAsia="zh-CN"/>
        </w:rPr>
      </w:pPr>
      <w:r>
        <w:rPr>
          <w:rFonts w:hint="eastAsia"/>
          <w:color w:val="auto"/>
          <w:spacing w:val="3"/>
          <w:sz w:val="24"/>
        </w:rPr>
        <w:t>（3）</w:t>
      </w:r>
      <w:r>
        <w:rPr>
          <w:rFonts w:hint="eastAsia"/>
          <w:color w:val="auto"/>
          <w:spacing w:val="3"/>
          <w:sz w:val="24"/>
          <w:lang w:val="en-US" w:eastAsia="zh-CN"/>
        </w:rPr>
        <w:t>法定代表人身份证明</w:t>
      </w:r>
    </w:p>
    <w:p>
      <w:pPr>
        <w:pStyle w:val="11"/>
        <w:numPr>
          <w:ilvl w:val="1"/>
          <w:numId w:val="0"/>
        </w:numPr>
        <w:tabs>
          <w:tab w:val="left" w:pos="1484"/>
        </w:tabs>
        <w:spacing w:before="130" w:after="0" w:line="240" w:lineRule="auto"/>
        <w:ind w:left="580" w:leftChars="0" w:right="580" w:rightChars="0" w:firstLine="480" w:firstLineChars="0"/>
        <w:jc w:val="left"/>
        <w:rPr>
          <w:rFonts w:hint="eastAsia"/>
          <w:color w:val="auto"/>
          <w:spacing w:val="3"/>
          <w:sz w:val="24"/>
          <w:lang w:val="en-US" w:eastAsia="zh-CN"/>
        </w:rPr>
      </w:pPr>
      <w:r>
        <w:rPr>
          <w:rFonts w:hint="eastAsia"/>
          <w:color w:val="auto"/>
          <w:spacing w:val="3"/>
          <w:sz w:val="24"/>
          <w:lang w:val="en-US" w:eastAsia="zh-CN"/>
        </w:rPr>
        <w:t>（4）授权委托书</w:t>
      </w:r>
    </w:p>
    <w:p>
      <w:pPr>
        <w:pStyle w:val="11"/>
        <w:numPr>
          <w:ilvl w:val="1"/>
          <w:numId w:val="0"/>
        </w:numPr>
        <w:tabs>
          <w:tab w:val="left" w:pos="1484"/>
        </w:tabs>
        <w:spacing w:before="130" w:after="0" w:line="240" w:lineRule="auto"/>
        <w:ind w:left="580" w:leftChars="0" w:right="580" w:rightChars="0" w:firstLine="480" w:firstLineChars="0"/>
        <w:jc w:val="left"/>
        <w:rPr>
          <w:rFonts w:hint="eastAsia"/>
          <w:color w:val="auto"/>
          <w:spacing w:val="3"/>
          <w:sz w:val="24"/>
        </w:rPr>
      </w:pPr>
      <w:r>
        <w:rPr>
          <w:rFonts w:hint="eastAsia"/>
          <w:color w:val="auto"/>
          <w:spacing w:val="3"/>
          <w:sz w:val="24"/>
          <w:lang w:val="en-US" w:eastAsia="zh-CN"/>
        </w:rPr>
        <w:t>（5）</w:t>
      </w:r>
      <w:r>
        <w:rPr>
          <w:rFonts w:hint="eastAsia"/>
          <w:color w:val="auto"/>
          <w:spacing w:val="3"/>
          <w:sz w:val="24"/>
        </w:rPr>
        <w:t xml:space="preserve">分项报价表 </w:t>
      </w:r>
    </w:p>
    <w:p>
      <w:pPr>
        <w:pStyle w:val="11"/>
        <w:numPr>
          <w:ilvl w:val="1"/>
          <w:numId w:val="0"/>
        </w:numPr>
        <w:tabs>
          <w:tab w:val="left" w:pos="1484"/>
        </w:tabs>
        <w:spacing w:before="130" w:after="0" w:line="240" w:lineRule="auto"/>
        <w:ind w:left="580" w:leftChars="0" w:right="580" w:rightChars="0" w:firstLine="480" w:firstLineChars="0"/>
        <w:jc w:val="left"/>
        <w:rPr>
          <w:rFonts w:hint="eastAsia"/>
          <w:color w:val="auto"/>
          <w:spacing w:val="3"/>
          <w:sz w:val="24"/>
        </w:rPr>
      </w:pPr>
      <w:r>
        <w:rPr>
          <w:rFonts w:hint="eastAsia" w:cs="宋体"/>
          <w:b w:val="0"/>
          <w:bCs w:val="0"/>
          <w:i w:val="0"/>
          <w:iCs w:val="0"/>
          <w:color w:val="auto"/>
          <w:spacing w:val="0"/>
          <w:w w:val="100"/>
          <w:sz w:val="24"/>
          <w:szCs w:val="24"/>
          <w:lang w:val="en-US" w:eastAsia="zh-CN" w:bidi="ar-SA"/>
        </w:rPr>
        <w:t>（6）</w:t>
      </w:r>
      <w:r>
        <w:rPr>
          <w:rFonts w:hint="eastAsia"/>
          <w:color w:val="auto"/>
          <w:spacing w:val="3"/>
          <w:sz w:val="24"/>
        </w:rPr>
        <w:t xml:space="preserve">供应商基本情况表 </w:t>
      </w:r>
    </w:p>
    <w:p>
      <w:pPr>
        <w:pStyle w:val="11"/>
        <w:numPr>
          <w:ilvl w:val="1"/>
          <w:numId w:val="0"/>
        </w:numPr>
        <w:tabs>
          <w:tab w:val="left" w:pos="1484"/>
        </w:tabs>
        <w:spacing w:before="130" w:after="0" w:line="240" w:lineRule="auto"/>
        <w:ind w:left="580" w:leftChars="0" w:right="580" w:rightChars="0" w:firstLine="480" w:firstLineChars="0"/>
        <w:jc w:val="left"/>
        <w:rPr>
          <w:rFonts w:hint="default" w:cs="宋体"/>
          <w:b w:val="0"/>
          <w:bCs w:val="0"/>
          <w:i w:val="0"/>
          <w:iCs w:val="0"/>
          <w:color w:val="auto"/>
          <w:spacing w:val="0"/>
          <w:w w:val="100"/>
          <w:sz w:val="24"/>
          <w:szCs w:val="24"/>
          <w:lang w:val="en-US" w:eastAsia="zh-CN" w:bidi="ar-SA"/>
        </w:rPr>
      </w:pPr>
      <w:r>
        <w:rPr>
          <w:rFonts w:hint="eastAsia" w:cs="宋体"/>
          <w:b w:val="0"/>
          <w:bCs w:val="0"/>
          <w:i w:val="0"/>
          <w:iCs w:val="0"/>
          <w:color w:val="auto"/>
          <w:spacing w:val="0"/>
          <w:w w:val="100"/>
          <w:sz w:val="24"/>
          <w:szCs w:val="24"/>
          <w:lang w:val="en-US" w:eastAsia="zh-CN" w:bidi="ar-SA"/>
        </w:rPr>
        <w:t>（7）资格证明资料</w:t>
      </w:r>
    </w:p>
    <w:p>
      <w:pPr>
        <w:pStyle w:val="11"/>
        <w:numPr>
          <w:ilvl w:val="1"/>
          <w:numId w:val="0"/>
        </w:numPr>
        <w:tabs>
          <w:tab w:val="left" w:pos="1484"/>
        </w:tabs>
        <w:spacing w:before="130" w:after="0" w:line="240" w:lineRule="auto"/>
        <w:ind w:left="580" w:leftChars="0" w:right="580" w:rightChars="0" w:firstLine="480" w:firstLineChars="0"/>
        <w:jc w:val="left"/>
        <w:rPr>
          <w:rFonts w:hint="eastAsia"/>
          <w:color w:val="auto"/>
          <w:spacing w:val="3"/>
          <w:sz w:val="24"/>
        </w:rPr>
      </w:pPr>
      <w:r>
        <w:rPr>
          <w:rFonts w:hint="eastAsia"/>
          <w:color w:val="auto"/>
          <w:spacing w:val="3"/>
          <w:sz w:val="24"/>
          <w:lang w:eastAsia="zh-CN"/>
        </w:rPr>
        <w:t>（</w:t>
      </w:r>
      <w:r>
        <w:rPr>
          <w:rFonts w:hint="eastAsia"/>
          <w:color w:val="auto"/>
          <w:spacing w:val="3"/>
          <w:sz w:val="24"/>
          <w:lang w:val="en-US" w:eastAsia="zh-CN"/>
        </w:rPr>
        <w:t>8</w:t>
      </w:r>
      <w:r>
        <w:rPr>
          <w:rFonts w:hint="eastAsia"/>
          <w:color w:val="auto"/>
          <w:spacing w:val="3"/>
          <w:sz w:val="24"/>
          <w:lang w:eastAsia="zh-CN"/>
        </w:rPr>
        <w:t>）</w:t>
      </w:r>
      <w:r>
        <w:rPr>
          <w:rFonts w:hint="eastAsia"/>
          <w:color w:val="auto"/>
          <w:spacing w:val="3"/>
          <w:sz w:val="24"/>
          <w:lang w:val="en-US" w:eastAsia="zh-CN"/>
        </w:rPr>
        <w:t>服务方案、</w:t>
      </w:r>
      <w:r>
        <w:rPr>
          <w:rFonts w:hint="eastAsia"/>
          <w:color w:val="auto"/>
          <w:spacing w:val="3"/>
          <w:sz w:val="24"/>
        </w:rPr>
        <w:t>服务承诺</w:t>
      </w:r>
    </w:p>
    <w:p>
      <w:pPr>
        <w:pStyle w:val="11"/>
        <w:numPr>
          <w:ilvl w:val="1"/>
          <w:numId w:val="0"/>
        </w:numPr>
        <w:tabs>
          <w:tab w:val="left" w:pos="1484"/>
        </w:tabs>
        <w:spacing w:before="130" w:after="0" w:line="240" w:lineRule="auto"/>
        <w:ind w:left="580" w:leftChars="0" w:right="580" w:rightChars="0" w:firstLine="480" w:firstLineChars="0"/>
        <w:jc w:val="left"/>
        <w:rPr>
          <w:rFonts w:hint="eastAsia"/>
          <w:color w:val="auto"/>
          <w:spacing w:val="3"/>
          <w:sz w:val="24"/>
        </w:rPr>
      </w:pPr>
      <w:r>
        <w:rPr>
          <w:rFonts w:hint="eastAsia" w:cs="宋体"/>
          <w:b w:val="0"/>
          <w:bCs w:val="0"/>
          <w:i w:val="0"/>
          <w:iCs w:val="0"/>
          <w:color w:val="auto"/>
          <w:spacing w:val="0"/>
          <w:w w:val="100"/>
          <w:sz w:val="24"/>
          <w:szCs w:val="24"/>
          <w:lang w:val="en-US" w:eastAsia="zh-CN" w:bidi="ar-SA"/>
        </w:rPr>
        <w:t>（9）</w:t>
      </w:r>
      <w:r>
        <w:rPr>
          <w:rFonts w:hint="eastAsia"/>
          <w:color w:val="auto"/>
          <w:spacing w:val="3"/>
          <w:sz w:val="24"/>
        </w:rPr>
        <w:t>反商业贿赂承诺书</w:t>
      </w:r>
    </w:p>
    <w:p>
      <w:pPr>
        <w:pStyle w:val="11"/>
        <w:numPr>
          <w:ilvl w:val="1"/>
          <w:numId w:val="0"/>
        </w:numPr>
        <w:tabs>
          <w:tab w:val="left" w:pos="1484"/>
        </w:tabs>
        <w:spacing w:before="130" w:after="0" w:line="360" w:lineRule="auto"/>
        <w:ind w:left="580" w:leftChars="0" w:right="580" w:rightChars="0" w:firstLine="480" w:firstLineChars="0"/>
        <w:jc w:val="left"/>
        <w:rPr>
          <w:rFonts w:hint="eastAsia"/>
          <w:color w:val="auto"/>
          <w:spacing w:val="3"/>
          <w:sz w:val="24"/>
          <w:lang w:val="en-US" w:eastAsia="zh-CN"/>
        </w:rPr>
      </w:pPr>
      <w:r>
        <w:rPr>
          <w:rFonts w:hint="eastAsia"/>
          <w:color w:val="auto"/>
          <w:spacing w:val="3"/>
          <w:sz w:val="24"/>
          <w:lang w:eastAsia="zh-CN"/>
        </w:rPr>
        <w:t>（</w:t>
      </w:r>
      <w:r>
        <w:rPr>
          <w:rFonts w:hint="eastAsia"/>
          <w:color w:val="auto"/>
          <w:spacing w:val="3"/>
          <w:sz w:val="24"/>
          <w:lang w:val="en-US" w:eastAsia="zh-CN"/>
        </w:rPr>
        <w:t>10</w:t>
      </w:r>
      <w:r>
        <w:rPr>
          <w:rFonts w:hint="eastAsia"/>
          <w:color w:val="auto"/>
          <w:spacing w:val="3"/>
          <w:sz w:val="24"/>
          <w:lang w:eastAsia="zh-CN"/>
        </w:rPr>
        <w:t>）</w:t>
      </w:r>
      <w:r>
        <w:rPr>
          <w:rFonts w:hint="eastAsia"/>
          <w:color w:val="auto"/>
          <w:spacing w:val="3"/>
          <w:sz w:val="24"/>
          <w:lang w:val="en-US" w:eastAsia="zh-CN"/>
        </w:rPr>
        <w:t>廉政承诺书</w:t>
      </w:r>
    </w:p>
    <w:p>
      <w:pPr>
        <w:pStyle w:val="11"/>
        <w:numPr>
          <w:ilvl w:val="1"/>
          <w:numId w:val="0"/>
        </w:numPr>
        <w:tabs>
          <w:tab w:val="left" w:pos="1484"/>
        </w:tabs>
        <w:spacing w:before="130" w:after="0" w:line="360" w:lineRule="auto"/>
        <w:ind w:left="580" w:leftChars="0" w:right="580" w:rightChars="0" w:firstLine="480" w:firstLineChars="0"/>
        <w:jc w:val="left"/>
        <w:rPr>
          <w:rFonts w:hint="eastAsia"/>
          <w:color w:val="auto"/>
          <w:spacing w:val="3"/>
          <w:sz w:val="24"/>
        </w:rPr>
      </w:pPr>
      <w:r>
        <w:rPr>
          <w:rFonts w:hint="eastAsia"/>
          <w:color w:val="auto"/>
          <w:spacing w:val="3"/>
          <w:sz w:val="24"/>
          <w:lang w:val="en-US" w:eastAsia="zh-CN"/>
        </w:rPr>
        <w:t>（11）政府采购政策扶持的证明材料</w:t>
      </w:r>
      <w:r>
        <w:rPr>
          <w:rFonts w:hint="eastAsia"/>
          <w:color w:val="auto"/>
          <w:spacing w:val="3"/>
          <w:sz w:val="24"/>
        </w:rPr>
        <w:t xml:space="preserve"> </w:t>
      </w:r>
    </w:p>
    <w:p>
      <w:pPr>
        <w:pStyle w:val="11"/>
        <w:numPr>
          <w:ilvl w:val="1"/>
          <w:numId w:val="0"/>
        </w:numPr>
        <w:tabs>
          <w:tab w:val="left" w:pos="1484"/>
        </w:tabs>
        <w:spacing w:before="130" w:after="0" w:line="360" w:lineRule="auto"/>
        <w:ind w:left="580" w:leftChars="0" w:right="580" w:rightChars="0" w:firstLine="480" w:firstLineChars="0"/>
        <w:jc w:val="left"/>
        <w:rPr>
          <w:rFonts w:hint="eastAsia"/>
          <w:color w:val="auto"/>
          <w:spacing w:val="3"/>
          <w:sz w:val="24"/>
        </w:rPr>
      </w:pPr>
      <w:r>
        <w:rPr>
          <w:rFonts w:hint="eastAsia"/>
          <w:color w:val="auto"/>
          <w:spacing w:val="3"/>
          <w:sz w:val="24"/>
          <w:lang w:eastAsia="zh-CN"/>
        </w:rPr>
        <w:t>（</w:t>
      </w:r>
      <w:r>
        <w:rPr>
          <w:rFonts w:hint="eastAsia"/>
          <w:color w:val="auto"/>
          <w:spacing w:val="3"/>
          <w:sz w:val="24"/>
          <w:lang w:val="en-US" w:eastAsia="zh-CN"/>
        </w:rPr>
        <w:t>12</w:t>
      </w:r>
      <w:r>
        <w:rPr>
          <w:rFonts w:hint="eastAsia"/>
          <w:color w:val="auto"/>
          <w:spacing w:val="3"/>
          <w:sz w:val="24"/>
          <w:lang w:eastAsia="zh-CN"/>
        </w:rPr>
        <w:t>）</w:t>
      </w:r>
      <w:r>
        <w:rPr>
          <w:rFonts w:hint="eastAsia"/>
          <w:color w:val="auto"/>
          <w:spacing w:val="3"/>
          <w:sz w:val="24"/>
        </w:rPr>
        <w:t>其他材料</w:t>
      </w:r>
    </w:p>
    <w:p>
      <w:pPr>
        <w:pStyle w:val="11"/>
        <w:numPr>
          <w:ilvl w:val="1"/>
          <w:numId w:val="0"/>
        </w:numPr>
        <w:tabs>
          <w:tab w:val="left" w:pos="1484"/>
        </w:tabs>
        <w:spacing w:before="130" w:after="0" w:line="345" w:lineRule="auto"/>
        <w:ind w:left="580" w:leftChars="0" w:right="580" w:rightChars="0" w:firstLine="480" w:firstLineChars="0"/>
        <w:jc w:val="left"/>
        <w:rPr>
          <w:spacing w:val="3"/>
          <w:sz w:val="24"/>
        </w:rPr>
      </w:pPr>
      <w:r>
        <w:rPr>
          <w:spacing w:val="3"/>
          <w:sz w:val="24"/>
        </w:rPr>
        <w:t>1</w:t>
      </w:r>
      <w:r>
        <w:rPr>
          <w:rFonts w:hint="eastAsia"/>
          <w:spacing w:val="3"/>
          <w:sz w:val="24"/>
          <w:lang w:val="en-US" w:eastAsia="zh-CN"/>
        </w:rPr>
        <w:t>2</w:t>
      </w:r>
      <w:r>
        <w:rPr>
          <w:spacing w:val="3"/>
          <w:sz w:val="24"/>
        </w:rPr>
        <w:t>.响应性文件格式</w:t>
      </w:r>
    </w:p>
    <w:p>
      <w:pPr>
        <w:pStyle w:val="2"/>
        <w:spacing w:before="1" w:line="343" w:lineRule="auto"/>
        <w:ind w:left="580" w:right="577" w:firstLine="480"/>
      </w:pPr>
      <w:r>
        <w:rPr>
          <w:spacing w:val="-7"/>
        </w:rPr>
        <w:t>供应商应按照谈判文件提供的格式编写响应性文件。谈判文件提供格式的按格式填</w:t>
      </w:r>
      <w:r>
        <w:rPr>
          <w:spacing w:val="-2"/>
        </w:rPr>
        <w:t>列，未提供格式的可自行拟定。</w:t>
      </w:r>
    </w:p>
    <w:p>
      <w:pPr>
        <w:pStyle w:val="11"/>
        <w:numPr>
          <w:ilvl w:val="0"/>
          <w:numId w:val="0"/>
        </w:numPr>
        <w:tabs>
          <w:tab w:val="left" w:pos="1422"/>
        </w:tabs>
        <w:spacing w:before="0" w:after="0" w:line="306" w:lineRule="exact"/>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1</w:t>
      </w:r>
      <w:r>
        <w:rPr>
          <w:rFonts w:hint="eastAsia" w:cs="宋体"/>
          <w:b/>
          <w:bCs/>
          <w:i w:val="0"/>
          <w:iCs w:val="0"/>
          <w:spacing w:val="0"/>
          <w:w w:val="99"/>
          <w:sz w:val="22"/>
          <w:szCs w:val="22"/>
          <w:lang w:val="en-US" w:eastAsia="zh-CN" w:bidi="ar-SA"/>
        </w:rPr>
        <w:t>3</w:t>
      </w:r>
      <w:r>
        <w:rPr>
          <w:rFonts w:hint="default" w:ascii="宋体" w:hAnsi="宋体" w:eastAsia="宋体" w:cs="宋体"/>
          <w:b/>
          <w:bCs/>
          <w:i w:val="0"/>
          <w:iCs w:val="0"/>
          <w:spacing w:val="0"/>
          <w:w w:val="99"/>
          <w:sz w:val="22"/>
          <w:szCs w:val="22"/>
          <w:lang w:val="en-US" w:eastAsia="zh-CN" w:bidi="ar-SA"/>
        </w:rPr>
        <w:t>.</w:t>
      </w:r>
      <w:r>
        <w:rPr>
          <w:b/>
          <w:spacing w:val="-7"/>
          <w:sz w:val="24"/>
        </w:rPr>
        <w:t>报价</w:t>
      </w:r>
    </w:p>
    <w:p>
      <w:pPr>
        <w:pStyle w:val="11"/>
        <w:numPr>
          <w:ilvl w:val="1"/>
          <w:numId w:val="0"/>
        </w:numPr>
        <w:tabs>
          <w:tab w:val="left" w:pos="1602"/>
        </w:tabs>
        <w:spacing w:before="134"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.1</w:t>
      </w:r>
      <w:r>
        <w:rPr>
          <w:spacing w:val="-2"/>
          <w:sz w:val="24"/>
        </w:rPr>
        <w:t>报价应是项目完成前发生的各种税费、运费及保险费、运杂费、机械费、人</w:t>
      </w:r>
      <w:r>
        <w:rPr>
          <w:spacing w:val="-13"/>
          <w:sz w:val="24"/>
        </w:rPr>
        <w:t>工费、以及伴随的其它服务费的总报价及采购项目履行过程中所需的而谈判文件中未列</w:t>
      </w:r>
      <w:r>
        <w:rPr>
          <w:spacing w:val="-2"/>
          <w:sz w:val="24"/>
        </w:rPr>
        <w:t>出的相关辅助材料和费用等。实际发票价应包括上述各项费用。</w:t>
      </w:r>
    </w:p>
    <w:p>
      <w:pPr>
        <w:pStyle w:val="11"/>
        <w:numPr>
          <w:ilvl w:val="1"/>
          <w:numId w:val="0"/>
        </w:numPr>
        <w:tabs>
          <w:tab w:val="left" w:pos="1600"/>
        </w:tabs>
        <w:spacing w:before="1" w:after="0" w:line="343" w:lineRule="auto"/>
        <w:ind w:left="580" w:leftChars="0" w:right="33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.2</w:t>
      </w:r>
      <w:r>
        <w:rPr>
          <w:spacing w:val="-2"/>
          <w:sz w:val="24"/>
        </w:rPr>
        <w:t>响应性文件中的报价并非最后报价，在谈判结束后由供应商再提交最后报价，</w:t>
      </w:r>
      <w:r>
        <w:rPr>
          <w:spacing w:val="-7"/>
          <w:sz w:val="24"/>
        </w:rPr>
        <w:t>谈判小组根据供应商的最后报价确定成交供应商，成交供应商提交最后的报价为成交价。</w:t>
      </w:r>
    </w:p>
    <w:p>
      <w:pPr>
        <w:pStyle w:val="11"/>
        <w:numPr>
          <w:ilvl w:val="1"/>
          <w:numId w:val="0"/>
        </w:numPr>
        <w:tabs>
          <w:tab w:val="left" w:pos="1600"/>
        </w:tabs>
        <w:spacing w:before="0" w:after="0" w:line="306" w:lineRule="exact"/>
        <w:ind w:left="1600" w:leftChars="0" w:right="0" w:rightChars="0" w:hanging="54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.3</w:t>
      </w:r>
      <w:r>
        <w:rPr>
          <w:spacing w:val="-1"/>
          <w:sz w:val="24"/>
        </w:rPr>
        <w:t>采购代理机构不接受有选择的报价。</w:t>
      </w:r>
    </w:p>
    <w:p>
      <w:pPr>
        <w:pStyle w:val="11"/>
        <w:numPr>
          <w:ilvl w:val="1"/>
          <w:numId w:val="0"/>
        </w:numPr>
        <w:tabs>
          <w:tab w:val="left" w:pos="1600"/>
        </w:tabs>
        <w:spacing w:before="55" w:after="0" w:line="240" w:lineRule="auto"/>
        <w:ind w:left="1600" w:leftChars="0" w:right="0" w:rightChars="0" w:hanging="540" w:firstLineChars="0"/>
        <w:jc w:val="left"/>
        <w:rPr>
          <w:spacing w:val="-1"/>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.4</w:t>
      </w:r>
      <w:r>
        <w:rPr>
          <w:spacing w:val="-1"/>
          <w:sz w:val="24"/>
        </w:rPr>
        <w:t>最后报价不得超过采购预算。</w:t>
      </w:r>
    </w:p>
    <w:p>
      <w:pPr>
        <w:pStyle w:val="11"/>
        <w:numPr>
          <w:ilvl w:val="1"/>
          <w:numId w:val="0"/>
        </w:numPr>
        <w:tabs>
          <w:tab w:val="left" w:pos="1600"/>
        </w:tabs>
        <w:spacing w:before="55" w:after="0" w:line="240" w:lineRule="auto"/>
        <w:ind w:left="1600" w:leftChars="0" w:right="0" w:rightChars="0" w:hanging="54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.5</w:t>
      </w:r>
      <w:r>
        <w:rPr>
          <w:spacing w:val="-1"/>
          <w:sz w:val="24"/>
        </w:rPr>
        <w:t>报价均须以人民币为计算单位。</w:t>
      </w:r>
    </w:p>
    <w:p>
      <w:pPr>
        <w:pStyle w:val="11"/>
        <w:numPr>
          <w:ilvl w:val="1"/>
          <w:numId w:val="0"/>
        </w:numPr>
        <w:tabs>
          <w:tab w:val="left" w:pos="1660"/>
        </w:tabs>
        <w:spacing w:before="132" w:after="0" w:line="343" w:lineRule="auto"/>
        <w:ind w:left="580" w:leftChars="0" w:right="57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.6</w:t>
      </w:r>
      <w:r>
        <w:rPr>
          <w:spacing w:val="-2"/>
          <w:sz w:val="24"/>
        </w:rPr>
        <w:t>最终报价应包含本采购项目过程中产生的所有费用，成交供应商在成交后不得以任何理由增加任何费用。</w:t>
      </w:r>
    </w:p>
    <w:p>
      <w:pPr>
        <w:pStyle w:val="11"/>
        <w:numPr>
          <w:ilvl w:val="0"/>
          <w:numId w:val="0"/>
        </w:numPr>
        <w:tabs>
          <w:tab w:val="left" w:pos="1422"/>
        </w:tabs>
        <w:spacing w:before="2" w:after="0" w:line="240" w:lineRule="auto"/>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1</w:t>
      </w:r>
      <w:r>
        <w:rPr>
          <w:rFonts w:hint="eastAsia" w:cs="宋体"/>
          <w:b/>
          <w:bCs/>
          <w:i w:val="0"/>
          <w:iCs w:val="0"/>
          <w:spacing w:val="0"/>
          <w:w w:val="99"/>
          <w:sz w:val="22"/>
          <w:szCs w:val="22"/>
          <w:lang w:val="en-US" w:eastAsia="zh-CN" w:bidi="ar-SA"/>
        </w:rPr>
        <w:t>4</w:t>
      </w:r>
      <w:r>
        <w:rPr>
          <w:rFonts w:hint="default" w:ascii="宋体" w:hAnsi="宋体" w:eastAsia="宋体" w:cs="宋体"/>
          <w:b/>
          <w:bCs/>
          <w:i w:val="0"/>
          <w:iCs w:val="0"/>
          <w:spacing w:val="0"/>
          <w:w w:val="99"/>
          <w:sz w:val="22"/>
          <w:szCs w:val="22"/>
          <w:lang w:val="en-US" w:eastAsia="zh-CN" w:bidi="ar-SA"/>
        </w:rPr>
        <w:t>.</w:t>
      </w:r>
      <w:r>
        <w:rPr>
          <w:b/>
          <w:spacing w:val="-4"/>
          <w:sz w:val="24"/>
        </w:rPr>
        <w:t>谈判有效期</w:t>
      </w:r>
    </w:p>
    <w:p>
      <w:pPr>
        <w:pStyle w:val="2"/>
        <w:spacing w:before="131" w:line="343" w:lineRule="auto"/>
        <w:ind w:left="580" w:right="577" w:firstLine="480"/>
        <w:jc w:val="both"/>
      </w:pPr>
      <w:r>
        <w:rPr>
          <w:spacing w:val="-4"/>
        </w:rPr>
        <w:t>1</w:t>
      </w:r>
      <w:r>
        <w:rPr>
          <w:rFonts w:hint="eastAsia"/>
          <w:spacing w:val="-4"/>
          <w:lang w:val="en-US" w:eastAsia="zh-CN"/>
        </w:rPr>
        <w:t>4</w:t>
      </w:r>
      <w:r>
        <w:rPr>
          <w:spacing w:val="-4"/>
        </w:rPr>
        <w:t>.l</w:t>
      </w:r>
      <w:r>
        <w:rPr>
          <w:spacing w:val="-10"/>
        </w:rPr>
        <w:t xml:space="preserve"> 响应性文件有效期为自谈判会开始之日起 </w:t>
      </w:r>
      <w:r>
        <w:rPr>
          <w:spacing w:val="-4"/>
        </w:rPr>
        <w:t>60</w:t>
      </w:r>
      <w:r>
        <w:rPr>
          <w:spacing w:val="-9"/>
        </w:rPr>
        <w:t xml:space="preserve"> 天，有效期短于此规定的响应性</w:t>
      </w:r>
      <w:r>
        <w:rPr>
          <w:spacing w:val="-2"/>
        </w:rPr>
        <w:t>文件将被视为无效。</w:t>
      </w:r>
    </w:p>
    <w:p>
      <w:pPr>
        <w:pStyle w:val="2"/>
        <w:spacing w:before="2" w:line="343" w:lineRule="auto"/>
        <w:ind w:left="580" w:right="577" w:firstLine="480"/>
        <w:jc w:val="both"/>
      </w:pPr>
      <w:r>
        <w:t>1</w:t>
      </w:r>
      <w:r>
        <w:rPr>
          <w:rFonts w:hint="eastAsia"/>
          <w:lang w:val="en-US" w:eastAsia="zh-CN"/>
        </w:rPr>
        <w:t>4</w:t>
      </w:r>
      <w:r>
        <w:t>.2</w:t>
      </w:r>
      <w:r>
        <w:rPr>
          <w:spacing w:val="-3"/>
        </w:rPr>
        <w:t xml:space="preserve"> 特殊情况下，采购代理机构可于响应性文件有效期满之前书面要求供应商同</w:t>
      </w:r>
      <w:r>
        <w:rPr>
          <w:spacing w:val="-4"/>
        </w:rPr>
        <w:t>意延长有效期，供应商应在采购代理机构规定的期限内以书面形式予以答复。供应商答</w:t>
      </w:r>
      <w:r>
        <w:rPr>
          <w:spacing w:val="-2"/>
        </w:rPr>
        <w:t>复不明确或逾期未答复的，均视为同意上述要求。</w:t>
      </w:r>
    </w:p>
    <w:p>
      <w:pPr>
        <w:pStyle w:val="11"/>
        <w:numPr>
          <w:ilvl w:val="0"/>
          <w:numId w:val="0"/>
        </w:numPr>
        <w:tabs>
          <w:tab w:val="left" w:pos="1422"/>
        </w:tabs>
        <w:spacing w:before="0" w:after="0" w:line="240" w:lineRule="auto"/>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1</w:t>
      </w:r>
      <w:r>
        <w:rPr>
          <w:rFonts w:hint="eastAsia" w:cs="宋体"/>
          <w:b/>
          <w:bCs/>
          <w:i w:val="0"/>
          <w:iCs w:val="0"/>
          <w:spacing w:val="0"/>
          <w:w w:val="99"/>
          <w:sz w:val="22"/>
          <w:szCs w:val="22"/>
          <w:lang w:val="en-US" w:eastAsia="zh-CN" w:bidi="ar-SA"/>
        </w:rPr>
        <w:t>5</w:t>
      </w:r>
      <w:r>
        <w:rPr>
          <w:rFonts w:hint="default" w:ascii="宋体" w:hAnsi="宋体" w:eastAsia="宋体" w:cs="宋体"/>
          <w:b/>
          <w:bCs/>
          <w:i w:val="0"/>
          <w:iCs w:val="0"/>
          <w:spacing w:val="0"/>
          <w:w w:val="99"/>
          <w:sz w:val="22"/>
          <w:szCs w:val="22"/>
          <w:lang w:val="en-US" w:eastAsia="zh-CN" w:bidi="ar-SA"/>
        </w:rPr>
        <w:t>.</w:t>
      </w:r>
      <w:r>
        <w:rPr>
          <w:b/>
          <w:spacing w:val="-3"/>
          <w:sz w:val="24"/>
        </w:rPr>
        <w:t>响应性文件的签署及规定</w:t>
      </w:r>
    </w:p>
    <w:p>
      <w:pPr>
        <w:pStyle w:val="11"/>
        <w:numPr>
          <w:ilvl w:val="1"/>
          <w:numId w:val="0"/>
        </w:numPr>
        <w:tabs>
          <w:tab w:val="left" w:pos="1602"/>
        </w:tabs>
        <w:spacing w:before="132" w:after="0" w:line="343" w:lineRule="auto"/>
        <w:ind w:left="580" w:leftChars="0" w:right="580"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.1</w:t>
      </w:r>
      <w:r>
        <w:rPr>
          <w:spacing w:val="-2"/>
          <w:sz w:val="24"/>
        </w:rPr>
        <w:t>供应商登录“焦作市公共资源交易中心”网站，按要求下载“新点投标文件</w:t>
      </w:r>
      <w:r>
        <w:rPr>
          <w:spacing w:val="-22"/>
          <w:sz w:val="24"/>
        </w:rPr>
        <w:t>制作软件”。</w:t>
      </w:r>
    </w:p>
    <w:p>
      <w:pPr>
        <w:pStyle w:val="11"/>
        <w:numPr>
          <w:ilvl w:val="1"/>
          <w:numId w:val="0"/>
        </w:numPr>
        <w:tabs>
          <w:tab w:val="left" w:pos="1662"/>
        </w:tabs>
        <w:spacing w:before="1" w:after="0" w:line="343" w:lineRule="auto"/>
        <w:ind w:left="580" w:leftChars="0" w:right="45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.2</w:t>
      </w:r>
      <w:r>
        <w:rPr>
          <w:spacing w:val="-1"/>
          <w:sz w:val="24"/>
        </w:rPr>
        <w:t xml:space="preserve">供应商凭 </w:t>
      </w:r>
      <w:r>
        <w:rPr>
          <w:sz w:val="24"/>
        </w:rPr>
        <w:t>CA 锁登录，并按网上提示自行下载谈判文件。使用“新点投标文</w:t>
      </w:r>
      <w:r>
        <w:rPr>
          <w:spacing w:val="-2"/>
          <w:sz w:val="24"/>
        </w:rPr>
        <w:t>件制作软件”按要求制作电子响应性文件。供应商在制作电子响应性文件时，应按要求</w:t>
      </w:r>
      <w:r>
        <w:rPr>
          <w:spacing w:val="-1"/>
          <w:sz w:val="24"/>
        </w:rPr>
        <w:t xml:space="preserve">进行电子签章。供应商编辑电子响应性文件时，根据谈判文件要求用法定代表人 </w:t>
      </w:r>
      <w:r>
        <w:rPr>
          <w:sz w:val="24"/>
        </w:rPr>
        <w:t>CA</w:t>
      </w:r>
      <w:r>
        <w:rPr>
          <w:spacing w:val="-1"/>
          <w:sz w:val="24"/>
        </w:rPr>
        <w:t xml:space="preserve"> 锁</w:t>
      </w:r>
      <w:r>
        <w:rPr>
          <w:spacing w:val="15"/>
          <w:sz w:val="24"/>
        </w:rPr>
        <w:t>和企业</w:t>
      </w:r>
      <w:r>
        <w:rPr>
          <w:sz w:val="24"/>
        </w:rPr>
        <w:t>CA</w:t>
      </w:r>
      <w:r>
        <w:rPr>
          <w:spacing w:val="-22"/>
          <w:sz w:val="24"/>
        </w:rPr>
        <w:t xml:space="preserve"> 锁进行签章制作；最后一步生成电子响应文件时，只能用本单位的企业 </w:t>
      </w:r>
      <w:r>
        <w:rPr>
          <w:sz w:val="24"/>
        </w:rPr>
        <w:t>CA</w:t>
      </w:r>
      <w:r>
        <w:rPr>
          <w:spacing w:val="-10"/>
          <w:sz w:val="24"/>
        </w:rPr>
        <w:t xml:space="preserve"> 锁。</w:t>
      </w:r>
    </w:p>
    <w:p>
      <w:pPr>
        <w:pStyle w:val="11"/>
        <w:numPr>
          <w:ilvl w:val="1"/>
          <w:numId w:val="0"/>
        </w:numPr>
        <w:tabs>
          <w:tab w:val="left" w:pos="1602"/>
        </w:tabs>
        <w:spacing w:before="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.3</w:t>
      </w:r>
      <w:r>
        <w:rPr>
          <w:spacing w:val="-2"/>
          <w:sz w:val="24"/>
        </w:rPr>
        <w:t>加密的电子响应性文件为“焦作市公共资源交易中心”网站提供的“新点投</w:t>
      </w:r>
      <w:r>
        <w:rPr>
          <w:spacing w:val="-4"/>
          <w:sz w:val="24"/>
        </w:rPr>
        <w:t>标文件制作软件”制作生成的加密版响应性文件。未加密的电子响应性文件应与加密的</w:t>
      </w:r>
      <w:r>
        <w:rPr>
          <w:spacing w:val="-2"/>
          <w:sz w:val="24"/>
        </w:rPr>
        <w:t>电子响应性文件为同时生成的版本。</w:t>
      </w:r>
    </w:p>
    <w:p>
      <w:pPr>
        <w:pStyle w:val="11"/>
        <w:numPr>
          <w:ilvl w:val="1"/>
          <w:numId w:val="0"/>
        </w:numPr>
        <w:tabs>
          <w:tab w:val="left" w:pos="1602"/>
        </w:tabs>
        <w:spacing w:before="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.4</w:t>
      </w:r>
      <w:r>
        <w:rPr>
          <w:spacing w:val="-2"/>
          <w:sz w:val="24"/>
        </w:rPr>
        <w:t>响应性文件格式所要求包含的全部资料应全部制作在响应性文件内，严格按照本项目响应性文件所有格式如实填写（不涉及的内容除外</w:t>
      </w:r>
      <w:r>
        <w:rPr>
          <w:spacing w:val="-120"/>
          <w:sz w:val="24"/>
        </w:rPr>
        <w:t>）</w:t>
      </w:r>
      <w:r>
        <w:rPr>
          <w:spacing w:val="-2"/>
          <w:sz w:val="24"/>
        </w:rPr>
        <w:t>，不应存在漏项或缺项，否则将存在响应性文件被否决的风险。</w:t>
      </w:r>
    </w:p>
    <w:p>
      <w:pPr>
        <w:pStyle w:val="11"/>
        <w:numPr>
          <w:ilvl w:val="1"/>
          <w:numId w:val="0"/>
        </w:numPr>
        <w:tabs>
          <w:tab w:val="left" w:pos="1660"/>
        </w:tabs>
        <w:spacing w:before="0"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.5</w:t>
      </w:r>
      <w:r>
        <w:rPr>
          <w:spacing w:val="-2"/>
          <w:sz w:val="24"/>
        </w:rPr>
        <w:t>响应文件所附证明材料均为原件的扫描件（或照片</w:t>
      </w:r>
      <w:r>
        <w:rPr>
          <w:spacing w:val="-83"/>
          <w:sz w:val="24"/>
        </w:rPr>
        <w:t>）</w:t>
      </w:r>
      <w:r>
        <w:rPr>
          <w:spacing w:val="-12"/>
          <w:sz w:val="24"/>
        </w:rPr>
        <w:t>，尺寸和清晰度应该能够</w:t>
      </w:r>
      <w:r>
        <w:rPr>
          <w:spacing w:val="-4"/>
          <w:sz w:val="24"/>
        </w:rPr>
        <w:t>在电脑上被阅读、识别和判断；若供应商未按要求提供证明材料或提供不清晰的扫描件</w:t>
      </w:r>
    </w:p>
    <w:p>
      <w:pPr>
        <w:pStyle w:val="2"/>
        <w:spacing w:before="2" w:line="343" w:lineRule="auto"/>
        <w:ind w:left="580" w:right="577"/>
      </w:pPr>
      <w:r>
        <w:rPr>
          <w:spacing w:val="-4"/>
        </w:rPr>
        <w:t>（或照片）的，谈判小组有权认定其响应文件未对谈判文件有关要求进行响应，涉及资</w:t>
      </w:r>
      <w:r>
        <w:rPr>
          <w:spacing w:val="-2"/>
        </w:rPr>
        <w:t>格审查性或符合性审查的将不予通过。</w:t>
      </w:r>
    </w:p>
    <w:p>
      <w:pPr>
        <w:pStyle w:val="11"/>
        <w:numPr>
          <w:ilvl w:val="1"/>
          <w:numId w:val="0"/>
        </w:numPr>
        <w:tabs>
          <w:tab w:val="left" w:pos="1602"/>
        </w:tabs>
        <w:spacing w:before="0"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.6</w:t>
      </w:r>
      <w:r>
        <w:rPr>
          <w:spacing w:val="-2"/>
          <w:sz w:val="24"/>
        </w:rPr>
        <w:t>除了响应性文件封面以外，每个页面都要在明显位置编制页码，按流水顺序</w:t>
      </w:r>
      <w:r>
        <w:rPr>
          <w:spacing w:val="-4"/>
          <w:sz w:val="24"/>
        </w:rPr>
        <w:t>填写，字迹必须清晰可认。响应性文件内容不完整、编排混乱导致被误读、漏读或者查</w:t>
      </w:r>
      <w:r>
        <w:rPr>
          <w:spacing w:val="-2"/>
          <w:sz w:val="24"/>
        </w:rPr>
        <w:t>找不到相关内容的，由供应商负责。</w:t>
      </w:r>
    </w:p>
    <w:p>
      <w:pPr>
        <w:pStyle w:val="11"/>
        <w:numPr>
          <w:ilvl w:val="1"/>
          <w:numId w:val="0"/>
        </w:numPr>
        <w:tabs>
          <w:tab w:val="left" w:pos="1602"/>
        </w:tabs>
        <w:spacing w:before="55" w:after="0" w:line="343" w:lineRule="auto"/>
        <w:ind w:left="580" w:leftChars="0" w:right="577" w:rightChars="0" w:firstLine="480" w:firstLineChars="0"/>
        <w:jc w:val="both"/>
        <w:rPr>
          <w:spacing w:val="-2"/>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.7</w:t>
      </w:r>
      <w:r>
        <w:rPr>
          <w:spacing w:val="-9"/>
          <w:sz w:val="24"/>
        </w:rPr>
        <w:t>响应性文件未按要求签字或加盖公章的视为无效文件。本谈判文件所表述</w:t>
      </w:r>
      <w:r>
        <w:rPr>
          <w:spacing w:val="-2"/>
          <w:sz w:val="24"/>
        </w:rPr>
        <w:t>（指定）的公章是指法人（投标供应商）行政公章，不包括专用章。</w:t>
      </w:r>
    </w:p>
    <w:p>
      <w:pPr>
        <w:pStyle w:val="11"/>
        <w:numPr>
          <w:ilvl w:val="1"/>
          <w:numId w:val="0"/>
        </w:numPr>
        <w:tabs>
          <w:tab w:val="left" w:pos="1602"/>
        </w:tabs>
        <w:spacing w:before="55"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.8</w:t>
      </w:r>
      <w:r>
        <w:rPr>
          <w:spacing w:val="-2"/>
          <w:sz w:val="24"/>
        </w:rPr>
        <w:t>响应性文件应无涂改和行间插字，除非这些改动是为改正供应商造成的必须</w:t>
      </w:r>
      <w:r>
        <w:rPr>
          <w:spacing w:val="-4"/>
          <w:sz w:val="24"/>
        </w:rPr>
        <w:t>修改的错误进行的。有改动时，修改处应由供应商代表签署证明或加盖公章，但非供应</w:t>
      </w:r>
      <w:r>
        <w:rPr>
          <w:spacing w:val="-2"/>
          <w:sz w:val="24"/>
        </w:rPr>
        <w:t>商出具的材料，供应商改动无效。</w:t>
      </w:r>
    </w:p>
    <w:p>
      <w:pPr>
        <w:pStyle w:val="11"/>
        <w:numPr>
          <w:ilvl w:val="1"/>
          <w:numId w:val="0"/>
        </w:numPr>
        <w:tabs>
          <w:tab w:val="left" w:pos="1602"/>
        </w:tabs>
        <w:spacing w:before="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.9</w:t>
      </w:r>
      <w:r>
        <w:rPr>
          <w:spacing w:val="-2"/>
          <w:sz w:val="24"/>
        </w:rPr>
        <w:t>供应商提交的资料应证明其满足谈判文件要求，该文件可以是文字资料、图纸和数据。</w:t>
      </w:r>
    </w:p>
    <w:p>
      <w:pPr>
        <w:spacing w:before="0" w:line="345" w:lineRule="auto"/>
        <w:ind w:left="1060" w:right="3527" w:firstLine="2947"/>
        <w:jc w:val="left"/>
        <w:rPr>
          <w:b/>
          <w:sz w:val="24"/>
        </w:rPr>
      </w:pPr>
      <w:bookmarkStart w:id="5" w:name="四、谈判响应文件的递交"/>
      <w:bookmarkEnd w:id="5"/>
      <w:r>
        <w:rPr>
          <w:b/>
          <w:spacing w:val="-2"/>
          <w:sz w:val="24"/>
        </w:rPr>
        <w:t>四、谈判响应文件的递交 1</w:t>
      </w:r>
      <w:r>
        <w:rPr>
          <w:rFonts w:hint="eastAsia"/>
          <w:b/>
          <w:spacing w:val="-2"/>
          <w:sz w:val="24"/>
          <w:lang w:val="en-US" w:eastAsia="zh-CN"/>
        </w:rPr>
        <w:t>6</w:t>
      </w:r>
      <w:r>
        <w:rPr>
          <w:b/>
          <w:spacing w:val="-2"/>
          <w:sz w:val="24"/>
        </w:rPr>
        <w:t>.谈判响应文件的密封和标记</w:t>
      </w:r>
    </w:p>
    <w:p>
      <w:pPr>
        <w:pStyle w:val="11"/>
        <w:numPr>
          <w:ilvl w:val="1"/>
          <w:numId w:val="0"/>
        </w:numPr>
        <w:tabs>
          <w:tab w:val="left" w:pos="1602"/>
        </w:tabs>
        <w:spacing w:before="0" w:after="0" w:line="343" w:lineRule="auto"/>
        <w:ind w:left="580" w:leftChars="0" w:right="45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6</w:t>
      </w:r>
      <w:r>
        <w:rPr>
          <w:rFonts w:hint="default" w:ascii="宋体" w:hAnsi="宋体" w:eastAsia="宋体" w:cs="宋体"/>
          <w:b w:val="0"/>
          <w:bCs w:val="0"/>
          <w:i w:val="0"/>
          <w:iCs w:val="0"/>
          <w:spacing w:val="0"/>
          <w:w w:val="100"/>
          <w:sz w:val="24"/>
          <w:szCs w:val="24"/>
          <w:lang w:val="en-US" w:eastAsia="zh-CN" w:bidi="ar-SA"/>
        </w:rPr>
        <w:t>.1</w:t>
      </w:r>
      <w:r>
        <w:rPr>
          <w:spacing w:val="1"/>
          <w:sz w:val="24"/>
        </w:rPr>
        <w:t>本项目为不见面开标，加密电子响应性文件须在响应性文件提交截止时间前</w:t>
      </w:r>
      <w:r>
        <w:rPr>
          <w:spacing w:val="-8"/>
          <w:sz w:val="24"/>
        </w:rPr>
        <w:t>通过“焦作市公共资源交易中心</w:t>
      </w:r>
      <w:r>
        <w:rPr>
          <w:spacing w:val="-7"/>
          <w:sz w:val="24"/>
        </w:rPr>
        <w:t>”网站-交易平台加密上传。</w:t>
      </w:r>
      <w:r>
        <w:rPr>
          <w:sz w:val="24"/>
        </w:rPr>
        <w:t>除电子响应性文件外，谈判时不再接受任何纸质文件、资料等。</w:t>
      </w:r>
    </w:p>
    <w:p>
      <w:pPr>
        <w:pStyle w:val="11"/>
        <w:numPr>
          <w:ilvl w:val="0"/>
          <w:numId w:val="0"/>
        </w:numPr>
        <w:tabs>
          <w:tab w:val="left" w:pos="1422"/>
        </w:tabs>
        <w:spacing w:before="0" w:after="0" w:line="240" w:lineRule="auto"/>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1</w:t>
      </w:r>
      <w:r>
        <w:rPr>
          <w:rFonts w:hint="eastAsia" w:cs="宋体"/>
          <w:b/>
          <w:bCs/>
          <w:i w:val="0"/>
          <w:iCs w:val="0"/>
          <w:spacing w:val="0"/>
          <w:w w:val="99"/>
          <w:sz w:val="22"/>
          <w:szCs w:val="22"/>
          <w:lang w:val="en-US" w:eastAsia="zh-CN" w:bidi="ar-SA"/>
        </w:rPr>
        <w:t>7</w:t>
      </w:r>
      <w:r>
        <w:rPr>
          <w:rFonts w:hint="default" w:ascii="宋体" w:hAnsi="宋体" w:eastAsia="宋体" w:cs="宋体"/>
          <w:b/>
          <w:bCs/>
          <w:i w:val="0"/>
          <w:iCs w:val="0"/>
          <w:spacing w:val="0"/>
          <w:w w:val="99"/>
          <w:sz w:val="22"/>
          <w:szCs w:val="22"/>
          <w:lang w:val="en-US" w:eastAsia="zh-CN" w:bidi="ar-SA"/>
        </w:rPr>
        <w:t>.</w:t>
      </w:r>
      <w:r>
        <w:rPr>
          <w:b/>
          <w:spacing w:val="-3"/>
          <w:sz w:val="24"/>
        </w:rPr>
        <w:t>递交谈判响应文件的截止时间</w:t>
      </w:r>
    </w:p>
    <w:p>
      <w:pPr>
        <w:pStyle w:val="11"/>
        <w:numPr>
          <w:ilvl w:val="1"/>
          <w:numId w:val="0"/>
        </w:numPr>
        <w:tabs>
          <w:tab w:val="left" w:pos="1602"/>
        </w:tabs>
        <w:spacing w:before="127"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.1</w:t>
      </w:r>
      <w:r>
        <w:rPr>
          <w:spacing w:val="-2"/>
          <w:sz w:val="24"/>
        </w:rPr>
        <w:t>供应商应在竞争性谈判公告中规定的截止日期和时间前，将响应性文件进行</w:t>
      </w:r>
      <w:r>
        <w:rPr>
          <w:spacing w:val="-4"/>
          <w:sz w:val="24"/>
        </w:rPr>
        <w:t>上传，递交（接收）截止时间为竞争性谈判公告中规定的响应性文件提交截止时间。由</w:t>
      </w:r>
      <w:r>
        <w:rPr>
          <w:spacing w:val="-7"/>
          <w:sz w:val="24"/>
        </w:rPr>
        <w:t>于对网上投标操作程序不熟悉或自身电脑、网络的原因导致不能在响应性文件提交截止</w:t>
      </w:r>
      <w:r>
        <w:rPr>
          <w:spacing w:val="-2"/>
          <w:sz w:val="24"/>
        </w:rPr>
        <w:t>时间之前上传电子响应性文件，由供应商自行负责。</w:t>
      </w:r>
    </w:p>
    <w:p>
      <w:pPr>
        <w:pStyle w:val="11"/>
        <w:numPr>
          <w:ilvl w:val="1"/>
          <w:numId w:val="0"/>
        </w:numPr>
        <w:tabs>
          <w:tab w:val="left" w:pos="1602"/>
        </w:tabs>
        <w:spacing w:before="3"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.2</w:t>
      </w:r>
      <w:r>
        <w:rPr>
          <w:spacing w:val="-2"/>
          <w:sz w:val="24"/>
        </w:rPr>
        <w:t>未在响应性文件提交截止时间前完成上传加密的电子响应性文件视为逾期送达。逾期上传或未按规定方式上传加密的电子响应性文件，投标无效。</w:t>
      </w:r>
    </w:p>
    <w:p>
      <w:pPr>
        <w:pStyle w:val="11"/>
        <w:numPr>
          <w:ilvl w:val="1"/>
          <w:numId w:val="0"/>
        </w:numPr>
        <w:tabs>
          <w:tab w:val="left" w:pos="1602"/>
        </w:tabs>
        <w:spacing w:before="0" w:after="0" w:line="345"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.3</w:t>
      </w:r>
      <w:r>
        <w:rPr>
          <w:spacing w:val="-2"/>
          <w:sz w:val="24"/>
        </w:rPr>
        <w:t>若采购代理机构推迟了响应性文件接收截止时间，采购代理机构和供应商受响应性文件接收截止时间制约的所有权利和义务均应以新的截止时间为准。</w:t>
      </w:r>
    </w:p>
    <w:p>
      <w:pPr>
        <w:pStyle w:val="11"/>
        <w:numPr>
          <w:ilvl w:val="0"/>
          <w:numId w:val="0"/>
        </w:numPr>
        <w:tabs>
          <w:tab w:val="left" w:pos="1421"/>
        </w:tabs>
        <w:spacing w:before="0" w:after="0" w:line="303" w:lineRule="exact"/>
        <w:ind w:left="1421" w:leftChars="0" w:right="0" w:rightChars="0" w:hanging="361" w:firstLineChars="0"/>
        <w:jc w:val="left"/>
        <w:rPr>
          <w:b/>
          <w:sz w:val="24"/>
        </w:rPr>
      </w:pPr>
      <w:r>
        <w:rPr>
          <w:rFonts w:hint="default" w:ascii="宋体" w:hAnsi="宋体" w:eastAsia="宋体" w:cs="宋体"/>
          <w:b/>
          <w:bCs/>
          <w:i w:val="0"/>
          <w:iCs w:val="0"/>
          <w:spacing w:val="0"/>
          <w:w w:val="99"/>
          <w:sz w:val="22"/>
          <w:szCs w:val="22"/>
          <w:lang w:val="en-US" w:eastAsia="zh-CN" w:bidi="ar-SA"/>
        </w:rPr>
        <w:t>1</w:t>
      </w:r>
      <w:r>
        <w:rPr>
          <w:rFonts w:hint="eastAsia" w:cs="宋体"/>
          <w:b/>
          <w:bCs/>
          <w:i w:val="0"/>
          <w:iCs w:val="0"/>
          <w:spacing w:val="0"/>
          <w:w w:val="99"/>
          <w:sz w:val="22"/>
          <w:szCs w:val="22"/>
          <w:lang w:val="en-US" w:eastAsia="zh-CN" w:bidi="ar-SA"/>
        </w:rPr>
        <w:t>8</w:t>
      </w:r>
      <w:r>
        <w:rPr>
          <w:rFonts w:hint="default" w:ascii="宋体" w:hAnsi="宋体" w:eastAsia="宋体" w:cs="宋体"/>
          <w:b/>
          <w:bCs/>
          <w:i w:val="0"/>
          <w:iCs w:val="0"/>
          <w:spacing w:val="0"/>
          <w:w w:val="99"/>
          <w:sz w:val="22"/>
          <w:szCs w:val="22"/>
          <w:lang w:val="en-US" w:eastAsia="zh-CN" w:bidi="ar-SA"/>
        </w:rPr>
        <w:t>.</w:t>
      </w:r>
      <w:r>
        <w:rPr>
          <w:b/>
          <w:spacing w:val="-3"/>
          <w:sz w:val="24"/>
        </w:rPr>
        <w:t>响应性文件的修改和撤回</w:t>
      </w:r>
    </w:p>
    <w:p>
      <w:pPr>
        <w:pStyle w:val="11"/>
        <w:numPr>
          <w:ilvl w:val="1"/>
          <w:numId w:val="0"/>
        </w:numPr>
        <w:tabs>
          <w:tab w:val="left" w:pos="1602"/>
        </w:tabs>
        <w:spacing w:before="130" w:after="0" w:line="345" w:lineRule="auto"/>
        <w:ind w:left="580" w:leftChars="0" w:right="57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8</w:t>
      </w:r>
      <w:r>
        <w:rPr>
          <w:rFonts w:hint="default" w:ascii="宋体" w:hAnsi="宋体" w:eastAsia="宋体" w:cs="宋体"/>
          <w:b w:val="0"/>
          <w:bCs w:val="0"/>
          <w:i w:val="0"/>
          <w:iCs w:val="0"/>
          <w:spacing w:val="0"/>
          <w:w w:val="100"/>
          <w:sz w:val="24"/>
          <w:szCs w:val="24"/>
          <w:lang w:val="en-US" w:eastAsia="zh-CN" w:bidi="ar-SA"/>
        </w:rPr>
        <w:t>.1</w:t>
      </w:r>
      <w:r>
        <w:rPr>
          <w:spacing w:val="-2"/>
          <w:sz w:val="24"/>
        </w:rPr>
        <w:t>供应商在提交响应性文件后可对其响应性文件进行修改、撤回，但需要在响应性文件接收截止时间前重新上传响应性文件。</w:t>
      </w:r>
    </w:p>
    <w:p>
      <w:pPr>
        <w:pStyle w:val="11"/>
        <w:numPr>
          <w:ilvl w:val="1"/>
          <w:numId w:val="0"/>
        </w:numPr>
        <w:tabs>
          <w:tab w:val="left" w:pos="1660"/>
        </w:tabs>
        <w:spacing w:before="0" w:after="0" w:line="343" w:lineRule="auto"/>
        <w:ind w:left="580" w:leftChars="0" w:right="57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8</w:t>
      </w:r>
      <w:r>
        <w:rPr>
          <w:rFonts w:hint="default" w:ascii="宋体" w:hAnsi="宋体" w:eastAsia="宋体" w:cs="宋体"/>
          <w:b w:val="0"/>
          <w:bCs w:val="0"/>
          <w:i w:val="0"/>
          <w:iCs w:val="0"/>
          <w:spacing w:val="0"/>
          <w:w w:val="100"/>
          <w:sz w:val="24"/>
          <w:szCs w:val="24"/>
          <w:lang w:val="en-US" w:eastAsia="zh-CN" w:bidi="ar-SA"/>
        </w:rPr>
        <w:t>.2</w:t>
      </w:r>
      <w:r>
        <w:rPr>
          <w:spacing w:val="-2"/>
          <w:sz w:val="24"/>
        </w:rPr>
        <w:t>供应商在响应性文件接收截止时间后不得修改、撤回响应性文件。供应商在响应性文件接收截止时间后修改响应性文件的，将被拒绝接受。</w:t>
      </w:r>
    </w:p>
    <w:p>
      <w:pPr>
        <w:pStyle w:val="11"/>
        <w:numPr>
          <w:ilvl w:val="1"/>
          <w:numId w:val="0"/>
        </w:numPr>
        <w:tabs>
          <w:tab w:val="left" w:pos="1660"/>
        </w:tabs>
        <w:spacing w:before="0" w:after="0" w:line="240" w:lineRule="auto"/>
        <w:ind w:left="1660" w:leftChars="0" w:right="0" w:rightChars="0" w:hanging="60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8</w:t>
      </w:r>
      <w:r>
        <w:rPr>
          <w:rFonts w:hint="default" w:ascii="宋体" w:hAnsi="宋体" w:eastAsia="宋体" w:cs="宋体"/>
          <w:b w:val="0"/>
          <w:bCs w:val="0"/>
          <w:i w:val="0"/>
          <w:iCs w:val="0"/>
          <w:spacing w:val="0"/>
          <w:w w:val="100"/>
          <w:sz w:val="24"/>
          <w:szCs w:val="24"/>
          <w:lang w:val="en-US" w:eastAsia="zh-CN" w:bidi="ar-SA"/>
        </w:rPr>
        <w:t>.3</w:t>
      </w:r>
      <w:r>
        <w:rPr>
          <w:spacing w:val="-1"/>
          <w:sz w:val="24"/>
        </w:rPr>
        <w:t>供应商有下列情形之一的，采购代理机构将拒绝接受其响应性文件：</w:t>
      </w:r>
    </w:p>
    <w:p>
      <w:pPr>
        <w:pStyle w:val="11"/>
        <w:numPr>
          <w:ilvl w:val="2"/>
          <w:numId w:val="0"/>
        </w:numPr>
        <w:tabs>
          <w:tab w:val="left" w:pos="1900"/>
        </w:tabs>
        <w:spacing w:before="129" w:after="0" w:line="240" w:lineRule="auto"/>
        <w:ind w:left="1900" w:leftChars="0" w:right="0" w:rightChars="0" w:hanging="84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8</w:t>
      </w:r>
      <w:r>
        <w:rPr>
          <w:rFonts w:hint="default" w:ascii="宋体" w:hAnsi="宋体" w:eastAsia="宋体" w:cs="宋体"/>
          <w:b w:val="0"/>
          <w:bCs w:val="0"/>
          <w:i w:val="0"/>
          <w:iCs w:val="0"/>
          <w:spacing w:val="0"/>
          <w:w w:val="100"/>
          <w:sz w:val="24"/>
          <w:szCs w:val="24"/>
          <w:lang w:val="en-US" w:eastAsia="zh-CN" w:bidi="ar-SA"/>
        </w:rPr>
        <w:t>.3.1</w:t>
      </w:r>
      <w:r>
        <w:rPr>
          <w:spacing w:val="-1"/>
          <w:sz w:val="24"/>
        </w:rPr>
        <w:t>在竞争性谈判文件规定的响应性文件接收截止时间之后递交响应性文件的；</w:t>
      </w:r>
    </w:p>
    <w:p>
      <w:pPr>
        <w:pStyle w:val="11"/>
        <w:numPr>
          <w:ilvl w:val="2"/>
          <w:numId w:val="0"/>
        </w:numPr>
        <w:tabs>
          <w:tab w:val="left" w:pos="1900"/>
        </w:tabs>
        <w:spacing w:before="131" w:after="0" w:line="240" w:lineRule="auto"/>
        <w:ind w:left="1900" w:leftChars="0" w:right="0" w:rightChars="0" w:hanging="84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8</w:t>
      </w:r>
      <w:r>
        <w:rPr>
          <w:rFonts w:hint="default" w:ascii="宋体" w:hAnsi="宋体" w:eastAsia="宋体" w:cs="宋体"/>
          <w:b w:val="0"/>
          <w:bCs w:val="0"/>
          <w:i w:val="0"/>
          <w:iCs w:val="0"/>
          <w:spacing w:val="0"/>
          <w:w w:val="100"/>
          <w:sz w:val="24"/>
          <w:szCs w:val="24"/>
          <w:lang w:val="en-US" w:eastAsia="zh-CN" w:bidi="ar-SA"/>
        </w:rPr>
        <w:t>.3.2</w:t>
      </w:r>
      <w:r>
        <w:rPr>
          <w:spacing w:val="-1"/>
          <w:sz w:val="24"/>
        </w:rPr>
        <w:t>响应性文件未按竞争性谈判文件规定签署、盖章的；</w:t>
      </w:r>
    </w:p>
    <w:p>
      <w:pPr>
        <w:pStyle w:val="11"/>
        <w:numPr>
          <w:ilvl w:val="2"/>
          <w:numId w:val="0"/>
        </w:numPr>
        <w:tabs>
          <w:tab w:val="left" w:pos="1900"/>
        </w:tabs>
        <w:spacing w:before="134" w:after="0" w:line="240" w:lineRule="auto"/>
        <w:ind w:left="1900" w:leftChars="0" w:right="0" w:rightChars="0" w:hanging="84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8</w:t>
      </w:r>
      <w:r>
        <w:rPr>
          <w:rFonts w:hint="default" w:ascii="宋体" w:hAnsi="宋体" w:eastAsia="宋体" w:cs="宋体"/>
          <w:b w:val="0"/>
          <w:bCs w:val="0"/>
          <w:i w:val="0"/>
          <w:iCs w:val="0"/>
          <w:spacing w:val="0"/>
          <w:w w:val="100"/>
          <w:sz w:val="24"/>
          <w:szCs w:val="24"/>
          <w:lang w:val="en-US" w:eastAsia="zh-CN" w:bidi="ar-SA"/>
        </w:rPr>
        <w:t>.3.3</w:t>
      </w:r>
      <w:r>
        <w:rPr>
          <w:spacing w:val="-1"/>
          <w:sz w:val="24"/>
        </w:rPr>
        <w:t>未获取竞争性谈判文件参加竞争性谈判的；</w:t>
      </w:r>
    </w:p>
    <w:p>
      <w:pPr>
        <w:pStyle w:val="11"/>
        <w:numPr>
          <w:ilvl w:val="2"/>
          <w:numId w:val="0"/>
        </w:numPr>
        <w:tabs>
          <w:tab w:val="left" w:pos="1900"/>
        </w:tabs>
        <w:spacing w:before="132" w:after="0" w:line="240" w:lineRule="auto"/>
        <w:ind w:left="1900" w:leftChars="0" w:right="0" w:rightChars="0" w:hanging="840" w:firstLineChars="0"/>
        <w:jc w:val="left"/>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8</w:t>
      </w:r>
      <w:r>
        <w:rPr>
          <w:rFonts w:hint="default" w:ascii="宋体" w:hAnsi="宋体" w:eastAsia="宋体" w:cs="宋体"/>
          <w:b w:val="0"/>
          <w:bCs w:val="0"/>
          <w:i w:val="0"/>
          <w:iCs w:val="0"/>
          <w:spacing w:val="0"/>
          <w:w w:val="100"/>
          <w:sz w:val="24"/>
          <w:szCs w:val="24"/>
          <w:lang w:val="en-US" w:eastAsia="zh-CN" w:bidi="ar-SA"/>
        </w:rPr>
        <w:t>.3.4</w:t>
      </w:r>
      <w:r>
        <w:rPr>
          <w:spacing w:val="-1"/>
          <w:sz w:val="24"/>
        </w:rPr>
        <w:t>一个供应商不止递交一套响应性文件的。</w:t>
      </w:r>
    </w:p>
    <w:p>
      <w:pPr>
        <w:spacing w:before="132"/>
        <w:ind w:left="4249" w:right="0" w:firstLine="0"/>
        <w:jc w:val="left"/>
        <w:rPr>
          <w:b/>
          <w:sz w:val="24"/>
        </w:rPr>
      </w:pPr>
      <w:bookmarkStart w:id="6" w:name="五、竞争性谈判程序"/>
      <w:bookmarkEnd w:id="6"/>
      <w:r>
        <w:rPr>
          <w:b/>
          <w:spacing w:val="-3"/>
          <w:sz w:val="24"/>
        </w:rPr>
        <w:t>五、竞争性谈判程序</w:t>
      </w:r>
    </w:p>
    <w:p>
      <w:pPr>
        <w:pStyle w:val="11"/>
        <w:numPr>
          <w:ilvl w:val="0"/>
          <w:numId w:val="0"/>
        </w:numPr>
        <w:tabs>
          <w:tab w:val="left" w:pos="1422"/>
        </w:tabs>
        <w:spacing w:before="134" w:after="0" w:line="240" w:lineRule="auto"/>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1</w:t>
      </w:r>
      <w:r>
        <w:rPr>
          <w:rFonts w:hint="eastAsia" w:cs="宋体"/>
          <w:b/>
          <w:bCs/>
          <w:i w:val="0"/>
          <w:iCs w:val="0"/>
          <w:spacing w:val="0"/>
          <w:w w:val="99"/>
          <w:sz w:val="22"/>
          <w:szCs w:val="22"/>
          <w:lang w:val="en-US" w:eastAsia="zh-CN" w:bidi="ar-SA"/>
        </w:rPr>
        <w:t>9</w:t>
      </w:r>
      <w:r>
        <w:rPr>
          <w:rFonts w:hint="default" w:ascii="宋体" w:hAnsi="宋体" w:eastAsia="宋体" w:cs="宋体"/>
          <w:b/>
          <w:bCs/>
          <w:i w:val="0"/>
          <w:iCs w:val="0"/>
          <w:spacing w:val="0"/>
          <w:w w:val="99"/>
          <w:sz w:val="22"/>
          <w:szCs w:val="22"/>
          <w:lang w:val="en-US" w:eastAsia="zh-CN" w:bidi="ar-SA"/>
        </w:rPr>
        <w:t>.</w:t>
      </w:r>
      <w:r>
        <w:rPr>
          <w:b/>
          <w:spacing w:val="-4"/>
          <w:sz w:val="24"/>
        </w:rPr>
        <w:t>组建谈判小组</w:t>
      </w:r>
    </w:p>
    <w:p>
      <w:pPr>
        <w:pStyle w:val="11"/>
        <w:numPr>
          <w:ilvl w:val="1"/>
          <w:numId w:val="0"/>
        </w:numPr>
        <w:tabs>
          <w:tab w:val="left" w:pos="1600"/>
        </w:tabs>
        <w:spacing w:before="55" w:after="0" w:line="240" w:lineRule="auto"/>
        <w:ind w:left="1600" w:leftChars="0" w:right="0" w:rightChars="0" w:hanging="54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9</w:t>
      </w:r>
      <w:r>
        <w:rPr>
          <w:rFonts w:hint="default" w:ascii="宋体" w:hAnsi="宋体" w:eastAsia="宋体" w:cs="宋体"/>
          <w:b w:val="0"/>
          <w:bCs w:val="0"/>
          <w:i w:val="0"/>
          <w:iCs w:val="0"/>
          <w:spacing w:val="0"/>
          <w:w w:val="100"/>
          <w:sz w:val="24"/>
          <w:szCs w:val="24"/>
          <w:lang w:val="en-US" w:eastAsia="zh-CN" w:bidi="ar-SA"/>
        </w:rPr>
        <w:t>.1</w:t>
      </w:r>
      <w:r>
        <w:rPr>
          <w:spacing w:val="-1"/>
          <w:sz w:val="24"/>
        </w:rPr>
        <w:t>采购代理机构根据采购项目的特点依法组建谈判小组。</w:t>
      </w:r>
    </w:p>
    <w:p>
      <w:pPr>
        <w:pStyle w:val="11"/>
        <w:numPr>
          <w:ilvl w:val="1"/>
          <w:numId w:val="0"/>
        </w:numPr>
        <w:tabs>
          <w:tab w:val="left" w:pos="1602"/>
        </w:tabs>
        <w:spacing w:before="132"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1</w:t>
      </w:r>
      <w:r>
        <w:rPr>
          <w:rFonts w:hint="eastAsia" w:cs="宋体"/>
          <w:b w:val="0"/>
          <w:bCs w:val="0"/>
          <w:i w:val="0"/>
          <w:iCs w:val="0"/>
          <w:spacing w:val="0"/>
          <w:w w:val="100"/>
          <w:sz w:val="24"/>
          <w:szCs w:val="24"/>
          <w:lang w:val="en-US" w:eastAsia="zh-CN" w:bidi="ar-SA"/>
        </w:rPr>
        <w:t>9</w:t>
      </w:r>
      <w:r>
        <w:rPr>
          <w:rFonts w:hint="default" w:ascii="宋体" w:hAnsi="宋体" w:eastAsia="宋体" w:cs="宋体"/>
          <w:b w:val="0"/>
          <w:bCs w:val="0"/>
          <w:i w:val="0"/>
          <w:iCs w:val="0"/>
          <w:spacing w:val="0"/>
          <w:w w:val="100"/>
          <w:sz w:val="24"/>
          <w:szCs w:val="24"/>
          <w:lang w:val="en-US" w:eastAsia="zh-CN" w:bidi="ar-SA"/>
        </w:rPr>
        <w:t>.2</w:t>
      </w:r>
      <w:r>
        <w:rPr>
          <w:rFonts w:hint="eastAsia"/>
          <w:spacing w:val="-6"/>
          <w:sz w:val="24"/>
        </w:rPr>
        <w:t>谈判小组依法由采购人代表 1 人和相关技术、经济专家共三人</w:t>
      </w:r>
      <w:r>
        <w:rPr>
          <w:rFonts w:hint="eastAsia"/>
          <w:spacing w:val="-6"/>
          <w:sz w:val="24"/>
          <w:lang w:val="en-US" w:eastAsia="zh-CN"/>
        </w:rPr>
        <w:t>及</w:t>
      </w:r>
      <w:r>
        <w:rPr>
          <w:rFonts w:hint="eastAsia"/>
          <w:spacing w:val="-6"/>
          <w:sz w:val="24"/>
        </w:rPr>
        <w:t>以上单数组成</w:t>
      </w:r>
      <w:r>
        <w:rPr>
          <w:spacing w:val="-6"/>
          <w:sz w:val="24"/>
        </w:rPr>
        <w:t>。谈判小组确认谈判文件，</w:t>
      </w:r>
      <w:r>
        <w:rPr>
          <w:spacing w:val="-4"/>
          <w:sz w:val="24"/>
        </w:rPr>
        <w:t>并负责具体评审事务，根据有关法律法规和谈判文件规定的评审程序，按照评审方法及</w:t>
      </w:r>
      <w:r>
        <w:rPr>
          <w:spacing w:val="-2"/>
          <w:sz w:val="24"/>
        </w:rPr>
        <w:t>评审标准独立履行谈判小组职责。</w:t>
      </w:r>
    </w:p>
    <w:p>
      <w:pPr>
        <w:pStyle w:val="11"/>
        <w:numPr>
          <w:ilvl w:val="0"/>
          <w:numId w:val="0"/>
        </w:numPr>
        <w:tabs>
          <w:tab w:val="left" w:pos="1422"/>
        </w:tabs>
        <w:spacing w:before="1" w:after="0" w:line="240" w:lineRule="auto"/>
        <w:ind w:left="1422" w:leftChars="0" w:right="0" w:rightChars="0" w:hanging="362" w:firstLineChars="0"/>
        <w:jc w:val="left"/>
        <w:rPr>
          <w:b/>
          <w:sz w:val="24"/>
        </w:rPr>
      </w:pPr>
      <w:r>
        <w:rPr>
          <w:rFonts w:hint="eastAsia" w:cs="宋体"/>
          <w:b/>
          <w:bCs/>
          <w:i w:val="0"/>
          <w:iCs w:val="0"/>
          <w:spacing w:val="0"/>
          <w:w w:val="99"/>
          <w:sz w:val="22"/>
          <w:szCs w:val="22"/>
          <w:lang w:val="en-US" w:eastAsia="zh-CN" w:bidi="ar-SA"/>
        </w:rPr>
        <w:t>20</w:t>
      </w:r>
      <w:r>
        <w:rPr>
          <w:rFonts w:hint="default" w:ascii="宋体" w:hAnsi="宋体" w:eastAsia="宋体" w:cs="宋体"/>
          <w:b/>
          <w:bCs/>
          <w:i w:val="0"/>
          <w:iCs w:val="0"/>
          <w:spacing w:val="0"/>
          <w:w w:val="99"/>
          <w:sz w:val="22"/>
          <w:szCs w:val="22"/>
          <w:lang w:val="en-US" w:eastAsia="zh-CN" w:bidi="ar-SA"/>
        </w:rPr>
        <w:t>.</w:t>
      </w:r>
      <w:r>
        <w:rPr>
          <w:b/>
          <w:spacing w:val="-5"/>
          <w:sz w:val="24"/>
        </w:rPr>
        <w:t>谈判会</w:t>
      </w:r>
    </w:p>
    <w:p>
      <w:pPr>
        <w:pStyle w:val="11"/>
        <w:numPr>
          <w:ilvl w:val="1"/>
          <w:numId w:val="0"/>
        </w:numPr>
        <w:tabs>
          <w:tab w:val="left" w:pos="1600"/>
        </w:tabs>
        <w:spacing w:before="132" w:after="0" w:line="240" w:lineRule="auto"/>
        <w:ind w:left="1600" w:leftChars="0" w:right="0" w:rightChars="0" w:hanging="540" w:firstLineChars="0"/>
        <w:jc w:val="left"/>
        <w:rPr>
          <w:sz w:val="24"/>
        </w:rPr>
      </w:pPr>
      <w:bookmarkStart w:id="7" w:name="19.1本项目采用远程不见面交易的模式。"/>
      <w:bookmarkEnd w:id="7"/>
      <w:r>
        <w:rPr>
          <w:rFonts w:hint="eastAsia" w:cs="宋体"/>
          <w:b w:val="0"/>
          <w:bCs w:val="0"/>
          <w:i w:val="0"/>
          <w:iCs w:val="0"/>
          <w:spacing w:val="0"/>
          <w:w w:val="100"/>
          <w:sz w:val="24"/>
          <w:szCs w:val="24"/>
          <w:lang w:val="en-US" w:eastAsia="zh-CN" w:bidi="ar-SA"/>
        </w:rPr>
        <w:t>20</w:t>
      </w:r>
      <w:r>
        <w:rPr>
          <w:rFonts w:hint="default" w:ascii="宋体" w:hAnsi="宋体" w:eastAsia="宋体" w:cs="宋体"/>
          <w:b w:val="0"/>
          <w:bCs w:val="0"/>
          <w:i w:val="0"/>
          <w:iCs w:val="0"/>
          <w:spacing w:val="0"/>
          <w:w w:val="100"/>
          <w:sz w:val="24"/>
          <w:szCs w:val="24"/>
          <w:lang w:val="en-US" w:eastAsia="zh-CN" w:bidi="ar-SA"/>
        </w:rPr>
        <w:t>.1</w:t>
      </w:r>
      <w:r>
        <w:rPr>
          <w:spacing w:val="-1"/>
          <w:sz w:val="24"/>
        </w:rPr>
        <w:t>本项目采用远程不见面交易的模式。</w:t>
      </w:r>
    </w:p>
    <w:p>
      <w:pPr>
        <w:pStyle w:val="2"/>
        <w:spacing w:before="134"/>
        <w:ind w:left="1060"/>
      </w:pPr>
      <w:bookmarkStart w:id="8" w:name="采购人在竞争性谈判文件中规定的时间和地点开标。不见面开标大厅网址 （http:/"/>
      <w:bookmarkEnd w:id="8"/>
      <w:r>
        <w:rPr>
          <w:spacing w:val="24"/>
        </w:rPr>
        <w:t>采购人在竞争性谈判文件中规定的时间和地点开标。不见面开标大厅网址</w:t>
      </w:r>
    </w:p>
    <w:p>
      <w:pPr>
        <w:pStyle w:val="2"/>
        <w:spacing w:before="132" w:line="343" w:lineRule="auto"/>
        <w:ind w:left="580" w:right="577"/>
        <w:jc w:val="both"/>
      </w:pPr>
      <w:r>
        <w:rPr>
          <w:spacing w:val="-2"/>
        </w:rPr>
        <w:t>（http://222.143.135.34:7890/BidOpeningHall/bidhall/default/login）供应商无</w:t>
      </w:r>
      <w:r>
        <w:rPr>
          <w:spacing w:val="-4"/>
        </w:rPr>
        <w:t>需到焦作市公共资源交易中心现场参加谈判会，无需到达现场提交原件资料。供应商应在响应性文件接收截止时间前，登录不见面开标大厅系统，在线准时参加谈判活动并进行文件解密，开标结束后，在焦作市公共资源交易平台进行交易主体登录，在线参加答疑澄清、二轮报价或最终报价等。在规定时间内响应性文件未解密的供应商，视为放弃投标。</w:t>
      </w:r>
    </w:p>
    <w:p>
      <w:pPr>
        <w:pStyle w:val="2"/>
        <w:spacing w:before="1" w:line="343" w:lineRule="auto"/>
        <w:ind w:left="580" w:right="577" w:firstLine="600"/>
      </w:pPr>
      <w:bookmarkStart w:id="9" w:name=" 供应商应在谈判会当天及时关注本单位的情况，如遇问题，请拨打平台统一技术服务电话"/>
      <w:bookmarkEnd w:id="9"/>
      <w:r>
        <w:rPr>
          <w:spacing w:val="-2"/>
        </w:rPr>
        <w:t>供应商应在谈判会当天及时关注本单位的情况，如遇问题，请拨打平台统一技术</w:t>
      </w:r>
      <w:r>
        <w:t>服务电话为：400-998-0000，</w:t>
      </w:r>
      <w:r>
        <w:rPr>
          <w:spacing w:val="-14"/>
        </w:rPr>
        <w:t xml:space="preserve">服务 </w:t>
      </w:r>
      <w:r>
        <w:t>QQ:4008503300。</w:t>
      </w:r>
    </w:p>
    <w:p>
      <w:pPr>
        <w:pStyle w:val="11"/>
        <w:numPr>
          <w:ilvl w:val="1"/>
          <w:numId w:val="0"/>
        </w:numPr>
        <w:tabs>
          <w:tab w:val="left" w:pos="1600"/>
        </w:tabs>
        <w:spacing w:before="2" w:after="0" w:line="240" w:lineRule="auto"/>
        <w:ind w:left="1600" w:leftChars="0" w:right="0" w:rightChars="0" w:hanging="540" w:firstLineChars="0"/>
        <w:jc w:val="left"/>
        <w:rPr>
          <w:sz w:val="24"/>
        </w:rPr>
      </w:pPr>
      <w:bookmarkStart w:id="10" w:name="19.2谈判会议程序："/>
      <w:bookmarkEnd w:id="10"/>
      <w:r>
        <w:rPr>
          <w:rFonts w:hint="eastAsia" w:cs="宋体"/>
          <w:b w:val="0"/>
          <w:bCs w:val="0"/>
          <w:i w:val="0"/>
          <w:iCs w:val="0"/>
          <w:spacing w:val="0"/>
          <w:w w:val="100"/>
          <w:sz w:val="24"/>
          <w:szCs w:val="24"/>
          <w:lang w:val="en-US" w:eastAsia="zh-CN" w:bidi="ar-SA"/>
        </w:rPr>
        <w:t>20</w:t>
      </w:r>
      <w:r>
        <w:rPr>
          <w:rFonts w:hint="default" w:ascii="宋体" w:hAnsi="宋体" w:eastAsia="宋体" w:cs="宋体"/>
          <w:b w:val="0"/>
          <w:bCs w:val="0"/>
          <w:i w:val="0"/>
          <w:iCs w:val="0"/>
          <w:spacing w:val="0"/>
          <w:w w:val="100"/>
          <w:sz w:val="24"/>
          <w:szCs w:val="24"/>
          <w:lang w:val="en-US" w:eastAsia="zh-CN" w:bidi="ar-SA"/>
        </w:rPr>
        <w:t>.2</w:t>
      </w:r>
      <w:r>
        <w:rPr>
          <w:spacing w:val="-2"/>
          <w:sz w:val="24"/>
        </w:rPr>
        <w:t>谈判会议程序：</w:t>
      </w:r>
    </w:p>
    <w:p>
      <w:pPr>
        <w:pStyle w:val="11"/>
        <w:numPr>
          <w:ilvl w:val="0"/>
          <w:numId w:val="5"/>
        </w:numPr>
        <w:tabs>
          <w:tab w:val="left" w:pos="1660"/>
        </w:tabs>
        <w:spacing w:before="131" w:after="0" w:line="240" w:lineRule="auto"/>
        <w:ind w:left="1660" w:right="0" w:hanging="600"/>
        <w:jc w:val="left"/>
        <w:rPr>
          <w:sz w:val="24"/>
        </w:rPr>
      </w:pPr>
      <w:bookmarkStart w:id="11" w:name="（1）公布在递交响应性文件截止时间前递交响应性文件的供应商名称；"/>
      <w:bookmarkEnd w:id="11"/>
      <w:r>
        <w:rPr>
          <w:spacing w:val="-1"/>
          <w:sz w:val="24"/>
        </w:rPr>
        <w:t>公布在递交响应性文件截止时间前递交响应性文件的供应商名称；</w:t>
      </w:r>
    </w:p>
    <w:p>
      <w:pPr>
        <w:pStyle w:val="11"/>
        <w:numPr>
          <w:ilvl w:val="0"/>
          <w:numId w:val="5"/>
        </w:numPr>
        <w:tabs>
          <w:tab w:val="left" w:pos="1566"/>
        </w:tabs>
        <w:spacing w:before="132" w:after="0" w:line="240" w:lineRule="auto"/>
        <w:ind w:left="1566" w:right="0" w:hanging="506"/>
        <w:jc w:val="left"/>
        <w:rPr>
          <w:sz w:val="24"/>
        </w:rPr>
      </w:pPr>
      <w:bookmarkStart w:id="12" w:name="（2）供应商在不见面开标大厅对已递交的电子响应性文件在规定时间内进行解密；"/>
      <w:bookmarkEnd w:id="12"/>
      <w:r>
        <w:rPr>
          <w:spacing w:val="-1"/>
          <w:sz w:val="24"/>
        </w:rPr>
        <w:t>供应商在不见面开标大厅对已递交的电子响应性文件在规定时间内进行解密；</w:t>
      </w:r>
    </w:p>
    <w:p>
      <w:pPr>
        <w:pStyle w:val="11"/>
        <w:numPr>
          <w:ilvl w:val="0"/>
          <w:numId w:val="5"/>
        </w:numPr>
        <w:tabs>
          <w:tab w:val="left" w:pos="1660"/>
        </w:tabs>
        <w:spacing w:before="134" w:after="0" w:line="240" w:lineRule="auto"/>
        <w:ind w:left="1660" w:right="0" w:hanging="600"/>
        <w:jc w:val="left"/>
        <w:rPr>
          <w:sz w:val="24"/>
        </w:rPr>
      </w:pPr>
      <w:bookmarkStart w:id="13" w:name="（3）批量导入文件；"/>
      <w:bookmarkEnd w:id="13"/>
      <w:r>
        <w:rPr>
          <w:spacing w:val="-2"/>
          <w:sz w:val="24"/>
        </w:rPr>
        <w:t>批量导入文件；</w:t>
      </w:r>
    </w:p>
    <w:p>
      <w:pPr>
        <w:pStyle w:val="11"/>
        <w:numPr>
          <w:ilvl w:val="0"/>
          <w:numId w:val="5"/>
        </w:numPr>
        <w:tabs>
          <w:tab w:val="left" w:pos="1612"/>
        </w:tabs>
        <w:spacing w:before="132" w:after="0" w:line="343" w:lineRule="auto"/>
        <w:ind w:left="580" w:right="457" w:firstLine="480"/>
        <w:jc w:val="left"/>
        <w:rPr>
          <w:sz w:val="24"/>
        </w:rPr>
      </w:pPr>
      <w:bookmarkStart w:id="14" w:name="（4）代理机构将通过不见面开标大厅公布谈判项目名称、供应商名称及其他内容，并记录"/>
      <w:bookmarkEnd w:id="14"/>
      <w:r>
        <w:rPr>
          <w:spacing w:val="-2"/>
          <w:sz w:val="24"/>
        </w:rPr>
        <w:t>代理机构将通过不见面开标大厅公布谈判项目名称、供应商名称及其他内容，并记录在案；</w:t>
      </w:r>
    </w:p>
    <w:p>
      <w:pPr>
        <w:pStyle w:val="11"/>
        <w:numPr>
          <w:ilvl w:val="0"/>
          <w:numId w:val="5"/>
        </w:numPr>
        <w:tabs>
          <w:tab w:val="left" w:pos="1660"/>
        </w:tabs>
        <w:spacing w:before="1" w:after="0" w:line="240" w:lineRule="auto"/>
        <w:ind w:left="1660" w:right="0" w:hanging="600"/>
        <w:jc w:val="left"/>
        <w:rPr>
          <w:sz w:val="24"/>
        </w:rPr>
      </w:pPr>
      <w:bookmarkStart w:id="15" w:name="（5）供应商对开标过程进行无异议确认；"/>
      <w:bookmarkEnd w:id="15"/>
      <w:r>
        <w:rPr>
          <w:spacing w:val="-1"/>
          <w:sz w:val="24"/>
        </w:rPr>
        <w:t>供应商对开标过程进行无异议确认；</w:t>
      </w:r>
    </w:p>
    <w:p>
      <w:pPr>
        <w:pStyle w:val="11"/>
        <w:numPr>
          <w:ilvl w:val="0"/>
          <w:numId w:val="5"/>
        </w:numPr>
        <w:tabs>
          <w:tab w:val="left" w:pos="1612"/>
        </w:tabs>
        <w:spacing w:before="132" w:after="0" w:line="240" w:lineRule="auto"/>
        <w:ind w:left="1612" w:right="0" w:hanging="552"/>
        <w:jc w:val="left"/>
        <w:rPr>
          <w:sz w:val="24"/>
        </w:rPr>
      </w:pPr>
      <w:bookmarkStart w:id="16" w:name="（6）采购人代表、监督人等有关人员按具体现场系统情况在开标记录上签字确认；"/>
      <w:bookmarkEnd w:id="16"/>
      <w:r>
        <w:rPr>
          <w:spacing w:val="-3"/>
          <w:sz w:val="24"/>
        </w:rPr>
        <w:t>采购人代表、监督人等有关人员按具体现场系统情况在开标记录上签字确认；</w:t>
      </w:r>
    </w:p>
    <w:p>
      <w:pPr>
        <w:pStyle w:val="11"/>
        <w:numPr>
          <w:ilvl w:val="0"/>
          <w:numId w:val="6"/>
        </w:numPr>
        <w:tabs>
          <w:tab w:val="left" w:pos="1660"/>
        </w:tabs>
        <w:spacing w:before="131" w:after="0" w:line="240" w:lineRule="auto"/>
        <w:ind w:left="1660" w:right="0" w:hanging="600"/>
        <w:jc w:val="left"/>
        <w:rPr>
          <w:sz w:val="24"/>
        </w:rPr>
      </w:pPr>
      <w:bookmarkStart w:id="17" w:name="（6）开标结束。"/>
      <w:bookmarkEnd w:id="17"/>
      <w:r>
        <w:rPr>
          <w:spacing w:val="-2"/>
          <w:sz w:val="24"/>
        </w:rPr>
        <w:t>开标结束。</w:t>
      </w:r>
    </w:p>
    <w:p>
      <w:pPr>
        <w:pStyle w:val="11"/>
        <w:numPr>
          <w:ilvl w:val="0"/>
          <w:numId w:val="6"/>
        </w:numPr>
        <w:tabs>
          <w:tab w:val="left" w:pos="1660"/>
        </w:tabs>
        <w:spacing w:before="135" w:after="0" w:line="240" w:lineRule="auto"/>
        <w:ind w:left="1660" w:right="0" w:hanging="600"/>
        <w:jc w:val="left"/>
        <w:rPr>
          <w:sz w:val="24"/>
        </w:rPr>
      </w:pPr>
      <w:bookmarkStart w:id="18" w:name="（7）谈判小组对已通过资格性、符合性审查的供应商发起二轮或最终报价邀请；"/>
      <w:bookmarkEnd w:id="18"/>
      <w:r>
        <w:rPr>
          <w:spacing w:val="-1"/>
          <w:sz w:val="24"/>
        </w:rPr>
        <w:t>谈判小组对已通过资格性、符合性审查的供应商发起二轮或最终报价邀请；</w:t>
      </w:r>
    </w:p>
    <w:p>
      <w:pPr>
        <w:pStyle w:val="11"/>
        <w:numPr>
          <w:ilvl w:val="0"/>
          <w:numId w:val="6"/>
        </w:numPr>
        <w:tabs>
          <w:tab w:val="left" w:pos="1660"/>
        </w:tabs>
        <w:spacing w:before="131" w:after="0" w:line="240" w:lineRule="auto"/>
        <w:ind w:left="1660" w:right="0" w:hanging="600"/>
        <w:jc w:val="left"/>
        <w:rPr>
          <w:sz w:val="24"/>
        </w:rPr>
      </w:pPr>
      <w:bookmarkStart w:id="19" w:name="（8）供应商在规定时间内通过焦作市公共资源交易平台进行二轮或最后报价。"/>
      <w:bookmarkEnd w:id="19"/>
      <w:r>
        <w:rPr>
          <w:spacing w:val="-1"/>
          <w:sz w:val="24"/>
        </w:rPr>
        <w:t>供应商在规定时间内通过焦作市公共资源交易平台进行二轮或最后报价。</w:t>
      </w:r>
    </w:p>
    <w:p>
      <w:pPr>
        <w:pStyle w:val="11"/>
        <w:numPr>
          <w:ilvl w:val="1"/>
          <w:numId w:val="0"/>
        </w:numPr>
        <w:tabs>
          <w:tab w:val="left" w:pos="1600"/>
        </w:tabs>
        <w:spacing w:before="132" w:after="0" w:line="345" w:lineRule="auto"/>
        <w:ind w:left="580" w:leftChars="0" w:right="577" w:rightChars="0" w:firstLine="480" w:firstLineChars="0"/>
        <w:jc w:val="left"/>
        <w:rPr>
          <w:sz w:val="24"/>
        </w:rPr>
      </w:pPr>
      <w:bookmarkStart w:id="20" w:name="19.3供应商应认真学习《投标单位操作手册》，根据手册要求做好不见面谈判的准备工"/>
      <w:bookmarkEnd w:id="20"/>
      <w:r>
        <w:rPr>
          <w:rFonts w:hint="eastAsia" w:cs="宋体"/>
          <w:b w:val="0"/>
          <w:bCs w:val="0"/>
          <w:i w:val="0"/>
          <w:iCs w:val="0"/>
          <w:spacing w:val="0"/>
          <w:w w:val="100"/>
          <w:sz w:val="24"/>
          <w:szCs w:val="24"/>
          <w:lang w:val="en-US" w:eastAsia="zh-CN" w:bidi="ar-SA"/>
        </w:rPr>
        <w:t>20</w:t>
      </w:r>
      <w:r>
        <w:rPr>
          <w:rFonts w:hint="default" w:ascii="宋体" w:hAnsi="宋体" w:eastAsia="宋体" w:cs="宋体"/>
          <w:b w:val="0"/>
          <w:bCs w:val="0"/>
          <w:i w:val="0"/>
          <w:iCs w:val="0"/>
          <w:spacing w:val="0"/>
          <w:w w:val="100"/>
          <w:sz w:val="24"/>
          <w:szCs w:val="24"/>
          <w:lang w:val="en-US" w:eastAsia="zh-CN" w:bidi="ar-SA"/>
        </w:rPr>
        <w:t>.3</w:t>
      </w:r>
      <w:r>
        <w:rPr>
          <w:spacing w:val="-9"/>
          <w:sz w:val="24"/>
        </w:rPr>
        <w:t>供应商应认真学习《投标单位操作手册》，根据手册要求做好不见面谈判的准</w:t>
      </w:r>
      <w:r>
        <w:rPr>
          <w:spacing w:val="-2"/>
          <w:sz w:val="24"/>
        </w:rPr>
        <w:t>备工作，否则由此引起的未能解密、解密失败或解密超时的将被拒绝。</w:t>
      </w:r>
    </w:p>
    <w:p>
      <w:pPr>
        <w:pStyle w:val="11"/>
        <w:numPr>
          <w:ilvl w:val="1"/>
          <w:numId w:val="0"/>
        </w:numPr>
        <w:tabs>
          <w:tab w:val="left" w:pos="1600"/>
        </w:tabs>
        <w:spacing w:before="0" w:after="0" w:line="303" w:lineRule="exact"/>
        <w:ind w:left="1600" w:leftChars="0" w:right="0" w:rightChars="0" w:hanging="540" w:firstLineChars="0"/>
        <w:jc w:val="left"/>
        <w:rPr>
          <w:sz w:val="24"/>
        </w:rPr>
      </w:pPr>
      <w:bookmarkStart w:id="21" w:name="19.4供应商应在解密时间内插入单位CA锁，输入密码，进行解密。 "/>
      <w:bookmarkEnd w:id="21"/>
      <w:r>
        <w:rPr>
          <w:rFonts w:hint="eastAsia" w:cs="宋体"/>
          <w:b w:val="0"/>
          <w:bCs w:val="0"/>
          <w:i w:val="0"/>
          <w:iCs w:val="0"/>
          <w:spacing w:val="0"/>
          <w:w w:val="100"/>
          <w:sz w:val="24"/>
          <w:szCs w:val="24"/>
          <w:lang w:val="en-US" w:eastAsia="zh-CN" w:bidi="ar-SA"/>
        </w:rPr>
        <w:t>20</w:t>
      </w:r>
      <w:r>
        <w:rPr>
          <w:rFonts w:hint="default" w:ascii="宋体" w:hAnsi="宋体" w:eastAsia="宋体" w:cs="宋体"/>
          <w:b w:val="0"/>
          <w:bCs w:val="0"/>
          <w:i w:val="0"/>
          <w:iCs w:val="0"/>
          <w:spacing w:val="0"/>
          <w:w w:val="100"/>
          <w:sz w:val="24"/>
          <w:szCs w:val="24"/>
          <w:lang w:val="en-US" w:eastAsia="zh-CN" w:bidi="ar-SA"/>
        </w:rPr>
        <w:t>.4</w:t>
      </w:r>
      <w:r>
        <w:rPr>
          <w:spacing w:val="-4"/>
          <w:sz w:val="24"/>
        </w:rPr>
        <w:t xml:space="preserve">供应商应在解密时间内插入单位 </w:t>
      </w:r>
      <w:r>
        <w:rPr>
          <w:sz w:val="24"/>
        </w:rPr>
        <w:t>CA</w:t>
      </w:r>
      <w:r>
        <w:rPr>
          <w:spacing w:val="-9"/>
          <w:sz w:val="24"/>
        </w:rPr>
        <w:t xml:space="preserve"> 锁，输入密码，进行解密。</w:t>
      </w:r>
    </w:p>
    <w:p>
      <w:pPr>
        <w:pStyle w:val="2"/>
        <w:spacing w:before="55" w:line="343" w:lineRule="auto"/>
        <w:ind w:left="580" w:right="485" w:firstLine="480" w:firstLineChars="200"/>
      </w:pPr>
      <w:bookmarkStart w:id="22" w:name="19.5采购人及采购代理机构在谈判文件规定的时间及地点开标。供应商无需到达谈判会"/>
      <w:bookmarkEnd w:id="22"/>
      <w:r>
        <w:rPr>
          <w:rFonts w:hint="eastAsia" w:cs="宋体"/>
          <w:b w:val="0"/>
          <w:bCs w:val="0"/>
          <w:i w:val="0"/>
          <w:iCs w:val="0"/>
          <w:spacing w:val="0"/>
          <w:w w:val="100"/>
          <w:sz w:val="24"/>
          <w:szCs w:val="24"/>
          <w:lang w:val="en-US" w:eastAsia="zh-CN" w:bidi="ar-SA"/>
        </w:rPr>
        <w:t>20</w:t>
      </w:r>
      <w:r>
        <w:rPr>
          <w:rFonts w:hint="default" w:ascii="宋体" w:hAnsi="宋体" w:eastAsia="宋体" w:cs="宋体"/>
          <w:b w:val="0"/>
          <w:bCs w:val="0"/>
          <w:i w:val="0"/>
          <w:iCs w:val="0"/>
          <w:spacing w:val="0"/>
          <w:w w:val="100"/>
          <w:sz w:val="24"/>
          <w:szCs w:val="24"/>
          <w:lang w:val="en-US" w:eastAsia="zh-CN" w:bidi="ar-SA"/>
        </w:rPr>
        <w:t>.5</w:t>
      </w:r>
      <w:r>
        <w:rPr>
          <w:spacing w:val="1"/>
          <w:sz w:val="24"/>
        </w:rPr>
        <w:t>采购人及采购代理机构在谈判文件规定的时间及地点开标。供应商无需到达</w:t>
      </w:r>
      <w:r>
        <w:rPr>
          <w:sz w:val="24"/>
        </w:rPr>
        <w:t>谈判会现场，但在开评标期间，供应商的法定代表人或其授权委托人应参与远程交互，</w:t>
      </w:r>
      <w:r>
        <w:rPr>
          <w:spacing w:val="-2"/>
        </w:rPr>
        <w:t>中途不得更换，在解密文件、澄清、答疑、传送文件、最后报价等特殊情况下需要交互时，供应商一端参与交互的人员将均被视为是供应商的法定代表人或其授权委托人，供应商自行承担随意更换人员或未按要求参与交互所导致的一切后果。供应商超时交互，由此产生的不利于供应商的评审风险由供应商自行承担。</w:t>
      </w:r>
    </w:p>
    <w:p>
      <w:pPr>
        <w:pStyle w:val="11"/>
        <w:numPr>
          <w:ilvl w:val="1"/>
          <w:numId w:val="0"/>
        </w:numPr>
        <w:tabs>
          <w:tab w:val="left" w:pos="1600"/>
        </w:tabs>
        <w:spacing w:before="1" w:after="0" w:line="240" w:lineRule="auto"/>
        <w:ind w:left="1600" w:leftChars="0" w:right="0" w:rightChars="0" w:hanging="540" w:firstLineChars="0"/>
        <w:jc w:val="left"/>
        <w:rPr>
          <w:sz w:val="24"/>
        </w:rPr>
      </w:pPr>
      <w:bookmarkStart w:id="23" w:name="19.6供应商出现下列情况之一者为废标，取消参加谈判资格："/>
      <w:bookmarkEnd w:id="23"/>
      <w:r>
        <w:rPr>
          <w:rFonts w:hint="eastAsia" w:cs="宋体"/>
          <w:b w:val="0"/>
          <w:bCs w:val="0"/>
          <w:i w:val="0"/>
          <w:iCs w:val="0"/>
          <w:spacing w:val="0"/>
          <w:w w:val="100"/>
          <w:sz w:val="24"/>
          <w:szCs w:val="24"/>
          <w:lang w:val="en-US" w:eastAsia="zh-CN" w:bidi="ar-SA"/>
        </w:rPr>
        <w:t>20</w:t>
      </w:r>
      <w:r>
        <w:rPr>
          <w:rFonts w:hint="default" w:ascii="宋体" w:hAnsi="宋体" w:eastAsia="宋体" w:cs="宋体"/>
          <w:b w:val="0"/>
          <w:bCs w:val="0"/>
          <w:i w:val="0"/>
          <w:iCs w:val="0"/>
          <w:spacing w:val="0"/>
          <w:w w:val="100"/>
          <w:sz w:val="24"/>
          <w:szCs w:val="24"/>
          <w:lang w:val="en-US" w:eastAsia="zh-CN" w:bidi="ar-SA"/>
        </w:rPr>
        <w:t>.6</w:t>
      </w:r>
      <w:r>
        <w:rPr>
          <w:spacing w:val="-1"/>
          <w:sz w:val="24"/>
        </w:rPr>
        <w:t>供应商出现下列情况之一者为废标，取消参加谈判资格：</w:t>
      </w:r>
    </w:p>
    <w:p>
      <w:pPr>
        <w:pStyle w:val="11"/>
        <w:numPr>
          <w:ilvl w:val="0"/>
          <w:numId w:val="7"/>
        </w:numPr>
        <w:tabs>
          <w:tab w:val="left" w:pos="1660"/>
        </w:tabs>
        <w:spacing w:before="131" w:after="0" w:line="240" w:lineRule="auto"/>
        <w:ind w:left="1660" w:right="0" w:hanging="600"/>
        <w:jc w:val="left"/>
        <w:rPr>
          <w:sz w:val="24"/>
        </w:rPr>
      </w:pPr>
      <w:bookmarkStart w:id="24" w:name="（1）未按规定在响应性文件接收截止时间前递交电子响应性文件（加密版）的；"/>
      <w:bookmarkEnd w:id="24"/>
      <w:r>
        <w:rPr>
          <w:sz w:val="24"/>
        </w:rPr>
        <w:t>未按规定在响应性文件接收截止时间前递交电子响应性文件（加密版）</w:t>
      </w:r>
      <w:r>
        <w:rPr>
          <w:spacing w:val="-5"/>
          <w:sz w:val="24"/>
        </w:rPr>
        <w:t>的；</w:t>
      </w:r>
    </w:p>
    <w:p>
      <w:pPr>
        <w:pStyle w:val="11"/>
        <w:numPr>
          <w:ilvl w:val="0"/>
          <w:numId w:val="7"/>
        </w:numPr>
        <w:tabs>
          <w:tab w:val="left" w:pos="1660"/>
        </w:tabs>
        <w:spacing w:before="135" w:after="0" w:line="343" w:lineRule="auto"/>
        <w:ind w:left="580" w:right="577" w:firstLine="480"/>
        <w:jc w:val="both"/>
        <w:rPr>
          <w:sz w:val="24"/>
        </w:rPr>
      </w:pPr>
      <w:bookmarkStart w:id="25" w:name="（2）谈判会议时，因供应商自身原因而导致电子响应性文件无法导入“全国公共资源交易"/>
      <w:bookmarkEnd w:id="25"/>
      <w:r>
        <w:rPr>
          <w:spacing w:val="-2"/>
          <w:sz w:val="24"/>
        </w:rPr>
        <w:t>谈判会议时，因供应商自身原因而导致电子响应性文件无法导入“全国公共</w:t>
      </w:r>
      <w:r>
        <w:rPr>
          <w:spacing w:val="-8"/>
          <w:sz w:val="24"/>
        </w:rPr>
        <w:t xml:space="preserve">资源交易平台 </w:t>
      </w:r>
      <w:r>
        <w:rPr>
          <w:spacing w:val="-4"/>
          <w:sz w:val="24"/>
        </w:rPr>
        <w:t>（河南省·焦作市</w:t>
      </w:r>
      <w:r>
        <w:rPr>
          <w:spacing w:val="-113"/>
          <w:sz w:val="24"/>
        </w:rPr>
        <w:t>）</w:t>
      </w:r>
      <w:r>
        <w:rPr>
          <w:spacing w:val="-115"/>
          <w:sz w:val="24"/>
        </w:rPr>
        <w:t>”</w:t>
      </w:r>
      <w:r>
        <w:rPr>
          <w:spacing w:val="7"/>
          <w:sz w:val="24"/>
        </w:rPr>
        <w:t>（</w:t>
      </w:r>
      <w:r>
        <w:fldChar w:fldCharType="begin"/>
      </w:r>
      <w:r>
        <w:instrText xml:space="preserve"> HYPERLINK "http://www.jzggzy.cn/" \h </w:instrText>
      </w:r>
      <w:r>
        <w:fldChar w:fldCharType="separate"/>
      </w:r>
      <w:r>
        <w:rPr>
          <w:spacing w:val="5"/>
          <w:sz w:val="24"/>
        </w:rPr>
        <w:t>http://www.jzggzy.cn/</w:t>
      </w:r>
      <w:r>
        <w:rPr>
          <w:spacing w:val="5"/>
          <w:sz w:val="24"/>
        </w:rPr>
        <w:fldChar w:fldCharType="end"/>
      </w:r>
      <w:r>
        <w:rPr>
          <w:spacing w:val="5"/>
          <w:sz w:val="24"/>
        </w:rPr>
        <w:t>）</w:t>
      </w:r>
      <w:r>
        <w:rPr>
          <w:spacing w:val="-4"/>
          <w:sz w:val="24"/>
        </w:rPr>
        <w:t>-“焦作市电子招投标</w:t>
      </w:r>
      <w:r>
        <w:rPr>
          <w:spacing w:val="-2"/>
          <w:sz w:val="24"/>
        </w:rPr>
        <w:t>交易平台”电子开标、评标系统的。</w:t>
      </w:r>
    </w:p>
    <w:p>
      <w:pPr>
        <w:pStyle w:val="11"/>
        <w:numPr>
          <w:ilvl w:val="1"/>
          <w:numId w:val="0"/>
        </w:numPr>
        <w:tabs>
          <w:tab w:val="left" w:pos="1600"/>
        </w:tabs>
        <w:spacing w:before="0" w:after="0" w:line="240" w:lineRule="auto"/>
        <w:ind w:left="1600" w:leftChars="0" w:right="0" w:rightChars="0" w:hanging="540" w:firstLineChars="0"/>
        <w:jc w:val="both"/>
        <w:rPr>
          <w:sz w:val="24"/>
        </w:rPr>
      </w:pPr>
      <w:bookmarkStart w:id="26" w:name="19.7开标异议"/>
      <w:bookmarkEnd w:id="26"/>
      <w:r>
        <w:rPr>
          <w:rFonts w:hint="eastAsia" w:cs="宋体"/>
          <w:b w:val="0"/>
          <w:bCs w:val="0"/>
          <w:i w:val="0"/>
          <w:iCs w:val="0"/>
          <w:spacing w:val="0"/>
          <w:w w:val="100"/>
          <w:sz w:val="24"/>
          <w:szCs w:val="24"/>
          <w:lang w:val="en-US" w:eastAsia="zh-CN" w:bidi="ar-SA"/>
        </w:rPr>
        <w:t>20</w:t>
      </w:r>
      <w:r>
        <w:rPr>
          <w:rFonts w:hint="default" w:ascii="宋体" w:hAnsi="宋体" w:eastAsia="宋体" w:cs="宋体"/>
          <w:b w:val="0"/>
          <w:bCs w:val="0"/>
          <w:i w:val="0"/>
          <w:iCs w:val="0"/>
          <w:spacing w:val="0"/>
          <w:w w:val="100"/>
          <w:sz w:val="24"/>
          <w:szCs w:val="24"/>
          <w:lang w:val="en-US" w:eastAsia="zh-CN" w:bidi="ar-SA"/>
        </w:rPr>
        <w:t>.7</w:t>
      </w:r>
      <w:r>
        <w:rPr>
          <w:spacing w:val="-3"/>
          <w:sz w:val="24"/>
        </w:rPr>
        <w:t>开标异议</w:t>
      </w:r>
    </w:p>
    <w:p>
      <w:pPr>
        <w:pStyle w:val="2"/>
        <w:spacing w:before="132" w:line="343" w:lineRule="auto"/>
        <w:ind w:left="580" w:right="577" w:firstLine="480"/>
      </w:pPr>
      <w:bookmarkStart w:id="27" w:name="供应商对谈判会有异议的，应当在谈判会现场提出（语音异议、文字异议），采购人当场作"/>
      <w:bookmarkEnd w:id="27"/>
      <w:r>
        <w:rPr>
          <w:spacing w:val="-2"/>
        </w:rPr>
        <w:t>供应商对谈判会有异议的，应当在谈判会现场提出（语音异议、文字异议</w:t>
      </w:r>
      <w:r>
        <w:rPr>
          <w:spacing w:val="-120"/>
        </w:rPr>
        <w:t>）</w:t>
      </w:r>
      <w:r>
        <w:rPr>
          <w:spacing w:val="-2"/>
        </w:rPr>
        <w:t>，采购人当场作出答复，并制作记录。</w:t>
      </w:r>
    </w:p>
    <w:p>
      <w:pPr>
        <w:pStyle w:val="11"/>
        <w:numPr>
          <w:ilvl w:val="1"/>
          <w:numId w:val="0"/>
        </w:numPr>
        <w:tabs>
          <w:tab w:val="left" w:pos="1660"/>
        </w:tabs>
        <w:spacing w:before="1" w:after="0" w:line="240" w:lineRule="auto"/>
        <w:ind w:left="1660" w:leftChars="0" w:right="0" w:rightChars="0" w:hanging="600" w:firstLineChars="0"/>
        <w:jc w:val="left"/>
        <w:rPr>
          <w:sz w:val="24"/>
        </w:rPr>
      </w:pPr>
      <w:bookmarkStart w:id="28" w:name="19.8 开标异常处理"/>
      <w:bookmarkEnd w:id="28"/>
      <w:r>
        <w:rPr>
          <w:rFonts w:hint="eastAsia" w:cs="宋体"/>
          <w:b w:val="0"/>
          <w:bCs w:val="0"/>
          <w:i w:val="0"/>
          <w:iCs w:val="0"/>
          <w:spacing w:val="0"/>
          <w:w w:val="100"/>
          <w:sz w:val="24"/>
          <w:szCs w:val="24"/>
          <w:lang w:val="en-US" w:eastAsia="zh-CN" w:bidi="ar-SA"/>
        </w:rPr>
        <w:t>20</w:t>
      </w:r>
      <w:r>
        <w:rPr>
          <w:rFonts w:hint="default" w:ascii="宋体" w:hAnsi="宋体" w:eastAsia="宋体" w:cs="宋体"/>
          <w:b w:val="0"/>
          <w:bCs w:val="0"/>
          <w:i w:val="0"/>
          <w:iCs w:val="0"/>
          <w:spacing w:val="0"/>
          <w:w w:val="100"/>
          <w:sz w:val="24"/>
          <w:szCs w:val="24"/>
          <w:lang w:val="en-US" w:eastAsia="zh-CN" w:bidi="ar-SA"/>
        </w:rPr>
        <w:t>.8</w:t>
      </w:r>
      <w:r>
        <w:rPr>
          <w:spacing w:val="-2"/>
          <w:sz w:val="24"/>
        </w:rPr>
        <w:t>开标异常处理</w:t>
      </w:r>
    </w:p>
    <w:p>
      <w:pPr>
        <w:pStyle w:val="2"/>
        <w:spacing w:before="132" w:line="343" w:lineRule="auto"/>
        <w:ind w:left="580" w:right="577" w:firstLine="480"/>
      </w:pPr>
      <w:bookmarkStart w:id="29" w:name="当出现以下情况时，应对未开标的项目中止电子开标，对原有资料及信息作出妥善保密处理"/>
      <w:bookmarkEnd w:id="29"/>
      <w:r>
        <w:rPr>
          <w:spacing w:val="-4"/>
        </w:rPr>
        <w:t>当出现以下情况时，应对未开标的项目中止电子开标，对原有资料及信息作出妥善</w:t>
      </w:r>
      <w:r>
        <w:rPr>
          <w:spacing w:val="-2"/>
        </w:rPr>
        <w:t>保密处理，并在恢复正常后及时安排时间开标：</w:t>
      </w:r>
    </w:p>
    <w:p>
      <w:pPr>
        <w:pStyle w:val="11"/>
        <w:numPr>
          <w:ilvl w:val="0"/>
          <w:numId w:val="8"/>
        </w:numPr>
        <w:tabs>
          <w:tab w:val="left" w:pos="1660"/>
        </w:tabs>
        <w:spacing w:before="2" w:after="0" w:line="240" w:lineRule="auto"/>
        <w:ind w:left="1660" w:right="0" w:hanging="600"/>
        <w:jc w:val="left"/>
        <w:rPr>
          <w:sz w:val="24"/>
        </w:rPr>
      </w:pPr>
      <w:bookmarkStart w:id="30" w:name="（1）系统服务器发生故障，无法访问或无法使用系统；"/>
      <w:bookmarkEnd w:id="30"/>
      <w:r>
        <w:rPr>
          <w:spacing w:val="-1"/>
          <w:sz w:val="24"/>
        </w:rPr>
        <w:t>系统服务器发生故障，无法访问或无法使用系统；</w:t>
      </w:r>
    </w:p>
    <w:p>
      <w:pPr>
        <w:pStyle w:val="11"/>
        <w:numPr>
          <w:ilvl w:val="0"/>
          <w:numId w:val="8"/>
        </w:numPr>
        <w:tabs>
          <w:tab w:val="left" w:pos="1660"/>
        </w:tabs>
        <w:spacing w:before="131" w:after="0" w:line="240" w:lineRule="auto"/>
        <w:ind w:left="1660" w:right="0" w:hanging="600"/>
        <w:jc w:val="left"/>
        <w:rPr>
          <w:sz w:val="24"/>
        </w:rPr>
      </w:pPr>
      <w:bookmarkStart w:id="31" w:name="（2）系统的软件或数据库出现错误，不能进行正常操作；"/>
      <w:bookmarkEnd w:id="31"/>
      <w:r>
        <w:rPr>
          <w:spacing w:val="-1"/>
          <w:sz w:val="24"/>
        </w:rPr>
        <w:t>系统的软件或数据库出现错误，不能进行正常操作；</w:t>
      </w:r>
    </w:p>
    <w:p>
      <w:pPr>
        <w:pStyle w:val="11"/>
        <w:numPr>
          <w:ilvl w:val="0"/>
          <w:numId w:val="8"/>
        </w:numPr>
        <w:tabs>
          <w:tab w:val="left" w:pos="1660"/>
        </w:tabs>
        <w:spacing w:before="132" w:after="0" w:line="240" w:lineRule="auto"/>
        <w:ind w:left="1660" w:right="0" w:hanging="600"/>
        <w:jc w:val="left"/>
        <w:rPr>
          <w:sz w:val="24"/>
        </w:rPr>
      </w:pPr>
      <w:bookmarkStart w:id="32" w:name="（3）系统发现有安全漏洞，有潜在的泄密危险；"/>
      <w:bookmarkEnd w:id="32"/>
      <w:r>
        <w:rPr>
          <w:spacing w:val="-1"/>
          <w:sz w:val="24"/>
        </w:rPr>
        <w:t>系统发现有安全漏洞，有潜在的泄密危险；</w:t>
      </w:r>
    </w:p>
    <w:p>
      <w:pPr>
        <w:pStyle w:val="11"/>
        <w:numPr>
          <w:ilvl w:val="0"/>
          <w:numId w:val="8"/>
        </w:numPr>
        <w:tabs>
          <w:tab w:val="left" w:pos="1660"/>
        </w:tabs>
        <w:spacing w:before="134" w:after="0" w:line="240" w:lineRule="auto"/>
        <w:ind w:left="1660" w:right="0" w:hanging="600"/>
        <w:jc w:val="left"/>
        <w:rPr>
          <w:sz w:val="24"/>
        </w:rPr>
      </w:pPr>
      <w:bookmarkStart w:id="33" w:name="（4）出现断电事故且短时间内无法恢复供电；"/>
      <w:bookmarkEnd w:id="33"/>
      <w:r>
        <w:rPr>
          <w:spacing w:val="-1"/>
          <w:sz w:val="24"/>
        </w:rPr>
        <w:t>出现断电事故且短时间内无法恢复供电；</w:t>
      </w:r>
    </w:p>
    <w:p>
      <w:pPr>
        <w:pStyle w:val="11"/>
        <w:numPr>
          <w:ilvl w:val="0"/>
          <w:numId w:val="8"/>
        </w:numPr>
        <w:tabs>
          <w:tab w:val="left" w:pos="1660"/>
        </w:tabs>
        <w:spacing w:before="132" w:after="0" w:line="343" w:lineRule="auto"/>
        <w:ind w:left="1060" w:right="3944" w:firstLine="0"/>
        <w:jc w:val="left"/>
        <w:rPr>
          <w:b/>
          <w:sz w:val="24"/>
        </w:rPr>
      </w:pPr>
      <w:bookmarkStart w:id="34" w:name="（5）其他无法保证谈判会过程正常进行的情形。"/>
      <w:bookmarkEnd w:id="34"/>
      <w:r>
        <w:rPr>
          <w:spacing w:val="-2"/>
          <w:sz w:val="24"/>
        </w:rPr>
        <w:t xml:space="preserve">其他无法保证谈判会过程正常进行的情形。 </w:t>
      </w:r>
      <w:bookmarkStart w:id="35" w:name="20.供应商资格审查及谈判响应文件的符合性审查"/>
      <w:bookmarkEnd w:id="35"/>
      <w:r>
        <w:rPr>
          <w:b/>
          <w:spacing w:val="-2"/>
          <w:sz w:val="24"/>
        </w:rPr>
        <w:t>2</w:t>
      </w:r>
      <w:r>
        <w:rPr>
          <w:rFonts w:hint="eastAsia"/>
          <w:b/>
          <w:spacing w:val="-2"/>
          <w:sz w:val="24"/>
          <w:lang w:val="en-US" w:eastAsia="zh-CN"/>
        </w:rPr>
        <w:t>1</w:t>
      </w:r>
      <w:r>
        <w:rPr>
          <w:b/>
          <w:spacing w:val="-2"/>
          <w:sz w:val="24"/>
        </w:rPr>
        <w:t>.供应商资格审查及谈判响应文件的符合性审查</w:t>
      </w:r>
    </w:p>
    <w:p>
      <w:pPr>
        <w:pStyle w:val="11"/>
        <w:numPr>
          <w:ilvl w:val="1"/>
          <w:numId w:val="0"/>
        </w:numPr>
        <w:tabs>
          <w:tab w:val="left" w:pos="1600"/>
        </w:tabs>
        <w:spacing w:before="1" w:after="0" w:line="240" w:lineRule="auto"/>
        <w:ind w:left="1600" w:leftChars="0" w:right="0" w:rightChars="0" w:hanging="540" w:firstLineChars="0"/>
        <w:jc w:val="left"/>
        <w:rPr>
          <w:sz w:val="24"/>
        </w:rPr>
      </w:pPr>
      <w:bookmarkStart w:id="36" w:name="20.1对谈判供应商的资格审查"/>
      <w:bookmarkEnd w:id="36"/>
      <w:r>
        <w:rPr>
          <w:rFonts w:hint="default" w:ascii="宋体" w:hAnsi="宋体" w:eastAsia="宋体" w:cs="宋体"/>
          <w:spacing w:val="0"/>
          <w:w w:val="100"/>
          <w:sz w:val="24"/>
          <w:szCs w:val="22"/>
          <w:lang w:val="en-US" w:eastAsia="zh-CN" w:bidi="ar-SA"/>
        </w:rPr>
        <w:t>2</w:t>
      </w:r>
      <w:r>
        <w:rPr>
          <w:rFonts w:hint="eastAsia" w:cs="宋体"/>
          <w:spacing w:val="0"/>
          <w:w w:val="100"/>
          <w:sz w:val="24"/>
          <w:szCs w:val="22"/>
          <w:lang w:val="en-US" w:eastAsia="zh-CN" w:bidi="ar-SA"/>
        </w:rPr>
        <w:t>1</w:t>
      </w:r>
      <w:r>
        <w:rPr>
          <w:rFonts w:hint="default" w:ascii="宋体" w:hAnsi="宋体" w:eastAsia="宋体" w:cs="宋体"/>
          <w:spacing w:val="0"/>
          <w:w w:val="100"/>
          <w:sz w:val="24"/>
          <w:szCs w:val="22"/>
          <w:lang w:val="en-US" w:eastAsia="zh-CN" w:bidi="ar-SA"/>
        </w:rPr>
        <w:t>.1</w:t>
      </w:r>
      <w:r>
        <w:rPr>
          <w:spacing w:val="-1"/>
          <w:sz w:val="24"/>
        </w:rPr>
        <w:t>对谈判供应商的资格审查</w:t>
      </w:r>
    </w:p>
    <w:p>
      <w:pPr>
        <w:spacing w:before="132" w:line="343" w:lineRule="auto"/>
        <w:ind w:left="580" w:right="580" w:firstLine="480"/>
        <w:jc w:val="left"/>
        <w:rPr>
          <w:b/>
          <w:sz w:val="24"/>
        </w:rPr>
      </w:pPr>
      <w:bookmarkStart w:id="37" w:name="谈判小组首先对谈判供应商的资格进行审查，未通过资格审查的，不能进入详细评审。"/>
      <w:bookmarkEnd w:id="37"/>
      <w:r>
        <w:rPr>
          <w:b/>
          <w:spacing w:val="-2"/>
          <w:sz w:val="24"/>
        </w:rPr>
        <w:t>谈判小组首先对谈判供应商的资格进行审查，未通过资格审查的，不能进入详细</w:t>
      </w:r>
      <w:r>
        <w:rPr>
          <w:b/>
          <w:spacing w:val="-4"/>
          <w:sz w:val="24"/>
        </w:rPr>
        <w:t>评审。</w:t>
      </w:r>
    </w:p>
    <w:p>
      <w:pPr>
        <w:pStyle w:val="11"/>
        <w:numPr>
          <w:ilvl w:val="1"/>
          <w:numId w:val="0"/>
        </w:numPr>
        <w:tabs>
          <w:tab w:val="left" w:pos="1600"/>
        </w:tabs>
        <w:spacing w:before="1" w:after="0" w:line="240" w:lineRule="auto"/>
        <w:ind w:left="1600" w:leftChars="0" w:right="0" w:rightChars="0" w:hanging="540" w:firstLineChars="0"/>
        <w:jc w:val="left"/>
        <w:rPr>
          <w:sz w:val="24"/>
        </w:rPr>
      </w:pPr>
      <w:bookmarkStart w:id="38" w:name="20.2谈判响应性文件的符合性审查"/>
      <w:bookmarkEnd w:id="38"/>
      <w:r>
        <w:rPr>
          <w:rFonts w:hint="default" w:ascii="宋体" w:hAnsi="宋体" w:eastAsia="宋体" w:cs="宋体"/>
          <w:spacing w:val="0"/>
          <w:w w:val="100"/>
          <w:sz w:val="24"/>
          <w:szCs w:val="22"/>
          <w:lang w:val="en-US" w:eastAsia="zh-CN" w:bidi="ar-SA"/>
        </w:rPr>
        <w:t>2</w:t>
      </w:r>
      <w:r>
        <w:rPr>
          <w:rFonts w:hint="eastAsia" w:cs="宋体"/>
          <w:spacing w:val="0"/>
          <w:w w:val="100"/>
          <w:sz w:val="24"/>
          <w:szCs w:val="22"/>
          <w:lang w:val="en-US" w:eastAsia="zh-CN" w:bidi="ar-SA"/>
        </w:rPr>
        <w:t>1</w:t>
      </w:r>
      <w:r>
        <w:rPr>
          <w:rFonts w:hint="default" w:ascii="宋体" w:hAnsi="宋体" w:eastAsia="宋体" w:cs="宋体"/>
          <w:spacing w:val="0"/>
          <w:w w:val="100"/>
          <w:sz w:val="24"/>
          <w:szCs w:val="22"/>
          <w:lang w:val="en-US" w:eastAsia="zh-CN" w:bidi="ar-SA"/>
        </w:rPr>
        <w:t>.2</w:t>
      </w:r>
      <w:r>
        <w:rPr>
          <w:spacing w:val="-1"/>
          <w:sz w:val="24"/>
        </w:rPr>
        <w:t>谈判响应性文件的符合性审查</w:t>
      </w:r>
    </w:p>
    <w:p>
      <w:pPr>
        <w:pStyle w:val="2"/>
        <w:spacing w:before="132" w:line="343" w:lineRule="auto"/>
        <w:ind w:left="580" w:right="485" w:firstLine="480"/>
      </w:pPr>
      <w:bookmarkStart w:id="39" w:name="通过资格审查的，谈判小组将组织审查谈判响应文件是否完整，是否有计算错误。文件是否"/>
      <w:bookmarkEnd w:id="39"/>
      <w:r>
        <w:rPr>
          <w:spacing w:val="-2"/>
        </w:rPr>
        <w:t>通过资格审查的，谈判小组将组织审查谈判响应文件是否完整，是否有计算错误。文件是否已恰当的签署，若汉字表示的数据与数字表示的有差别，则以汉字表示的数据为准；若供应商拒绝接受上述修正，其将不能参加谈判。</w:t>
      </w:r>
    </w:p>
    <w:p>
      <w:pPr>
        <w:pStyle w:val="11"/>
        <w:numPr>
          <w:ilvl w:val="1"/>
          <w:numId w:val="0"/>
        </w:numPr>
        <w:tabs>
          <w:tab w:val="left" w:pos="1600"/>
        </w:tabs>
        <w:spacing w:before="1" w:after="0" w:line="240" w:lineRule="auto"/>
        <w:ind w:left="1600" w:leftChars="0" w:right="0" w:rightChars="0" w:hanging="540" w:firstLineChars="0"/>
        <w:jc w:val="left"/>
        <w:rPr>
          <w:b/>
          <w:sz w:val="24"/>
        </w:rPr>
      </w:pPr>
      <w:r>
        <w:rPr>
          <w:rFonts w:hint="default" w:ascii="宋体" w:hAnsi="宋体" w:eastAsia="宋体" w:cs="宋体"/>
          <w:b/>
          <w:spacing w:val="0"/>
          <w:w w:val="100"/>
          <w:sz w:val="24"/>
          <w:szCs w:val="22"/>
          <w:lang w:val="en-US" w:eastAsia="zh-CN" w:bidi="ar-SA"/>
        </w:rPr>
        <w:t>2</w:t>
      </w:r>
      <w:r>
        <w:rPr>
          <w:rFonts w:hint="eastAsia" w:cs="宋体"/>
          <w:b/>
          <w:spacing w:val="0"/>
          <w:w w:val="100"/>
          <w:sz w:val="24"/>
          <w:szCs w:val="22"/>
          <w:lang w:val="en-US" w:eastAsia="zh-CN" w:bidi="ar-SA"/>
        </w:rPr>
        <w:t>1</w:t>
      </w:r>
      <w:r>
        <w:rPr>
          <w:rFonts w:hint="default" w:ascii="宋体" w:hAnsi="宋体" w:eastAsia="宋体" w:cs="宋体"/>
          <w:b/>
          <w:spacing w:val="0"/>
          <w:w w:val="100"/>
          <w:sz w:val="24"/>
          <w:szCs w:val="22"/>
          <w:lang w:val="en-US" w:eastAsia="zh-CN" w:bidi="ar-SA"/>
        </w:rPr>
        <w:t>.3</w:t>
      </w:r>
      <w:r>
        <w:rPr>
          <w:b/>
          <w:spacing w:val="-3"/>
          <w:sz w:val="24"/>
        </w:rPr>
        <w:t>参加谈判单位的响应性文件有下列情况之一的，视为无效标：</w:t>
      </w:r>
    </w:p>
    <w:p>
      <w:pPr>
        <w:pStyle w:val="11"/>
        <w:numPr>
          <w:ilvl w:val="0"/>
          <w:numId w:val="9"/>
        </w:numPr>
        <w:tabs>
          <w:tab w:val="left" w:pos="1660"/>
        </w:tabs>
        <w:spacing w:before="132" w:after="0" w:line="240" w:lineRule="auto"/>
        <w:ind w:left="1660" w:right="0" w:hanging="600"/>
        <w:jc w:val="left"/>
        <w:rPr>
          <w:b/>
          <w:spacing w:val="-3"/>
          <w:sz w:val="24"/>
        </w:rPr>
      </w:pPr>
      <w:r>
        <w:rPr>
          <w:b/>
          <w:spacing w:val="-2"/>
          <w:sz w:val="24"/>
        </w:rPr>
        <w:t>投标</w:t>
      </w:r>
      <w:r>
        <w:rPr>
          <w:b/>
          <w:spacing w:val="-3"/>
          <w:sz w:val="24"/>
        </w:rPr>
        <w:t>（响应）文件制作机器码不能一致；</w:t>
      </w:r>
    </w:p>
    <w:p>
      <w:pPr>
        <w:pStyle w:val="11"/>
        <w:numPr>
          <w:ilvl w:val="0"/>
          <w:numId w:val="9"/>
        </w:numPr>
        <w:tabs>
          <w:tab w:val="left" w:pos="1660"/>
        </w:tabs>
        <w:spacing w:before="132" w:after="0" w:line="240" w:lineRule="auto"/>
        <w:ind w:left="1660" w:right="0" w:hanging="600"/>
        <w:jc w:val="left"/>
        <w:rPr>
          <w:b/>
          <w:spacing w:val="-3"/>
          <w:sz w:val="24"/>
        </w:rPr>
      </w:pPr>
      <w:r>
        <w:rPr>
          <w:rFonts w:hint="eastAsia"/>
          <w:b/>
          <w:spacing w:val="-3"/>
          <w:sz w:val="24"/>
        </w:rPr>
        <w:t>未按规定由供应商的法定代表人或其授权代表签字，或未加盖投标供应商公章的或签字人未经法定代表人有效授权委托的；</w:t>
      </w:r>
    </w:p>
    <w:p>
      <w:pPr>
        <w:pStyle w:val="11"/>
        <w:numPr>
          <w:ilvl w:val="0"/>
          <w:numId w:val="9"/>
        </w:numPr>
        <w:tabs>
          <w:tab w:val="left" w:pos="1660"/>
        </w:tabs>
        <w:spacing w:before="132" w:after="0" w:line="240" w:lineRule="auto"/>
        <w:ind w:left="1660" w:right="0" w:hanging="600"/>
        <w:jc w:val="left"/>
        <w:rPr>
          <w:b/>
          <w:sz w:val="24"/>
        </w:rPr>
      </w:pPr>
      <w:r>
        <w:rPr>
          <w:b/>
          <w:spacing w:val="-3"/>
          <w:sz w:val="24"/>
        </w:rPr>
        <w:t>谈判响应性文件未按照竞争性谈判文件规定格式编制的；</w:t>
      </w:r>
    </w:p>
    <w:p>
      <w:pPr>
        <w:pStyle w:val="11"/>
        <w:numPr>
          <w:ilvl w:val="0"/>
          <w:numId w:val="9"/>
        </w:numPr>
        <w:tabs>
          <w:tab w:val="left" w:pos="1660"/>
        </w:tabs>
        <w:spacing w:before="132" w:after="0" w:line="240" w:lineRule="auto"/>
        <w:ind w:left="1660" w:right="0" w:hanging="600"/>
        <w:jc w:val="left"/>
        <w:rPr>
          <w:b/>
          <w:sz w:val="24"/>
        </w:rPr>
      </w:pPr>
      <w:r>
        <w:rPr>
          <w:b/>
          <w:spacing w:val="-3"/>
          <w:sz w:val="24"/>
        </w:rPr>
        <w:t>资格证明文件不全的，或不符合竞争性谈判文件中规定的资格要求的；</w:t>
      </w:r>
    </w:p>
    <w:p>
      <w:pPr>
        <w:pStyle w:val="11"/>
        <w:numPr>
          <w:ilvl w:val="0"/>
          <w:numId w:val="9"/>
        </w:numPr>
        <w:tabs>
          <w:tab w:val="left" w:pos="1660"/>
        </w:tabs>
        <w:spacing w:before="132" w:after="0" w:line="240" w:lineRule="auto"/>
        <w:ind w:left="1660" w:right="0" w:hanging="600"/>
        <w:jc w:val="left"/>
        <w:rPr>
          <w:b/>
          <w:sz w:val="24"/>
        </w:rPr>
      </w:pPr>
      <w:r>
        <w:rPr>
          <w:b/>
          <w:spacing w:val="-3"/>
          <w:sz w:val="24"/>
        </w:rPr>
        <w:t>谈判供应商报价超出采购预算，采购人不能支付的；</w:t>
      </w:r>
    </w:p>
    <w:p>
      <w:pPr>
        <w:pStyle w:val="11"/>
        <w:numPr>
          <w:ilvl w:val="0"/>
          <w:numId w:val="9"/>
        </w:numPr>
        <w:tabs>
          <w:tab w:val="left" w:pos="1660"/>
        </w:tabs>
        <w:spacing w:before="132" w:after="0" w:line="240" w:lineRule="auto"/>
        <w:ind w:left="1660" w:right="0" w:hanging="600"/>
        <w:jc w:val="left"/>
        <w:rPr>
          <w:b/>
          <w:sz w:val="24"/>
        </w:rPr>
      </w:pPr>
      <w:r>
        <w:rPr>
          <w:b/>
          <w:spacing w:val="-3"/>
          <w:sz w:val="24"/>
        </w:rPr>
        <w:t>谈判响应性文件</w:t>
      </w:r>
      <w:r>
        <w:rPr>
          <w:rFonts w:hint="eastAsia"/>
          <w:b/>
          <w:spacing w:val="-3"/>
          <w:sz w:val="24"/>
          <w:lang w:val="en-US" w:eastAsia="zh-CN"/>
        </w:rPr>
        <w:t>中有不符合第五章采购需求内容的；</w:t>
      </w:r>
    </w:p>
    <w:p>
      <w:pPr>
        <w:pStyle w:val="11"/>
        <w:numPr>
          <w:ilvl w:val="0"/>
          <w:numId w:val="9"/>
        </w:numPr>
        <w:tabs>
          <w:tab w:val="left" w:pos="1660"/>
        </w:tabs>
        <w:spacing w:before="132" w:after="0" w:line="240" w:lineRule="auto"/>
        <w:ind w:left="1660" w:right="0" w:hanging="600"/>
        <w:jc w:val="left"/>
        <w:rPr>
          <w:b/>
          <w:sz w:val="24"/>
        </w:rPr>
      </w:pPr>
      <w:r>
        <w:rPr>
          <w:b/>
          <w:spacing w:val="-3"/>
          <w:sz w:val="24"/>
        </w:rPr>
        <w:t>其他实质性不响应竞争性谈判文件规定的；</w:t>
      </w:r>
    </w:p>
    <w:p>
      <w:pPr>
        <w:pStyle w:val="11"/>
        <w:numPr>
          <w:ilvl w:val="1"/>
          <w:numId w:val="0"/>
        </w:numPr>
        <w:tabs>
          <w:tab w:val="left" w:pos="1600"/>
        </w:tabs>
        <w:spacing w:before="134" w:after="0" w:line="343" w:lineRule="auto"/>
        <w:ind w:left="580" w:leftChars="0" w:right="665"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1</w:t>
      </w:r>
      <w:r>
        <w:rPr>
          <w:rFonts w:hint="default" w:ascii="宋体" w:hAnsi="宋体" w:eastAsia="宋体" w:cs="宋体"/>
          <w:b w:val="0"/>
          <w:bCs w:val="0"/>
          <w:i w:val="0"/>
          <w:iCs w:val="0"/>
          <w:spacing w:val="0"/>
          <w:w w:val="100"/>
          <w:sz w:val="24"/>
          <w:szCs w:val="24"/>
          <w:lang w:val="en-US" w:eastAsia="zh-CN" w:bidi="ar-SA"/>
        </w:rPr>
        <w:t>.4</w:t>
      </w:r>
      <w:r>
        <w:rPr>
          <w:spacing w:val="-2"/>
          <w:sz w:val="24"/>
        </w:rPr>
        <w:t>出现下列情形之一时，采购代理机构有权宣布谈判终止，并将理由通知所有</w:t>
      </w:r>
      <w:r>
        <w:rPr>
          <w:spacing w:val="-4"/>
          <w:sz w:val="24"/>
        </w:rPr>
        <w:t>供应商：</w:t>
      </w:r>
    </w:p>
    <w:p>
      <w:pPr>
        <w:pStyle w:val="11"/>
        <w:numPr>
          <w:ilvl w:val="0"/>
          <w:numId w:val="0"/>
        </w:numPr>
        <w:tabs>
          <w:tab w:val="left" w:pos="1660"/>
        </w:tabs>
        <w:spacing w:before="0" w:after="0" w:line="306" w:lineRule="exact"/>
        <w:ind w:left="1660" w:leftChars="0" w:right="0" w:rightChars="0" w:hanging="600" w:firstLineChars="0"/>
        <w:jc w:val="left"/>
        <w:rPr>
          <w:sz w:val="24"/>
        </w:rPr>
      </w:pPr>
      <w:r>
        <w:rPr>
          <w:rFonts w:hint="default" w:ascii="宋体" w:hAnsi="宋体" w:eastAsia="宋体" w:cs="宋体"/>
          <w:b w:val="0"/>
          <w:bCs w:val="0"/>
          <w:i w:val="0"/>
          <w:iCs w:val="0"/>
          <w:spacing w:val="0"/>
          <w:w w:val="100"/>
          <w:sz w:val="22"/>
          <w:szCs w:val="22"/>
          <w:lang w:val="en-US" w:eastAsia="zh-CN" w:bidi="ar-SA"/>
        </w:rPr>
        <w:t>（1）</w:t>
      </w:r>
      <w:r>
        <w:rPr>
          <w:spacing w:val="-1"/>
          <w:sz w:val="24"/>
        </w:rPr>
        <w:t>因情况变化，不再符合规定的竞争性谈判采购方式适用情形的；</w:t>
      </w:r>
    </w:p>
    <w:p>
      <w:pPr>
        <w:pStyle w:val="11"/>
        <w:numPr>
          <w:ilvl w:val="0"/>
          <w:numId w:val="0"/>
        </w:numPr>
        <w:tabs>
          <w:tab w:val="left" w:pos="1660"/>
        </w:tabs>
        <w:spacing w:before="135" w:after="0" w:line="240" w:lineRule="auto"/>
        <w:ind w:left="1660" w:leftChars="0" w:right="0" w:rightChars="0" w:hanging="600" w:firstLineChars="0"/>
        <w:jc w:val="left"/>
        <w:rPr>
          <w:sz w:val="24"/>
        </w:rPr>
      </w:pPr>
      <w:r>
        <w:rPr>
          <w:rFonts w:hint="default" w:ascii="宋体" w:hAnsi="宋体" w:eastAsia="宋体" w:cs="宋体"/>
          <w:b w:val="0"/>
          <w:bCs w:val="0"/>
          <w:i w:val="0"/>
          <w:iCs w:val="0"/>
          <w:spacing w:val="0"/>
          <w:w w:val="100"/>
          <w:sz w:val="22"/>
          <w:szCs w:val="22"/>
          <w:lang w:val="en-US" w:eastAsia="zh-CN" w:bidi="ar-SA"/>
        </w:rPr>
        <w:t>（2）</w:t>
      </w:r>
      <w:r>
        <w:rPr>
          <w:spacing w:val="-1"/>
          <w:sz w:val="24"/>
        </w:rPr>
        <w:t>出现影响采购公正的违法、违规行为的；</w:t>
      </w:r>
    </w:p>
    <w:p>
      <w:pPr>
        <w:pStyle w:val="11"/>
        <w:numPr>
          <w:ilvl w:val="0"/>
          <w:numId w:val="0"/>
        </w:numPr>
        <w:tabs>
          <w:tab w:val="left" w:pos="1660"/>
        </w:tabs>
        <w:spacing w:before="13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2"/>
          <w:szCs w:val="22"/>
          <w:lang w:val="en-US" w:eastAsia="zh-CN" w:bidi="ar-SA"/>
        </w:rPr>
        <w:t>（3）</w:t>
      </w:r>
      <w:r>
        <w:rPr>
          <w:spacing w:val="-2"/>
          <w:sz w:val="24"/>
        </w:rPr>
        <w:t>在采购过程中符合竞争要求的供应商或者（最后）报价未超过采购预算的供</w:t>
      </w:r>
      <w:r>
        <w:rPr>
          <w:spacing w:val="-7"/>
          <w:sz w:val="24"/>
        </w:rPr>
        <w:t xml:space="preserve">应商不足 </w:t>
      </w:r>
      <w:r>
        <w:rPr>
          <w:spacing w:val="-6"/>
          <w:sz w:val="24"/>
        </w:rPr>
        <w:t>3</w:t>
      </w:r>
      <w:r>
        <w:rPr>
          <w:spacing w:val="-8"/>
          <w:sz w:val="24"/>
        </w:rPr>
        <w:t xml:space="preserve"> 家的，但《政府采购非招标采购方式管理办法》第二十七条第二款规定的情</w:t>
      </w:r>
      <w:r>
        <w:rPr>
          <w:spacing w:val="-4"/>
          <w:sz w:val="24"/>
        </w:rPr>
        <w:t>形除外；</w:t>
      </w:r>
    </w:p>
    <w:p>
      <w:pPr>
        <w:pStyle w:val="11"/>
        <w:numPr>
          <w:ilvl w:val="0"/>
          <w:numId w:val="0"/>
        </w:numPr>
        <w:tabs>
          <w:tab w:val="left" w:pos="1660"/>
        </w:tabs>
        <w:spacing w:before="1" w:after="0" w:line="240" w:lineRule="auto"/>
        <w:ind w:left="1660" w:leftChars="0" w:right="0" w:rightChars="0" w:hanging="600" w:firstLineChars="0"/>
        <w:jc w:val="left"/>
        <w:rPr>
          <w:sz w:val="24"/>
        </w:rPr>
      </w:pPr>
      <w:r>
        <w:rPr>
          <w:rFonts w:hint="default" w:ascii="宋体" w:hAnsi="宋体" w:eastAsia="宋体" w:cs="宋体"/>
          <w:b w:val="0"/>
          <w:bCs w:val="0"/>
          <w:i w:val="0"/>
          <w:iCs w:val="0"/>
          <w:spacing w:val="0"/>
          <w:w w:val="100"/>
          <w:sz w:val="22"/>
          <w:szCs w:val="22"/>
          <w:lang w:val="en-US" w:eastAsia="zh-CN" w:bidi="ar-SA"/>
        </w:rPr>
        <w:t>（4）</w:t>
      </w:r>
      <w:r>
        <w:rPr>
          <w:spacing w:val="-1"/>
          <w:sz w:val="24"/>
        </w:rPr>
        <w:t>在采购活动中因重大变故，采购任务取消的。</w:t>
      </w:r>
    </w:p>
    <w:p>
      <w:pPr>
        <w:pStyle w:val="11"/>
        <w:numPr>
          <w:ilvl w:val="1"/>
          <w:numId w:val="0"/>
        </w:numPr>
        <w:tabs>
          <w:tab w:val="left" w:pos="1602"/>
        </w:tabs>
        <w:spacing w:before="132" w:after="0" w:line="343" w:lineRule="auto"/>
        <w:ind w:left="580" w:leftChars="0" w:right="485"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1</w:t>
      </w:r>
      <w:r>
        <w:rPr>
          <w:rFonts w:hint="default" w:ascii="宋体" w:hAnsi="宋体" w:eastAsia="宋体" w:cs="宋体"/>
          <w:b w:val="0"/>
          <w:bCs w:val="0"/>
          <w:i w:val="0"/>
          <w:iCs w:val="0"/>
          <w:spacing w:val="0"/>
          <w:w w:val="100"/>
          <w:sz w:val="24"/>
          <w:szCs w:val="24"/>
          <w:lang w:val="en-US" w:eastAsia="zh-CN" w:bidi="ar-SA"/>
        </w:rPr>
        <w:t>.5</w:t>
      </w:r>
      <w:r>
        <w:rPr>
          <w:spacing w:val="1"/>
          <w:sz w:val="24"/>
        </w:rPr>
        <w:t>采购方将确定每一供应商是否对谈判文件的要求做出了实质性响应，而没有</w:t>
      </w:r>
      <w:r>
        <w:rPr>
          <w:spacing w:val="-9"/>
          <w:sz w:val="24"/>
        </w:rPr>
        <w:t>重大偏离。实质性响应是指符合谈判文件的所有条款、条件和规定且没有重大偏离和保</w:t>
      </w:r>
      <w:r>
        <w:rPr>
          <w:spacing w:val="-10"/>
          <w:sz w:val="24"/>
        </w:rPr>
        <w:t>留。重大偏离和保留是指影响到谈判文件规定的范围、质量和性能，或限制了采购方、</w:t>
      </w:r>
      <w:r>
        <w:rPr>
          <w:sz w:val="24"/>
        </w:rPr>
        <w:t>采购代理机构的权利和义务的规定。</w:t>
      </w:r>
    </w:p>
    <w:p>
      <w:pPr>
        <w:pStyle w:val="11"/>
        <w:numPr>
          <w:ilvl w:val="1"/>
          <w:numId w:val="0"/>
        </w:numPr>
        <w:tabs>
          <w:tab w:val="left" w:pos="1602"/>
        </w:tabs>
        <w:spacing w:before="3"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1</w:t>
      </w:r>
      <w:r>
        <w:rPr>
          <w:rFonts w:hint="default" w:ascii="宋体" w:hAnsi="宋体" w:eastAsia="宋体" w:cs="宋体"/>
          <w:b w:val="0"/>
          <w:bCs w:val="0"/>
          <w:i w:val="0"/>
          <w:iCs w:val="0"/>
          <w:spacing w:val="0"/>
          <w:w w:val="100"/>
          <w:sz w:val="24"/>
          <w:szCs w:val="24"/>
          <w:lang w:val="en-US" w:eastAsia="zh-CN" w:bidi="ar-SA"/>
        </w:rPr>
        <w:t>.6</w:t>
      </w:r>
      <w:r>
        <w:rPr>
          <w:spacing w:val="-2"/>
          <w:sz w:val="24"/>
        </w:rPr>
        <w:t>在谈判过程中，凡遇到谈判文件中无界定或界定不清、前后不一致使谈判小</w:t>
      </w:r>
      <w:r>
        <w:rPr>
          <w:spacing w:val="-4"/>
          <w:sz w:val="24"/>
        </w:rPr>
        <w:t>组成员意见有分歧且又难于协商一致的问题，均由谈判小组予以表决，获半数以上同意</w:t>
      </w:r>
      <w:r>
        <w:rPr>
          <w:spacing w:val="-2"/>
          <w:sz w:val="24"/>
        </w:rPr>
        <w:t>的即为通过，未获半数同意的即为否决。</w:t>
      </w:r>
    </w:p>
    <w:p>
      <w:pPr>
        <w:pStyle w:val="11"/>
        <w:numPr>
          <w:ilvl w:val="0"/>
          <w:numId w:val="0"/>
        </w:numPr>
        <w:tabs>
          <w:tab w:val="left" w:pos="1422"/>
        </w:tabs>
        <w:spacing w:before="0" w:after="0" w:line="240" w:lineRule="auto"/>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2</w:t>
      </w:r>
      <w:r>
        <w:rPr>
          <w:rFonts w:hint="eastAsia" w:cs="宋体"/>
          <w:b/>
          <w:bCs/>
          <w:i w:val="0"/>
          <w:iCs w:val="0"/>
          <w:spacing w:val="0"/>
          <w:w w:val="99"/>
          <w:sz w:val="22"/>
          <w:szCs w:val="22"/>
          <w:lang w:val="en-US" w:eastAsia="zh-CN" w:bidi="ar-SA"/>
        </w:rPr>
        <w:t>2</w:t>
      </w:r>
      <w:r>
        <w:rPr>
          <w:rFonts w:hint="default" w:ascii="宋体" w:hAnsi="宋体" w:eastAsia="宋体" w:cs="宋体"/>
          <w:b/>
          <w:bCs/>
          <w:i w:val="0"/>
          <w:iCs w:val="0"/>
          <w:spacing w:val="0"/>
          <w:w w:val="99"/>
          <w:sz w:val="22"/>
          <w:szCs w:val="22"/>
          <w:lang w:val="en-US" w:eastAsia="zh-CN" w:bidi="ar-SA"/>
        </w:rPr>
        <w:t>.</w:t>
      </w:r>
      <w:r>
        <w:rPr>
          <w:b/>
          <w:spacing w:val="-3"/>
          <w:sz w:val="24"/>
        </w:rPr>
        <w:t>谈判响应文件的澄清</w:t>
      </w:r>
    </w:p>
    <w:p>
      <w:pPr>
        <w:pStyle w:val="11"/>
        <w:numPr>
          <w:ilvl w:val="1"/>
          <w:numId w:val="0"/>
        </w:numPr>
        <w:tabs>
          <w:tab w:val="left" w:pos="1602"/>
        </w:tabs>
        <w:spacing w:before="132" w:after="0" w:line="343" w:lineRule="auto"/>
        <w:ind w:left="580" w:leftChars="0" w:right="57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2</w:t>
      </w:r>
      <w:r>
        <w:rPr>
          <w:rFonts w:hint="default" w:ascii="宋体" w:hAnsi="宋体" w:eastAsia="宋体" w:cs="宋体"/>
          <w:b w:val="0"/>
          <w:bCs w:val="0"/>
          <w:i w:val="0"/>
          <w:iCs w:val="0"/>
          <w:spacing w:val="0"/>
          <w:w w:val="100"/>
          <w:sz w:val="24"/>
          <w:szCs w:val="24"/>
          <w:lang w:val="en-US" w:eastAsia="zh-CN" w:bidi="ar-SA"/>
        </w:rPr>
        <w:t>.1</w:t>
      </w:r>
      <w:r>
        <w:rPr>
          <w:spacing w:val="-2"/>
          <w:sz w:val="24"/>
        </w:rPr>
        <w:t>为了有助于对谈判响应文件进行审查、评估与比较，谈判小组有权向供应商质疑，请供应商澄清其谈判内容。</w:t>
      </w:r>
    </w:p>
    <w:p>
      <w:pPr>
        <w:pStyle w:val="11"/>
        <w:numPr>
          <w:ilvl w:val="1"/>
          <w:numId w:val="0"/>
        </w:numPr>
        <w:tabs>
          <w:tab w:val="left" w:pos="1602"/>
        </w:tabs>
        <w:spacing w:before="1" w:after="0" w:line="343" w:lineRule="auto"/>
        <w:ind w:left="580" w:leftChars="0" w:right="57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2</w:t>
      </w:r>
      <w:r>
        <w:rPr>
          <w:rFonts w:hint="default" w:ascii="宋体" w:hAnsi="宋体" w:eastAsia="宋体" w:cs="宋体"/>
          <w:b w:val="0"/>
          <w:bCs w:val="0"/>
          <w:i w:val="0"/>
          <w:iCs w:val="0"/>
          <w:spacing w:val="0"/>
          <w:w w:val="100"/>
          <w:sz w:val="24"/>
          <w:szCs w:val="24"/>
          <w:lang w:val="en-US" w:eastAsia="zh-CN" w:bidi="ar-SA"/>
        </w:rPr>
        <w:t>.2</w:t>
      </w:r>
      <w:r>
        <w:rPr>
          <w:spacing w:val="-2"/>
          <w:sz w:val="24"/>
        </w:rPr>
        <w:t>竞争性谈判小组要求供应商澄清、说明或者更正响应文件供应商应当在焦作市公共资源交易平台系统进行澄清、说明或者更正。</w:t>
      </w:r>
    </w:p>
    <w:p>
      <w:pPr>
        <w:pStyle w:val="11"/>
        <w:numPr>
          <w:ilvl w:val="1"/>
          <w:numId w:val="0"/>
        </w:numPr>
        <w:tabs>
          <w:tab w:val="left" w:pos="1604"/>
        </w:tabs>
        <w:spacing w:before="0" w:after="0" w:line="345" w:lineRule="auto"/>
        <w:ind w:left="580" w:leftChars="0" w:right="57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2</w:t>
      </w:r>
      <w:r>
        <w:rPr>
          <w:rFonts w:hint="default" w:ascii="宋体" w:hAnsi="宋体" w:eastAsia="宋体" w:cs="宋体"/>
          <w:b w:val="0"/>
          <w:bCs w:val="0"/>
          <w:i w:val="0"/>
          <w:iCs w:val="0"/>
          <w:spacing w:val="0"/>
          <w:w w:val="100"/>
          <w:sz w:val="24"/>
          <w:szCs w:val="24"/>
          <w:lang w:val="en-US" w:eastAsia="zh-CN" w:bidi="ar-SA"/>
        </w:rPr>
        <w:t>.3</w:t>
      </w:r>
      <w:r>
        <w:rPr>
          <w:spacing w:val="3"/>
          <w:sz w:val="24"/>
        </w:rPr>
        <w:t>供应商的澄清文件是谈判响应文件的组成部分,并取代谈判响应文件中被澄清的部分。</w:t>
      </w:r>
    </w:p>
    <w:p>
      <w:pPr>
        <w:pStyle w:val="11"/>
        <w:numPr>
          <w:ilvl w:val="0"/>
          <w:numId w:val="0"/>
        </w:numPr>
        <w:tabs>
          <w:tab w:val="left" w:pos="1422"/>
        </w:tabs>
        <w:spacing w:before="0" w:after="0" w:line="303" w:lineRule="exact"/>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2</w:t>
      </w:r>
      <w:r>
        <w:rPr>
          <w:rFonts w:hint="eastAsia" w:cs="宋体"/>
          <w:b/>
          <w:bCs/>
          <w:i w:val="0"/>
          <w:iCs w:val="0"/>
          <w:spacing w:val="0"/>
          <w:w w:val="99"/>
          <w:sz w:val="22"/>
          <w:szCs w:val="22"/>
          <w:lang w:val="en-US" w:eastAsia="zh-CN" w:bidi="ar-SA"/>
        </w:rPr>
        <w:t>3</w:t>
      </w:r>
      <w:r>
        <w:rPr>
          <w:rFonts w:hint="default" w:ascii="宋体" w:hAnsi="宋体" w:eastAsia="宋体" w:cs="宋体"/>
          <w:b/>
          <w:bCs/>
          <w:i w:val="0"/>
          <w:iCs w:val="0"/>
          <w:spacing w:val="0"/>
          <w:w w:val="99"/>
          <w:sz w:val="22"/>
          <w:szCs w:val="22"/>
          <w:lang w:val="en-US" w:eastAsia="zh-CN" w:bidi="ar-SA"/>
        </w:rPr>
        <w:t>.</w:t>
      </w:r>
      <w:r>
        <w:rPr>
          <w:b/>
          <w:spacing w:val="-3"/>
          <w:sz w:val="24"/>
        </w:rPr>
        <w:t>保密、串通行为及其他注意事项</w:t>
      </w:r>
    </w:p>
    <w:p>
      <w:pPr>
        <w:pStyle w:val="11"/>
        <w:numPr>
          <w:ilvl w:val="1"/>
          <w:numId w:val="0"/>
        </w:numPr>
        <w:tabs>
          <w:tab w:val="left" w:pos="1600"/>
        </w:tabs>
        <w:spacing w:before="55" w:after="0" w:line="343" w:lineRule="auto"/>
        <w:ind w:left="580" w:leftChars="0" w:right="457" w:rightChars="0" w:firstLine="480" w:firstLineChars="0"/>
        <w:jc w:val="left"/>
        <w:rPr>
          <w:spacing w:val="-2"/>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.1</w:t>
      </w:r>
      <w:r>
        <w:rPr>
          <w:spacing w:val="-2"/>
          <w:sz w:val="24"/>
        </w:rPr>
        <w:t>谈判小组成员以及与评审工作有关的人员不得泄露评审情况以及评审过程中获悉的国家秘密、商业秘密。</w:t>
      </w:r>
    </w:p>
    <w:p>
      <w:pPr>
        <w:pStyle w:val="11"/>
        <w:numPr>
          <w:ilvl w:val="1"/>
          <w:numId w:val="0"/>
        </w:numPr>
        <w:tabs>
          <w:tab w:val="left" w:pos="1600"/>
        </w:tabs>
        <w:spacing w:before="55" w:after="0" w:line="343" w:lineRule="auto"/>
        <w:ind w:left="580" w:leftChars="0" w:right="45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.2</w:t>
      </w:r>
      <w:r>
        <w:rPr>
          <w:spacing w:val="-2"/>
          <w:sz w:val="24"/>
        </w:rPr>
        <w:t>供应商不得与采购人、采购代理机构、其他供应商恶意串通；不得向采购人、</w:t>
      </w:r>
      <w:r>
        <w:rPr>
          <w:spacing w:val="-6"/>
          <w:sz w:val="24"/>
        </w:rPr>
        <w:t>采购代理机构或者谈判小组成员行贿或者提供其他不正当利益；不得提供虚假材料谋取</w:t>
      </w:r>
      <w:r>
        <w:rPr>
          <w:spacing w:val="-2"/>
          <w:sz w:val="24"/>
        </w:rPr>
        <w:t>成交；不得以任何方式干扰、影响采购工作。</w:t>
      </w:r>
    </w:p>
    <w:p>
      <w:pPr>
        <w:pStyle w:val="11"/>
        <w:numPr>
          <w:ilvl w:val="1"/>
          <w:numId w:val="0"/>
        </w:numPr>
        <w:tabs>
          <w:tab w:val="left" w:pos="1602"/>
        </w:tabs>
        <w:spacing w:before="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.3</w:t>
      </w:r>
      <w:r>
        <w:rPr>
          <w:spacing w:val="-2"/>
          <w:sz w:val="24"/>
        </w:rPr>
        <w:t>谈判小组将对谈判响应文件中有关问题分别向供应商进行询问，请各供应商</w:t>
      </w:r>
      <w:r>
        <w:rPr>
          <w:spacing w:val="-4"/>
          <w:sz w:val="24"/>
        </w:rPr>
        <w:t>予以答复。重要或复杂问题答复后，须补充以书面形式，并经法定代表人或其委托代理</w:t>
      </w:r>
      <w:r>
        <w:rPr>
          <w:spacing w:val="-2"/>
          <w:sz w:val="24"/>
        </w:rPr>
        <w:t>人签署。回答文件将作为谈判响应文件的组成部分。</w:t>
      </w:r>
    </w:p>
    <w:p>
      <w:pPr>
        <w:pStyle w:val="11"/>
        <w:numPr>
          <w:ilvl w:val="1"/>
          <w:numId w:val="0"/>
        </w:numPr>
        <w:tabs>
          <w:tab w:val="left" w:pos="1660"/>
        </w:tabs>
        <w:spacing w:before="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.4</w:t>
      </w:r>
      <w:r>
        <w:rPr>
          <w:spacing w:val="-2"/>
          <w:sz w:val="24"/>
        </w:rPr>
        <w:t>为保证成交结果的公正性，谈判期间直至授予供应商合同时，谈判小组成员</w:t>
      </w:r>
      <w:r>
        <w:rPr>
          <w:spacing w:val="-4"/>
          <w:sz w:val="24"/>
        </w:rPr>
        <w:t>不得与供应商私下交换意见。在谈判结束后，凡与谈判情况有接触的任何人不得也不应</w:t>
      </w:r>
      <w:r>
        <w:rPr>
          <w:spacing w:val="-2"/>
          <w:sz w:val="24"/>
        </w:rPr>
        <w:t>将谈判情况扩散出谈判小组成员之外。</w:t>
      </w:r>
    </w:p>
    <w:p>
      <w:pPr>
        <w:pStyle w:val="11"/>
        <w:numPr>
          <w:ilvl w:val="1"/>
          <w:numId w:val="0"/>
        </w:numPr>
        <w:tabs>
          <w:tab w:val="left" w:pos="1600"/>
        </w:tabs>
        <w:spacing w:before="1" w:after="0" w:line="240" w:lineRule="auto"/>
        <w:ind w:left="1600" w:leftChars="0" w:right="0" w:rightChars="0" w:hanging="54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.5</w:t>
      </w:r>
      <w:r>
        <w:rPr>
          <w:spacing w:val="-1"/>
          <w:sz w:val="24"/>
        </w:rPr>
        <w:t>谈判小组不向未成交方解释原因，不退还谈判文件。</w:t>
      </w:r>
    </w:p>
    <w:p>
      <w:pPr>
        <w:pStyle w:val="11"/>
        <w:numPr>
          <w:ilvl w:val="1"/>
          <w:numId w:val="0"/>
        </w:numPr>
        <w:tabs>
          <w:tab w:val="left" w:pos="1602"/>
        </w:tabs>
        <w:spacing w:before="132"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3</w:t>
      </w:r>
      <w:r>
        <w:rPr>
          <w:rFonts w:hint="default" w:ascii="宋体" w:hAnsi="宋体" w:eastAsia="宋体" w:cs="宋体"/>
          <w:b w:val="0"/>
          <w:bCs w:val="0"/>
          <w:i w:val="0"/>
          <w:iCs w:val="0"/>
          <w:spacing w:val="0"/>
          <w:w w:val="100"/>
          <w:sz w:val="24"/>
          <w:szCs w:val="24"/>
          <w:lang w:val="en-US" w:eastAsia="zh-CN" w:bidi="ar-SA"/>
        </w:rPr>
        <w:t>.6</w:t>
      </w:r>
      <w:r>
        <w:rPr>
          <w:spacing w:val="-2"/>
          <w:sz w:val="24"/>
        </w:rPr>
        <w:t>有下列情形之一的，属于恶意串通，成交无效，并依照《政府采购法》第七十七条的规定追究法律责任：</w:t>
      </w:r>
    </w:p>
    <w:p>
      <w:pPr>
        <w:pStyle w:val="11"/>
        <w:numPr>
          <w:ilvl w:val="0"/>
          <w:numId w:val="10"/>
        </w:numPr>
        <w:tabs>
          <w:tab w:val="left" w:pos="1660"/>
        </w:tabs>
        <w:spacing w:before="1" w:after="0" w:line="343" w:lineRule="auto"/>
        <w:ind w:left="580" w:right="580" w:firstLine="480"/>
        <w:jc w:val="left"/>
        <w:rPr>
          <w:sz w:val="24"/>
        </w:rPr>
      </w:pPr>
      <w:r>
        <w:rPr>
          <w:spacing w:val="-2"/>
          <w:sz w:val="24"/>
        </w:rPr>
        <w:t>供应商直接或者间接从采购人、采购代理机构获得其他供应商的响应情况，并修改其响应文件的；</w:t>
      </w:r>
    </w:p>
    <w:p>
      <w:pPr>
        <w:pStyle w:val="11"/>
        <w:numPr>
          <w:ilvl w:val="0"/>
          <w:numId w:val="10"/>
        </w:numPr>
        <w:tabs>
          <w:tab w:val="left" w:pos="1660"/>
        </w:tabs>
        <w:spacing w:before="0" w:after="0" w:line="306" w:lineRule="exact"/>
        <w:ind w:left="1660" w:right="0" w:hanging="600"/>
        <w:jc w:val="left"/>
        <w:rPr>
          <w:sz w:val="24"/>
        </w:rPr>
      </w:pPr>
      <w:r>
        <w:rPr>
          <w:spacing w:val="-1"/>
          <w:sz w:val="24"/>
        </w:rPr>
        <w:t>采购人、采购代理机构授意供应商撤换、修改响应文件的；</w:t>
      </w:r>
    </w:p>
    <w:p>
      <w:pPr>
        <w:pStyle w:val="11"/>
        <w:numPr>
          <w:ilvl w:val="0"/>
          <w:numId w:val="10"/>
        </w:numPr>
        <w:tabs>
          <w:tab w:val="left" w:pos="1660"/>
        </w:tabs>
        <w:spacing w:before="134" w:after="0" w:line="240" w:lineRule="auto"/>
        <w:ind w:left="1660" w:right="0" w:hanging="600"/>
        <w:jc w:val="left"/>
        <w:rPr>
          <w:sz w:val="24"/>
        </w:rPr>
      </w:pPr>
      <w:r>
        <w:rPr>
          <w:spacing w:val="-1"/>
          <w:sz w:val="24"/>
        </w:rPr>
        <w:t>供应商之间协商技术方案、合同条款以及报价等响应文件实质性内容的；</w:t>
      </w:r>
    </w:p>
    <w:p>
      <w:pPr>
        <w:pStyle w:val="11"/>
        <w:numPr>
          <w:ilvl w:val="0"/>
          <w:numId w:val="10"/>
        </w:numPr>
        <w:tabs>
          <w:tab w:val="left" w:pos="1660"/>
        </w:tabs>
        <w:spacing w:before="132" w:after="0" w:line="343" w:lineRule="auto"/>
        <w:ind w:left="580" w:right="580" w:firstLine="480"/>
        <w:jc w:val="left"/>
        <w:rPr>
          <w:sz w:val="24"/>
        </w:rPr>
      </w:pPr>
      <w:r>
        <w:rPr>
          <w:spacing w:val="-2"/>
          <w:sz w:val="24"/>
        </w:rPr>
        <w:t>属于同一集团、协会、商会等组织成员的供应商按照该组织要求协同参加竞争性谈判政府采购活动的；</w:t>
      </w:r>
    </w:p>
    <w:p>
      <w:pPr>
        <w:pStyle w:val="11"/>
        <w:numPr>
          <w:ilvl w:val="0"/>
          <w:numId w:val="10"/>
        </w:numPr>
        <w:tabs>
          <w:tab w:val="left" w:pos="1660"/>
        </w:tabs>
        <w:spacing w:before="1" w:after="0" w:line="240" w:lineRule="auto"/>
        <w:ind w:left="1660" w:right="0" w:hanging="600"/>
        <w:jc w:val="left"/>
        <w:rPr>
          <w:sz w:val="24"/>
        </w:rPr>
      </w:pPr>
      <w:r>
        <w:rPr>
          <w:spacing w:val="-1"/>
          <w:sz w:val="24"/>
        </w:rPr>
        <w:t>供应商之间事先约定由某一特定供应商成交的；</w:t>
      </w:r>
    </w:p>
    <w:p>
      <w:pPr>
        <w:pStyle w:val="11"/>
        <w:numPr>
          <w:ilvl w:val="0"/>
          <w:numId w:val="10"/>
        </w:numPr>
        <w:tabs>
          <w:tab w:val="left" w:pos="1566"/>
        </w:tabs>
        <w:spacing w:before="132" w:after="0" w:line="240" w:lineRule="auto"/>
        <w:ind w:left="1566" w:right="0" w:hanging="506"/>
        <w:jc w:val="left"/>
        <w:rPr>
          <w:sz w:val="24"/>
        </w:rPr>
      </w:pPr>
      <w:r>
        <w:rPr>
          <w:spacing w:val="-1"/>
          <w:sz w:val="24"/>
        </w:rPr>
        <w:t>供应商之间商定部分供应商放弃提交响应文件或者退出谈判或者放弃成交的；</w:t>
      </w:r>
    </w:p>
    <w:p>
      <w:pPr>
        <w:pStyle w:val="11"/>
        <w:numPr>
          <w:ilvl w:val="0"/>
          <w:numId w:val="10"/>
        </w:numPr>
        <w:tabs>
          <w:tab w:val="left" w:pos="1660"/>
        </w:tabs>
        <w:spacing w:before="132" w:after="0" w:line="345" w:lineRule="auto"/>
        <w:ind w:left="580" w:right="580" w:firstLine="480"/>
        <w:jc w:val="left"/>
        <w:rPr>
          <w:sz w:val="24"/>
        </w:rPr>
      </w:pPr>
      <w:r>
        <w:rPr>
          <w:spacing w:val="-2"/>
          <w:sz w:val="24"/>
        </w:rPr>
        <w:t>供应商与采购人、采购代理机构以及谈判小组成员之间、供应商相互之间，为谋求特定供应商成交或者排斥其他供应商的其他串通行为的。</w:t>
      </w:r>
    </w:p>
    <w:p>
      <w:pPr>
        <w:pStyle w:val="11"/>
        <w:numPr>
          <w:ilvl w:val="0"/>
          <w:numId w:val="10"/>
        </w:numPr>
        <w:tabs>
          <w:tab w:val="left" w:pos="1660"/>
        </w:tabs>
        <w:spacing w:before="0" w:after="0" w:line="343" w:lineRule="auto"/>
        <w:ind w:left="1060" w:right="3725" w:firstLine="0"/>
        <w:jc w:val="left"/>
        <w:rPr>
          <w:b/>
          <w:sz w:val="24"/>
        </w:rPr>
      </w:pPr>
      <w:r>
        <w:rPr>
          <w:spacing w:val="-2"/>
          <w:sz w:val="24"/>
        </w:rPr>
        <w:t xml:space="preserve">法律、行政法规或规章规定的其他串通行为。 </w:t>
      </w:r>
      <w:r>
        <w:rPr>
          <w:b/>
          <w:spacing w:val="-2"/>
          <w:sz w:val="24"/>
        </w:rPr>
        <w:t>2</w:t>
      </w:r>
      <w:r>
        <w:rPr>
          <w:rFonts w:hint="eastAsia"/>
          <w:b/>
          <w:spacing w:val="-2"/>
          <w:sz w:val="24"/>
          <w:lang w:val="en-US" w:eastAsia="zh-CN"/>
        </w:rPr>
        <w:t>4</w:t>
      </w:r>
      <w:r>
        <w:rPr>
          <w:b/>
          <w:spacing w:val="-2"/>
          <w:sz w:val="24"/>
        </w:rPr>
        <w:t>.成交原则和方法</w:t>
      </w:r>
    </w:p>
    <w:p>
      <w:pPr>
        <w:pStyle w:val="11"/>
        <w:numPr>
          <w:ilvl w:val="1"/>
          <w:numId w:val="0"/>
        </w:numPr>
        <w:tabs>
          <w:tab w:val="left" w:pos="1600"/>
        </w:tabs>
        <w:spacing w:before="0" w:after="0" w:line="240" w:lineRule="auto"/>
        <w:ind w:left="1600" w:leftChars="0" w:right="0" w:rightChars="0" w:hanging="540"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4</w:t>
      </w:r>
      <w:r>
        <w:rPr>
          <w:rFonts w:hint="default" w:ascii="宋体" w:hAnsi="宋体" w:eastAsia="宋体" w:cs="宋体"/>
          <w:b w:val="0"/>
          <w:bCs w:val="0"/>
          <w:i w:val="0"/>
          <w:iCs w:val="0"/>
          <w:spacing w:val="0"/>
          <w:w w:val="100"/>
          <w:sz w:val="24"/>
          <w:szCs w:val="24"/>
          <w:lang w:val="en-US" w:eastAsia="zh-CN" w:bidi="ar-SA"/>
        </w:rPr>
        <w:t>.1</w:t>
      </w:r>
      <w:r>
        <w:rPr>
          <w:spacing w:val="-3"/>
          <w:sz w:val="24"/>
        </w:rPr>
        <w:t>谈判小组将遵循成交原则，公平、公正、平等地对待每个参加谈判的供应商。</w:t>
      </w:r>
    </w:p>
    <w:p>
      <w:pPr>
        <w:pStyle w:val="11"/>
        <w:numPr>
          <w:ilvl w:val="1"/>
          <w:numId w:val="0"/>
        </w:numPr>
        <w:tabs>
          <w:tab w:val="left" w:pos="1602"/>
        </w:tabs>
        <w:spacing w:before="128" w:after="0" w:line="343" w:lineRule="auto"/>
        <w:ind w:left="580" w:leftChars="0" w:right="485"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4</w:t>
      </w:r>
      <w:r>
        <w:rPr>
          <w:rFonts w:hint="default" w:ascii="宋体" w:hAnsi="宋体" w:eastAsia="宋体" w:cs="宋体"/>
          <w:b w:val="0"/>
          <w:bCs w:val="0"/>
          <w:i w:val="0"/>
          <w:iCs w:val="0"/>
          <w:spacing w:val="0"/>
          <w:w w:val="100"/>
          <w:sz w:val="24"/>
          <w:szCs w:val="24"/>
          <w:lang w:val="en-US" w:eastAsia="zh-CN" w:bidi="ar-SA"/>
        </w:rPr>
        <w:t>.2</w:t>
      </w:r>
      <w:r>
        <w:rPr>
          <w:spacing w:val="2"/>
          <w:sz w:val="24"/>
        </w:rPr>
        <w:t>本次谈判将比照</w:t>
      </w:r>
      <w:r>
        <w:rPr>
          <w:b/>
          <w:spacing w:val="2"/>
          <w:w w:val="99"/>
          <w:sz w:val="24"/>
        </w:rPr>
        <w:t>最低评标价法</w:t>
      </w:r>
      <w:r>
        <w:rPr>
          <w:spacing w:val="1"/>
          <w:sz w:val="24"/>
        </w:rPr>
        <w:t>确定成交供应商，即在符合采购需求、质量和服务相等的前提下，以最后（最终）报价最低的供应商作为成交供应商。最后（最终</w:t>
      </w:r>
      <w:r>
        <w:rPr>
          <w:spacing w:val="-19"/>
          <w:sz w:val="24"/>
        </w:rPr>
        <w:t>）</w:t>
      </w:r>
      <w:r>
        <w:rPr>
          <w:spacing w:val="-9"/>
          <w:sz w:val="24"/>
        </w:rPr>
        <w:t>报价相同的，按技术指标及服务优劣确定成交供应商。以上全部相同的，通过随机抽取产生。</w:t>
      </w:r>
    </w:p>
    <w:p>
      <w:pPr>
        <w:pStyle w:val="11"/>
        <w:numPr>
          <w:ilvl w:val="1"/>
          <w:numId w:val="0"/>
        </w:numPr>
        <w:tabs>
          <w:tab w:val="left" w:pos="1602"/>
        </w:tabs>
        <w:spacing w:before="0" w:after="0" w:line="240" w:lineRule="auto"/>
        <w:ind w:left="1602" w:leftChars="0" w:right="0" w:rightChars="0" w:hanging="542" w:firstLineChars="0"/>
        <w:jc w:val="left"/>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4</w:t>
      </w:r>
      <w:r>
        <w:rPr>
          <w:rFonts w:hint="default" w:ascii="宋体" w:hAnsi="宋体" w:eastAsia="宋体" w:cs="宋体"/>
          <w:b w:val="0"/>
          <w:bCs w:val="0"/>
          <w:i w:val="0"/>
          <w:iCs w:val="0"/>
          <w:spacing w:val="0"/>
          <w:w w:val="100"/>
          <w:sz w:val="24"/>
          <w:szCs w:val="24"/>
          <w:lang w:val="en-US" w:eastAsia="zh-CN" w:bidi="ar-SA"/>
        </w:rPr>
        <w:t>.3</w:t>
      </w:r>
      <w:r>
        <w:rPr>
          <w:spacing w:val="-1"/>
          <w:sz w:val="24"/>
        </w:rPr>
        <w:t>谈判小组应当从质量和服务均能满足谈判文件实质性响应要求的供应商中，</w:t>
      </w:r>
    </w:p>
    <w:p>
      <w:pPr>
        <w:pStyle w:val="2"/>
        <w:spacing w:before="134"/>
        <w:ind w:left="580"/>
      </w:pPr>
      <w:r>
        <w:rPr>
          <w:spacing w:val="-4"/>
        </w:rPr>
        <w:t xml:space="preserve">按照最后报价由低到高的顺序推荐 </w:t>
      </w:r>
      <w:r>
        <w:t>3</w:t>
      </w:r>
      <w:r>
        <w:rPr>
          <w:spacing w:val="-10"/>
        </w:rPr>
        <w:t xml:space="preserve"> 名成交候选人。</w:t>
      </w:r>
    </w:p>
    <w:p>
      <w:pPr>
        <w:pStyle w:val="11"/>
        <w:numPr>
          <w:ilvl w:val="0"/>
          <w:numId w:val="0"/>
        </w:numPr>
        <w:tabs>
          <w:tab w:val="left" w:pos="1422"/>
        </w:tabs>
        <w:spacing w:before="55" w:after="0" w:line="240" w:lineRule="auto"/>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2</w:t>
      </w:r>
      <w:r>
        <w:rPr>
          <w:rFonts w:hint="eastAsia" w:cs="宋体"/>
          <w:b/>
          <w:bCs/>
          <w:i w:val="0"/>
          <w:iCs w:val="0"/>
          <w:spacing w:val="0"/>
          <w:w w:val="99"/>
          <w:sz w:val="22"/>
          <w:szCs w:val="22"/>
          <w:lang w:val="en-US" w:eastAsia="zh-CN" w:bidi="ar-SA"/>
        </w:rPr>
        <w:t>5</w:t>
      </w:r>
      <w:r>
        <w:rPr>
          <w:rFonts w:hint="default" w:ascii="宋体" w:hAnsi="宋体" w:eastAsia="宋体" w:cs="宋体"/>
          <w:b/>
          <w:bCs/>
          <w:i w:val="0"/>
          <w:iCs w:val="0"/>
          <w:spacing w:val="0"/>
          <w:w w:val="99"/>
          <w:sz w:val="22"/>
          <w:szCs w:val="22"/>
          <w:lang w:val="en-US" w:eastAsia="zh-CN" w:bidi="ar-SA"/>
        </w:rPr>
        <w:t>.</w:t>
      </w:r>
      <w:r>
        <w:rPr>
          <w:b/>
          <w:spacing w:val="-4"/>
          <w:sz w:val="24"/>
        </w:rPr>
        <w:t>成交通知</w:t>
      </w:r>
    </w:p>
    <w:p>
      <w:pPr>
        <w:pStyle w:val="11"/>
        <w:numPr>
          <w:ilvl w:val="1"/>
          <w:numId w:val="0"/>
        </w:numPr>
        <w:tabs>
          <w:tab w:val="left" w:pos="1600"/>
        </w:tabs>
        <w:spacing w:before="132"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.1</w:t>
      </w:r>
      <w:r>
        <w:rPr>
          <w:spacing w:val="-2"/>
          <w:sz w:val="24"/>
        </w:rPr>
        <w:t>确定成交供应商后,采购代理机构将在同谈判公告相同媒介发布成交公告，同</w:t>
      </w:r>
      <w:r>
        <w:rPr>
          <w:spacing w:val="-4"/>
          <w:sz w:val="24"/>
        </w:rPr>
        <w:t>时向成交供应商发出成交通知书，成交通知书将作为签订合同的依据。成交供应商在发</w:t>
      </w:r>
      <w:r>
        <w:rPr>
          <w:spacing w:val="-7"/>
          <w:sz w:val="24"/>
        </w:rPr>
        <w:t xml:space="preserve">布成交公告之日起 </w:t>
      </w:r>
      <w:r>
        <w:rPr>
          <w:spacing w:val="-6"/>
          <w:sz w:val="24"/>
        </w:rPr>
        <w:t>2</w:t>
      </w:r>
      <w:r>
        <w:rPr>
          <w:spacing w:val="-8"/>
          <w:sz w:val="24"/>
        </w:rPr>
        <w:t xml:space="preserve"> 个工作日内领取成交通知书，未在规定时间领取成交通知书的，成</w:t>
      </w:r>
      <w:r>
        <w:rPr>
          <w:spacing w:val="-2"/>
          <w:sz w:val="24"/>
        </w:rPr>
        <w:t>交供应商承担由此引起的一切后果。</w:t>
      </w:r>
    </w:p>
    <w:p>
      <w:pPr>
        <w:pStyle w:val="11"/>
        <w:numPr>
          <w:ilvl w:val="1"/>
          <w:numId w:val="0"/>
        </w:numPr>
        <w:tabs>
          <w:tab w:val="left" w:pos="1600"/>
        </w:tabs>
        <w:spacing w:before="0" w:after="0" w:line="345" w:lineRule="auto"/>
        <w:ind w:left="580" w:leftChars="0" w:right="45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.2</w:t>
      </w:r>
      <w:r>
        <w:rPr>
          <w:spacing w:val="-2"/>
          <w:sz w:val="24"/>
        </w:rPr>
        <w:t>成交通知书对采购单位和成交供应商具有同等法律效力。成交通知书发出后，采购单位改变成交结果，或者成交供应商放弃成交，应当承担相应的法律责任。</w:t>
      </w:r>
    </w:p>
    <w:p>
      <w:pPr>
        <w:pStyle w:val="11"/>
        <w:numPr>
          <w:ilvl w:val="1"/>
          <w:numId w:val="0"/>
        </w:numPr>
        <w:tabs>
          <w:tab w:val="left" w:pos="1600"/>
        </w:tabs>
        <w:spacing w:before="0" w:after="0" w:line="303" w:lineRule="exact"/>
        <w:ind w:left="1600" w:leftChars="0" w:right="0" w:rightChars="0" w:hanging="54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5</w:t>
      </w:r>
      <w:r>
        <w:rPr>
          <w:rFonts w:hint="default" w:ascii="宋体" w:hAnsi="宋体" w:eastAsia="宋体" w:cs="宋体"/>
          <w:b w:val="0"/>
          <w:bCs w:val="0"/>
          <w:i w:val="0"/>
          <w:iCs w:val="0"/>
          <w:spacing w:val="0"/>
          <w:w w:val="100"/>
          <w:sz w:val="24"/>
          <w:szCs w:val="24"/>
          <w:lang w:val="en-US" w:eastAsia="zh-CN" w:bidi="ar-SA"/>
        </w:rPr>
        <w:t>.3</w:t>
      </w:r>
      <w:r>
        <w:rPr>
          <w:spacing w:val="-10"/>
          <w:sz w:val="24"/>
        </w:rPr>
        <w:t>成交通知书由代理公司签发，“成交通知书”将作为签订合同的依据。</w:t>
      </w:r>
    </w:p>
    <w:p>
      <w:pPr>
        <w:spacing w:before="132"/>
        <w:ind w:left="479" w:right="2" w:firstLine="0"/>
        <w:jc w:val="center"/>
        <w:rPr>
          <w:b/>
          <w:sz w:val="24"/>
        </w:rPr>
      </w:pPr>
      <w:bookmarkStart w:id="40" w:name="六、授予合同"/>
      <w:bookmarkEnd w:id="40"/>
      <w:r>
        <w:rPr>
          <w:b/>
          <w:spacing w:val="-4"/>
          <w:sz w:val="24"/>
        </w:rPr>
        <w:t>六、授予合同</w:t>
      </w:r>
    </w:p>
    <w:p>
      <w:pPr>
        <w:pStyle w:val="11"/>
        <w:numPr>
          <w:ilvl w:val="0"/>
          <w:numId w:val="0"/>
        </w:numPr>
        <w:tabs>
          <w:tab w:val="left" w:pos="1422"/>
        </w:tabs>
        <w:spacing w:before="134" w:after="0" w:line="240" w:lineRule="auto"/>
        <w:ind w:left="1422" w:leftChars="0" w:right="0" w:rightChars="0" w:hanging="362" w:firstLineChars="0"/>
        <w:jc w:val="left"/>
        <w:rPr>
          <w:b/>
          <w:sz w:val="24"/>
        </w:rPr>
      </w:pPr>
      <w:r>
        <w:rPr>
          <w:rFonts w:hint="default" w:ascii="宋体" w:hAnsi="宋体" w:eastAsia="宋体" w:cs="宋体"/>
          <w:b/>
          <w:bCs/>
          <w:i w:val="0"/>
          <w:iCs w:val="0"/>
          <w:spacing w:val="0"/>
          <w:w w:val="99"/>
          <w:sz w:val="22"/>
          <w:szCs w:val="22"/>
          <w:lang w:val="en-US" w:eastAsia="zh-CN" w:bidi="ar-SA"/>
        </w:rPr>
        <w:t>2</w:t>
      </w:r>
      <w:r>
        <w:rPr>
          <w:rFonts w:hint="eastAsia" w:cs="宋体"/>
          <w:b/>
          <w:bCs/>
          <w:i w:val="0"/>
          <w:iCs w:val="0"/>
          <w:spacing w:val="0"/>
          <w:w w:val="99"/>
          <w:sz w:val="22"/>
          <w:szCs w:val="22"/>
          <w:lang w:val="en-US" w:eastAsia="zh-CN" w:bidi="ar-SA"/>
        </w:rPr>
        <w:t>6</w:t>
      </w:r>
      <w:r>
        <w:rPr>
          <w:rFonts w:hint="default" w:ascii="宋体" w:hAnsi="宋体" w:eastAsia="宋体" w:cs="宋体"/>
          <w:b/>
          <w:bCs/>
          <w:i w:val="0"/>
          <w:iCs w:val="0"/>
          <w:spacing w:val="0"/>
          <w:w w:val="99"/>
          <w:sz w:val="22"/>
          <w:szCs w:val="22"/>
          <w:lang w:val="en-US" w:eastAsia="zh-CN" w:bidi="ar-SA"/>
        </w:rPr>
        <w:t>.</w:t>
      </w:r>
      <w:r>
        <w:rPr>
          <w:b/>
          <w:spacing w:val="-3"/>
          <w:sz w:val="24"/>
        </w:rPr>
        <w:t>签订合同及合同的执行</w:t>
      </w:r>
    </w:p>
    <w:p>
      <w:pPr>
        <w:pStyle w:val="11"/>
        <w:numPr>
          <w:ilvl w:val="1"/>
          <w:numId w:val="0"/>
        </w:numPr>
        <w:tabs>
          <w:tab w:val="left" w:pos="1600"/>
        </w:tabs>
        <w:spacing w:before="132"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6</w:t>
      </w:r>
      <w:r>
        <w:rPr>
          <w:rFonts w:hint="default" w:ascii="宋体" w:hAnsi="宋体" w:eastAsia="宋体" w:cs="宋体"/>
          <w:b w:val="0"/>
          <w:bCs w:val="0"/>
          <w:i w:val="0"/>
          <w:iCs w:val="0"/>
          <w:spacing w:val="0"/>
          <w:w w:val="100"/>
          <w:sz w:val="24"/>
          <w:szCs w:val="24"/>
          <w:lang w:val="en-US" w:eastAsia="zh-CN" w:bidi="ar-SA"/>
        </w:rPr>
        <w:t>.1</w:t>
      </w:r>
      <w:r>
        <w:rPr>
          <w:spacing w:val="-6"/>
          <w:sz w:val="24"/>
        </w:rPr>
        <w:t xml:space="preserve">采购人、成交供应商在成交通知书发出之日起 </w:t>
      </w:r>
      <w:r>
        <w:rPr>
          <w:spacing w:val="-4"/>
          <w:sz w:val="24"/>
        </w:rPr>
        <w:t>10</w:t>
      </w:r>
      <w:r>
        <w:rPr>
          <w:spacing w:val="-9"/>
          <w:sz w:val="24"/>
        </w:rPr>
        <w:t xml:space="preserve"> 日内，按照谈判文件确定的</w:t>
      </w:r>
      <w:r>
        <w:rPr>
          <w:spacing w:val="-2"/>
          <w:sz w:val="24"/>
        </w:rPr>
        <w:t>合同文本以及技术和服务要求等事项签订政府采购合同。</w:t>
      </w:r>
    </w:p>
    <w:p>
      <w:pPr>
        <w:pStyle w:val="11"/>
        <w:numPr>
          <w:ilvl w:val="1"/>
          <w:numId w:val="0"/>
        </w:numPr>
        <w:tabs>
          <w:tab w:val="left" w:pos="1602"/>
        </w:tabs>
        <w:spacing w:before="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6</w:t>
      </w:r>
      <w:r>
        <w:rPr>
          <w:rFonts w:hint="default" w:ascii="宋体" w:hAnsi="宋体" w:eastAsia="宋体" w:cs="宋体"/>
          <w:b w:val="0"/>
          <w:bCs w:val="0"/>
          <w:i w:val="0"/>
          <w:iCs w:val="0"/>
          <w:spacing w:val="0"/>
          <w:w w:val="100"/>
          <w:sz w:val="24"/>
          <w:szCs w:val="24"/>
          <w:lang w:val="en-US" w:eastAsia="zh-CN" w:bidi="ar-SA"/>
        </w:rPr>
        <w:t>.2</w:t>
      </w:r>
      <w:r>
        <w:rPr>
          <w:spacing w:val="-2"/>
          <w:sz w:val="24"/>
        </w:rPr>
        <w:t>采购人不得向成交供应商提出超过谈判文件以外的任何要求作为签订合同的</w:t>
      </w:r>
      <w:r>
        <w:rPr>
          <w:spacing w:val="-13"/>
          <w:sz w:val="24"/>
        </w:rPr>
        <w:t>条件，不得与成交供应商订立背离谈判文件确定的合同文本以及采购项目技术和服务要</w:t>
      </w:r>
      <w:r>
        <w:rPr>
          <w:spacing w:val="-2"/>
          <w:sz w:val="24"/>
        </w:rPr>
        <w:t>求等实质性内容的协议。</w:t>
      </w:r>
    </w:p>
    <w:p>
      <w:pPr>
        <w:pStyle w:val="11"/>
        <w:numPr>
          <w:ilvl w:val="1"/>
          <w:numId w:val="0"/>
        </w:numPr>
        <w:tabs>
          <w:tab w:val="left" w:pos="1602"/>
        </w:tabs>
        <w:spacing w:before="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6</w:t>
      </w:r>
      <w:r>
        <w:rPr>
          <w:rFonts w:hint="default" w:ascii="宋体" w:hAnsi="宋体" w:eastAsia="宋体" w:cs="宋体"/>
          <w:b w:val="0"/>
          <w:bCs w:val="0"/>
          <w:i w:val="0"/>
          <w:iCs w:val="0"/>
          <w:spacing w:val="0"/>
          <w:w w:val="100"/>
          <w:sz w:val="24"/>
          <w:szCs w:val="24"/>
          <w:lang w:val="en-US" w:eastAsia="zh-CN" w:bidi="ar-SA"/>
        </w:rPr>
        <w:t>.3</w:t>
      </w:r>
      <w:r>
        <w:rPr>
          <w:spacing w:val="-2"/>
          <w:sz w:val="24"/>
        </w:rPr>
        <w:t>谈判文件、谈判文件的修改文件、成交供应商的响应性文件、补充或修改的</w:t>
      </w:r>
      <w:r>
        <w:rPr>
          <w:spacing w:val="-4"/>
          <w:sz w:val="24"/>
        </w:rPr>
        <w:t>文件及澄清或承诺文件等，均为双方签订合同的组成部分，并与合同一并作为本谈判文</w:t>
      </w:r>
      <w:r>
        <w:rPr>
          <w:spacing w:val="-2"/>
          <w:sz w:val="24"/>
        </w:rPr>
        <w:t>件所列项目的互补性法律文件，与合同具有同等法律效力。</w:t>
      </w:r>
    </w:p>
    <w:p>
      <w:pPr>
        <w:pStyle w:val="11"/>
        <w:numPr>
          <w:ilvl w:val="1"/>
          <w:numId w:val="0"/>
        </w:numPr>
        <w:tabs>
          <w:tab w:val="left" w:pos="1600"/>
        </w:tabs>
        <w:spacing w:before="1" w:after="0" w:line="240" w:lineRule="auto"/>
        <w:ind w:left="1600" w:leftChars="0" w:right="0" w:rightChars="0" w:hanging="54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6</w:t>
      </w:r>
      <w:r>
        <w:rPr>
          <w:rFonts w:hint="default" w:ascii="宋体" w:hAnsi="宋体" w:eastAsia="宋体" w:cs="宋体"/>
          <w:b w:val="0"/>
          <w:bCs w:val="0"/>
          <w:i w:val="0"/>
          <w:iCs w:val="0"/>
          <w:spacing w:val="0"/>
          <w:w w:val="100"/>
          <w:sz w:val="24"/>
          <w:szCs w:val="24"/>
          <w:lang w:val="en-US" w:eastAsia="zh-CN" w:bidi="ar-SA"/>
        </w:rPr>
        <w:t>.4</w:t>
      </w:r>
      <w:r>
        <w:rPr>
          <w:spacing w:val="-4"/>
          <w:sz w:val="24"/>
        </w:rPr>
        <w:t xml:space="preserve">成交供应商应在其与采购人签订合同后 </w:t>
      </w:r>
      <w:r>
        <w:rPr>
          <w:sz w:val="24"/>
        </w:rPr>
        <w:t>7</w:t>
      </w:r>
      <w:r>
        <w:rPr>
          <w:spacing w:val="-9"/>
          <w:sz w:val="24"/>
        </w:rPr>
        <w:t xml:space="preserve"> 日内凭合同原件向采购办备案。</w:t>
      </w:r>
    </w:p>
    <w:p>
      <w:pPr>
        <w:spacing w:before="132"/>
        <w:ind w:left="479" w:right="2" w:firstLine="0"/>
        <w:jc w:val="center"/>
        <w:rPr>
          <w:b/>
          <w:sz w:val="24"/>
        </w:rPr>
      </w:pPr>
      <w:bookmarkStart w:id="41" w:name="七、询问和质疑"/>
      <w:bookmarkEnd w:id="41"/>
      <w:r>
        <w:rPr>
          <w:b/>
          <w:spacing w:val="-4"/>
          <w:sz w:val="24"/>
        </w:rPr>
        <w:t>七、询问和质疑</w:t>
      </w:r>
    </w:p>
    <w:p>
      <w:pPr>
        <w:pStyle w:val="11"/>
        <w:numPr>
          <w:ilvl w:val="0"/>
          <w:numId w:val="0"/>
        </w:numPr>
        <w:tabs>
          <w:tab w:val="left" w:pos="1541"/>
        </w:tabs>
        <w:spacing w:before="131" w:after="0" w:line="240" w:lineRule="auto"/>
        <w:ind w:left="1541" w:leftChars="0" w:right="0" w:rightChars="0" w:hanging="481" w:firstLineChars="0"/>
        <w:jc w:val="both"/>
        <w:rPr>
          <w:b/>
          <w:sz w:val="24"/>
        </w:rPr>
      </w:pPr>
      <w:r>
        <w:rPr>
          <w:rFonts w:hint="default" w:ascii="宋体" w:hAnsi="宋体" w:eastAsia="宋体" w:cs="宋体"/>
          <w:b/>
          <w:bCs/>
          <w:i w:val="0"/>
          <w:iCs w:val="0"/>
          <w:spacing w:val="0"/>
          <w:w w:val="99"/>
          <w:sz w:val="22"/>
          <w:szCs w:val="22"/>
          <w:lang w:val="en-US" w:eastAsia="zh-CN" w:bidi="ar-SA"/>
        </w:rPr>
        <w:t>2</w:t>
      </w:r>
      <w:r>
        <w:rPr>
          <w:rFonts w:hint="eastAsia" w:cs="宋体"/>
          <w:b/>
          <w:bCs/>
          <w:i w:val="0"/>
          <w:iCs w:val="0"/>
          <w:spacing w:val="0"/>
          <w:w w:val="99"/>
          <w:sz w:val="22"/>
          <w:szCs w:val="22"/>
          <w:lang w:val="en-US" w:eastAsia="zh-CN" w:bidi="ar-SA"/>
        </w:rPr>
        <w:t>7</w:t>
      </w:r>
      <w:r>
        <w:rPr>
          <w:rFonts w:hint="default" w:ascii="宋体" w:hAnsi="宋体" w:eastAsia="宋体" w:cs="宋体"/>
          <w:b/>
          <w:bCs/>
          <w:i w:val="0"/>
          <w:iCs w:val="0"/>
          <w:spacing w:val="0"/>
          <w:w w:val="99"/>
          <w:sz w:val="22"/>
          <w:szCs w:val="22"/>
          <w:lang w:val="en-US" w:eastAsia="zh-CN" w:bidi="ar-SA"/>
        </w:rPr>
        <w:t>.</w:t>
      </w:r>
      <w:r>
        <w:rPr>
          <w:b/>
          <w:spacing w:val="-4"/>
          <w:sz w:val="24"/>
        </w:rPr>
        <w:t>询问和质疑</w:t>
      </w:r>
    </w:p>
    <w:p>
      <w:pPr>
        <w:pStyle w:val="11"/>
        <w:numPr>
          <w:ilvl w:val="1"/>
          <w:numId w:val="0"/>
        </w:numPr>
        <w:tabs>
          <w:tab w:val="left" w:pos="1602"/>
        </w:tabs>
        <w:spacing w:before="134"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.1</w:t>
      </w:r>
      <w:r>
        <w:rPr>
          <w:spacing w:val="-2"/>
          <w:sz w:val="24"/>
        </w:rPr>
        <w:t>供应商对政府采购活动事项有疑问的，可以按照《中华人民共和国政府采购</w:t>
      </w:r>
      <w:r>
        <w:rPr>
          <w:spacing w:val="-4"/>
          <w:sz w:val="24"/>
        </w:rPr>
        <w:t>法》的相关规定向采购人（采购需求）或采购代理机构提出询问，但答复内容不涉及商业秘密。</w:t>
      </w:r>
    </w:p>
    <w:p>
      <w:pPr>
        <w:pStyle w:val="11"/>
        <w:numPr>
          <w:ilvl w:val="1"/>
          <w:numId w:val="0"/>
        </w:numPr>
        <w:tabs>
          <w:tab w:val="left" w:pos="1602"/>
        </w:tabs>
        <w:spacing w:before="1" w:after="0" w:line="240" w:lineRule="auto"/>
        <w:ind w:left="1602" w:leftChars="0" w:right="0" w:rightChars="0" w:hanging="542"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.2</w:t>
      </w:r>
      <w:r>
        <w:rPr>
          <w:spacing w:val="-1"/>
          <w:sz w:val="24"/>
        </w:rPr>
        <w:t>若供应商认为其投标未获公平评审或采购文件、采购过程和成交结果使自己</w:t>
      </w:r>
    </w:p>
    <w:p>
      <w:pPr>
        <w:pStyle w:val="2"/>
        <w:spacing w:before="132" w:line="343" w:lineRule="auto"/>
        <w:ind w:left="580" w:right="577"/>
        <w:jc w:val="both"/>
      </w:pPr>
      <w:r>
        <w:rPr>
          <w:spacing w:val="-7"/>
        </w:rPr>
        <w:t xml:space="preserve">的合法权益受到损害，可以在知道或者应知其权益受到损害之日起 </w:t>
      </w:r>
      <w:r>
        <w:rPr>
          <w:spacing w:val="-6"/>
        </w:rPr>
        <w:t>7</w:t>
      </w:r>
      <w:r>
        <w:rPr>
          <w:spacing w:val="-8"/>
        </w:rPr>
        <w:t xml:space="preserve"> 个工作日内，将质</w:t>
      </w:r>
      <w:r>
        <w:rPr>
          <w:spacing w:val="-2"/>
        </w:rPr>
        <w:t>疑文件原件送达采购人（采购需求）或采购代理机构。</w:t>
      </w:r>
    </w:p>
    <w:p>
      <w:pPr>
        <w:pStyle w:val="11"/>
        <w:numPr>
          <w:ilvl w:val="1"/>
          <w:numId w:val="0"/>
        </w:numPr>
        <w:tabs>
          <w:tab w:val="left" w:pos="1660"/>
        </w:tabs>
        <w:spacing w:before="1"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.3</w:t>
      </w:r>
      <w:r>
        <w:rPr>
          <w:spacing w:val="-2"/>
          <w:sz w:val="24"/>
        </w:rPr>
        <w:t>质疑文件应包括以下主要内容，并按照“谁主张、谁举证”的原则，附上相关证明材料。否则，采购人或采购代理机构不予受理：</w:t>
      </w:r>
    </w:p>
    <w:p>
      <w:pPr>
        <w:pStyle w:val="11"/>
        <w:numPr>
          <w:ilvl w:val="0"/>
          <w:numId w:val="11"/>
        </w:numPr>
        <w:tabs>
          <w:tab w:val="left" w:pos="1660"/>
        </w:tabs>
        <w:spacing w:before="0" w:after="0" w:line="306" w:lineRule="exact"/>
        <w:ind w:left="1660" w:right="0" w:hanging="600"/>
        <w:jc w:val="left"/>
        <w:rPr>
          <w:sz w:val="24"/>
        </w:rPr>
      </w:pPr>
      <w:r>
        <w:rPr>
          <w:spacing w:val="-1"/>
          <w:sz w:val="24"/>
        </w:rPr>
        <w:t>质疑项目名称、项目编号、标段号、采购公告发布时间、谈判时间；</w:t>
      </w:r>
    </w:p>
    <w:p>
      <w:pPr>
        <w:pStyle w:val="11"/>
        <w:numPr>
          <w:ilvl w:val="0"/>
          <w:numId w:val="11"/>
        </w:numPr>
        <w:tabs>
          <w:tab w:val="left" w:pos="1660"/>
        </w:tabs>
        <w:spacing w:before="55" w:after="0" w:line="343" w:lineRule="auto"/>
        <w:ind w:left="580" w:right="580" w:firstLine="480"/>
        <w:jc w:val="left"/>
        <w:rPr>
          <w:sz w:val="24"/>
        </w:rPr>
      </w:pPr>
      <w:r>
        <w:rPr>
          <w:sz w:val="24"/>
        </w:rPr>
        <w:t>具体的质疑事项及法律依据（具体条款</w:t>
      </w:r>
      <w:r>
        <w:rPr>
          <w:spacing w:val="-125"/>
          <w:sz w:val="24"/>
        </w:rPr>
        <w:t>）</w:t>
      </w:r>
      <w:r>
        <w:rPr>
          <w:spacing w:val="-5"/>
          <w:sz w:val="24"/>
        </w:rPr>
        <w:t>；</w:t>
      </w:r>
    </w:p>
    <w:p>
      <w:pPr>
        <w:pStyle w:val="11"/>
        <w:numPr>
          <w:ilvl w:val="0"/>
          <w:numId w:val="11"/>
        </w:numPr>
        <w:tabs>
          <w:tab w:val="left" w:pos="1660"/>
        </w:tabs>
        <w:spacing w:before="55" w:after="0" w:line="343" w:lineRule="auto"/>
        <w:ind w:left="580" w:right="580" w:firstLine="480"/>
        <w:jc w:val="left"/>
        <w:rPr>
          <w:sz w:val="24"/>
        </w:rPr>
      </w:pPr>
      <w:r>
        <w:rPr>
          <w:spacing w:val="-2"/>
          <w:sz w:val="24"/>
        </w:rPr>
        <w:t>质疑相关证明文件或证明材料，如果涉及到产品功能或技术指标的，应出具相关制造商的证明文件；</w:t>
      </w:r>
    </w:p>
    <w:p>
      <w:pPr>
        <w:pStyle w:val="11"/>
        <w:numPr>
          <w:ilvl w:val="0"/>
          <w:numId w:val="11"/>
        </w:numPr>
        <w:tabs>
          <w:tab w:val="left" w:pos="1660"/>
        </w:tabs>
        <w:spacing w:before="0" w:after="0" w:line="306" w:lineRule="exact"/>
        <w:ind w:left="1660" w:right="0" w:hanging="600"/>
        <w:jc w:val="left"/>
        <w:rPr>
          <w:sz w:val="24"/>
        </w:rPr>
      </w:pPr>
      <w:r>
        <w:rPr>
          <w:sz w:val="24"/>
        </w:rPr>
        <w:t>质疑供应商名称、地址、联系方式（包括手机、传真号码</w:t>
      </w:r>
      <w:r>
        <w:rPr>
          <w:spacing w:val="-125"/>
          <w:sz w:val="24"/>
        </w:rPr>
        <w:t>）</w:t>
      </w:r>
      <w:r>
        <w:rPr>
          <w:spacing w:val="-5"/>
          <w:sz w:val="24"/>
        </w:rPr>
        <w:t>；</w:t>
      </w:r>
    </w:p>
    <w:p>
      <w:pPr>
        <w:pStyle w:val="11"/>
        <w:numPr>
          <w:ilvl w:val="0"/>
          <w:numId w:val="11"/>
        </w:numPr>
        <w:tabs>
          <w:tab w:val="left" w:pos="1660"/>
        </w:tabs>
        <w:spacing w:before="135" w:after="0" w:line="240" w:lineRule="auto"/>
        <w:ind w:left="1660" w:right="0" w:hanging="600"/>
        <w:jc w:val="left"/>
        <w:rPr>
          <w:sz w:val="24"/>
        </w:rPr>
      </w:pPr>
      <w:r>
        <w:rPr>
          <w:spacing w:val="-1"/>
          <w:sz w:val="24"/>
        </w:rPr>
        <w:t>法定代表人签署本人姓名或印盖本人姓名章并加盖单位公章等；</w:t>
      </w:r>
    </w:p>
    <w:p>
      <w:pPr>
        <w:pStyle w:val="11"/>
        <w:numPr>
          <w:ilvl w:val="0"/>
          <w:numId w:val="11"/>
        </w:numPr>
        <w:tabs>
          <w:tab w:val="left" w:pos="1660"/>
        </w:tabs>
        <w:spacing w:before="131" w:after="0" w:line="343" w:lineRule="auto"/>
        <w:ind w:left="580" w:right="580" w:firstLine="480"/>
        <w:jc w:val="left"/>
        <w:rPr>
          <w:sz w:val="24"/>
        </w:rPr>
      </w:pPr>
      <w:r>
        <w:rPr>
          <w:spacing w:val="-2"/>
          <w:sz w:val="24"/>
        </w:rPr>
        <w:t>以上资料一式三份（对采购需求提出质疑的供应商应将以上材料直接送达采</w:t>
      </w:r>
      <w:r>
        <w:rPr>
          <w:spacing w:val="-4"/>
          <w:sz w:val="24"/>
        </w:rPr>
        <w:t>购人</w:t>
      </w:r>
      <w:r>
        <w:rPr>
          <w:spacing w:val="-120"/>
          <w:sz w:val="24"/>
        </w:rPr>
        <w:t>）</w:t>
      </w:r>
      <w:r>
        <w:rPr>
          <w:spacing w:val="-4"/>
          <w:sz w:val="24"/>
        </w:rPr>
        <w:t>。</w:t>
      </w:r>
    </w:p>
    <w:p>
      <w:pPr>
        <w:pStyle w:val="11"/>
        <w:numPr>
          <w:ilvl w:val="1"/>
          <w:numId w:val="0"/>
        </w:numPr>
        <w:tabs>
          <w:tab w:val="left" w:pos="1660"/>
        </w:tabs>
        <w:spacing w:before="2"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.4</w:t>
      </w:r>
      <w:r>
        <w:rPr>
          <w:spacing w:val="-2"/>
          <w:sz w:val="24"/>
        </w:rPr>
        <w:t>供应商不得虚假质疑和恶意质疑，并对质疑内容的真实性承担责任。供应商</w:t>
      </w:r>
      <w:r>
        <w:rPr>
          <w:spacing w:val="-4"/>
          <w:sz w:val="24"/>
        </w:rPr>
        <w:t>或者其他利害关系人通过捏造事实、伪造证明材料等方式提出异议或投诉，阻碍采购活动正常进行的，属于严重不良行为，采购代理机构将提请政府采购监管部门将其列入不</w:t>
      </w:r>
      <w:r>
        <w:rPr>
          <w:spacing w:val="-2"/>
          <w:sz w:val="24"/>
        </w:rPr>
        <w:t>良行为记录名单，依法予以处罚。</w:t>
      </w:r>
    </w:p>
    <w:p>
      <w:pPr>
        <w:pStyle w:val="11"/>
        <w:numPr>
          <w:ilvl w:val="1"/>
          <w:numId w:val="0"/>
        </w:numPr>
        <w:tabs>
          <w:tab w:val="left" w:pos="1602"/>
        </w:tabs>
        <w:spacing w:before="0" w:after="0" w:line="343" w:lineRule="auto"/>
        <w:ind w:left="580" w:leftChars="0" w:right="577" w:rightChars="0" w:firstLine="480"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.5</w:t>
      </w:r>
      <w:r>
        <w:rPr>
          <w:spacing w:val="-2"/>
          <w:sz w:val="24"/>
        </w:rPr>
        <w:t xml:space="preserve">采购人或采购代理机构将在收到符合上述条件的书面质疑后 </w:t>
      </w:r>
      <w:r>
        <w:rPr>
          <w:sz w:val="24"/>
        </w:rPr>
        <w:t>7</w:t>
      </w:r>
      <w:r>
        <w:rPr>
          <w:spacing w:val="-6"/>
          <w:sz w:val="24"/>
        </w:rPr>
        <w:t xml:space="preserve"> 个工作日内审</w:t>
      </w:r>
      <w:r>
        <w:rPr>
          <w:spacing w:val="-4"/>
          <w:sz w:val="24"/>
        </w:rPr>
        <w:t>查质疑事项，作出答复或相关处理决定，并以书面形式（或网上公告方式）通知质疑供应商和其他相关权利人，但答复的内容不涉及商业秘密。采购代理机构遵循“谁过错谁</w:t>
      </w:r>
      <w:r>
        <w:rPr>
          <w:spacing w:val="-2"/>
          <w:sz w:val="24"/>
        </w:rPr>
        <w:t>负担”的原则，有过错的一方承担调查论证费用。</w:t>
      </w:r>
    </w:p>
    <w:p>
      <w:pPr>
        <w:pStyle w:val="11"/>
        <w:numPr>
          <w:ilvl w:val="1"/>
          <w:numId w:val="0"/>
        </w:numPr>
        <w:tabs>
          <w:tab w:val="left" w:pos="1602"/>
        </w:tabs>
        <w:spacing w:before="0" w:after="0" w:line="240" w:lineRule="auto"/>
        <w:ind w:left="1602" w:leftChars="0" w:right="0" w:rightChars="0" w:hanging="542" w:firstLineChars="0"/>
        <w:jc w:val="both"/>
        <w:rPr>
          <w:sz w:val="24"/>
        </w:rPr>
      </w:pPr>
      <w:r>
        <w:rPr>
          <w:rFonts w:hint="default" w:ascii="宋体" w:hAnsi="宋体" w:eastAsia="宋体" w:cs="宋体"/>
          <w:b w:val="0"/>
          <w:bCs w:val="0"/>
          <w:i w:val="0"/>
          <w:iCs w:val="0"/>
          <w:spacing w:val="0"/>
          <w:w w:val="100"/>
          <w:sz w:val="24"/>
          <w:szCs w:val="24"/>
          <w:lang w:val="en-US" w:eastAsia="zh-CN" w:bidi="ar-SA"/>
        </w:rPr>
        <w:t>2</w:t>
      </w:r>
      <w:r>
        <w:rPr>
          <w:rFonts w:hint="eastAsia" w:cs="宋体"/>
          <w:b w:val="0"/>
          <w:bCs w:val="0"/>
          <w:i w:val="0"/>
          <w:iCs w:val="0"/>
          <w:spacing w:val="0"/>
          <w:w w:val="100"/>
          <w:sz w:val="24"/>
          <w:szCs w:val="24"/>
          <w:lang w:val="en-US" w:eastAsia="zh-CN" w:bidi="ar-SA"/>
        </w:rPr>
        <w:t>7</w:t>
      </w:r>
      <w:r>
        <w:rPr>
          <w:rFonts w:hint="default" w:ascii="宋体" w:hAnsi="宋体" w:eastAsia="宋体" w:cs="宋体"/>
          <w:b w:val="0"/>
          <w:bCs w:val="0"/>
          <w:i w:val="0"/>
          <w:iCs w:val="0"/>
          <w:spacing w:val="0"/>
          <w:w w:val="100"/>
          <w:sz w:val="24"/>
          <w:szCs w:val="24"/>
          <w:lang w:val="en-US" w:eastAsia="zh-CN" w:bidi="ar-SA"/>
        </w:rPr>
        <w:t>.6</w:t>
      </w:r>
      <w:r>
        <w:rPr>
          <w:spacing w:val="-1"/>
          <w:sz w:val="24"/>
        </w:rPr>
        <w:t>质疑供应商对采购人或采购代理机构的答复不满意以及采购人或采购代理机</w:t>
      </w:r>
    </w:p>
    <w:p>
      <w:pPr>
        <w:pStyle w:val="2"/>
        <w:spacing w:before="134" w:line="343" w:lineRule="auto"/>
        <w:ind w:left="580" w:right="577"/>
        <w:jc w:val="both"/>
      </w:pPr>
      <w:r>
        <w:rPr>
          <w:spacing w:val="-4"/>
        </w:rPr>
        <w:t xml:space="preserve">构未在规定的时间内做出答复的，可以在答复期满后 </w:t>
      </w:r>
      <w:r>
        <w:rPr>
          <w:spacing w:val="-2"/>
        </w:rPr>
        <w:t>15</w:t>
      </w:r>
      <w:r>
        <w:rPr>
          <w:spacing w:val="-7"/>
        </w:rPr>
        <w:t xml:space="preserve"> 个工作日内向同级财政部门投</w:t>
      </w:r>
      <w:r>
        <w:rPr>
          <w:spacing w:val="-6"/>
        </w:rPr>
        <w:t>诉。</w:t>
      </w:r>
    </w:p>
    <w:p>
      <w:r>
        <w:br w:type="page"/>
      </w:r>
    </w:p>
    <w:p>
      <w:pPr>
        <w:spacing w:after="0" w:line="343" w:lineRule="auto"/>
        <w:jc w:val="both"/>
        <w:sectPr>
          <w:footerReference r:id="rId6" w:type="default"/>
          <w:pgSz w:w="11910" w:h="16840"/>
          <w:pgMar w:top="1480" w:right="860" w:bottom="1160" w:left="860" w:header="0" w:footer="979" w:gutter="0"/>
          <w:cols w:space="720" w:num="1"/>
        </w:sectPr>
      </w:pPr>
    </w:p>
    <w:p>
      <w:pPr>
        <w:numPr>
          <w:ilvl w:val="0"/>
          <w:numId w:val="12"/>
        </w:numPr>
        <w:spacing w:before="27"/>
        <w:ind w:left="3196" w:right="0" w:firstLine="0"/>
        <w:jc w:val="left"/>
        <w:rPr>
          <w:rFonts w:hint="eastAsia"/>
          <w:b/>
          <w:spacing w:val="-6"/>
          <w:sz w:val="36"/>
          <w:lang w:val="en-US" w:eastAsia="zh-CN"/>
        </w:rPr>
      </w:pPr>
      <w:r>
        <w:rPr>
          <w:rFonts w:hint="eastAsia"/>
          <w:b/>
          <w:spacing w:val="-6"/>
          <w:sz w:val="36"/>
          <w:lang w:val="en-US" w:eastAsia="zh-CN"/>
        </w:rPr>
        <w:t>采购需求</w:t>
      </w:r>
    </w:p>
    <w:p>
      <w:pPr>
        <w:numPr>
          <w:ilvl w:val="0"/>
          <w:numId w:val="0"/>
        </w:numPr>
        <w:spacing w:before="27"/>
        <w:ind w:left="3196" w:leftChars="0" w:right="0" w:rightChars="0"/>
        <w:jc w:val="left"/>
        <w:rPr>
          <w:rFonts w:hint="default"/>
          <w:b/>
          <w:spacing w:val="-6"/>
          <w:sz w:val="36"/>
          <w:lang w:val="en-US" w:eastAsia="zh-CN"/>
        </w:rPr>
      </w:pPr>
    </w:p>
    <w:p>
      <w:pPr>
        <w:numPr>
          <w:ilvl w:val="0"/>
          <w:numId w:val="13"/>
        </w:numPr>
        <w:spacing w:before="216" w:line="360" w:lineRule="auto"/>
        <w:ind w:left="1139" w:right="0" w:firstLine="0"/>
        <w:jc w:val="left"/>
        <w:rPr>
          <w:rFonts w:hint="eastAsia" w:ascii="Times New Roman" w:eastAsia="Times New Roman"/>
          <w:spacing w:val="-2"/>
          <w:sz w:val="28"/>
        </w:rPr>
      </w:pPr>
      <w:r>
        <w:rPr>
          <w:rFonts w:hint="eastAsia" w:ascii="Times New Roman" w:eastAsia="Times New Roman"/>
          <w:spacing w:val="-2"/>
          <w:sz w:val="28"/>
        </w:rPr>
        <w:t>服务要求：符合现行国家、行业标准和技术规范的要求。</w:t>
      </w:r>
    </w:p>
    <w:p>
      <w:pPr>
        <w:numPr>
          <w:ilvl w:val="0"/>
          <w:numId w:val="13"/>
        </w:numPr>
        <w:spacing w:before="216" w:line="360" w:lineRule="auto"/>
        <w:ind w:left="1139" w:leftChars="0" w:right="0" w:rightChars="0" w:firstLine="0" w:firstLineChars="0"/>
        <w:jc w:val="left"/>
        <w:rPr>
          <w:rFonts w:hint="eastAsia" w:ascii="Times New Roman" w:eastAsia="Times New Roman"/>
          <w:spacing w:val="-2"/>
          <w:sz w:val="28"/>
        </w:rPr>
      </w:pPr>
      <w:r>
        <w:rPr>
          <w:rFonts w:hint="eastAsia" w:ascii="Times New Roman" w:eastAsia="宋体"/>
          <w:spacing w:val="-2"/>
          <w:sz w:val="28"/>
          <w:lang w:val="en-US" w:eastAsia="zh-CN"/>
        </w:rPr>
        <w:t>服务</w:t>
      </w:r>
      <w:r>
        <w:rPr>
          <w:rFonts w:hint="eastAsia" w:ascii="Times New Roman" w:eastAsia="Times New Roman"/>
          <w:spacing w:val="-2"/>
          <w:sz w:val="28"/>
        </w:rPr>
        <w:t>期限：</w:t>
      </w:r>
      <w:r>
        <w:rPr>
          <w:rFonts w:hint="eastAsia" w:ascii="Times New Roman" w:eastAsia="宋体"/>
          <w:spacing w:val="-2"/>
          <w:sz w:val="28"/>
          <w:lang w:val="en-US" w:eastAsia="zh-CN"/>
        </w:rPr>
        <w:t>三</w:t>
      </w:r>
      <w:r>
        <w:rPr>
          <w:rFonts w:hint="eastAsia" w:ascii="Times New Roman" w:eastAsia="Times New Roman"/>
          <w:spacing w:val="-2"/>
          <w:sz w:val="28"/>
        </w:rPr>
        <w:t xml:space="preserve"> 年 </w:t>
      </w:r>
    </w:p>
    <w:p>
      <w:pPr>
        <w:numPr>
          <w:ilvl w:val="0"/>
          <w:numId w:val="13"/>
        </w:numPr>
        <w:spacing w:before="216" w:line="360" w:lineRule="auto"/>
        <w:ind w:left="1139" w:leftChars="0" w:right="0" w:rightChars="0" w:firstLine="0" w:firstLineChars="0"/>
        <w:jc w:val="left"/>
        <w:rPr>
          <w:rFonts w:hint="eastAsia" w:ascii="Times New Roman" w:eastAsia="Times New Roman"/>
          <w:spacing w:val="-2"/>
          <w:sz w:val="28"/>
        </w:rPr>
      </w:pPr>
      <w:r>
        <w:rPr>
          <w:rFonts w:hint="eastAsia" w:ascii="Times New Roman" w:eastAsia="Times New Roman"/>
          <w:spacing w:val="-2"/>
          <w:sz w:val="28"/>
        </w:rPr>
        <w:t>质量要求</w:t>
      </w:r>
      <w:r>
        <w:rPr>
          <w:rFonts w:hint="eastAsia" w:ascii="Times New Roman" w:eastAsia="宋体"/>
          <w:spacing w:val="-2"/>
          <w:sz w:val="28"/>
          <w:lang w:eastAsia="zh-CN"/>
        </w:rPr>
        <w:t>：</w:t>
      </w:r>
      <w:r>
        <w:rPr>
          <w:rFonts w:hint="eastAsia" w:ascii="Times New Roman" w:eastAsia="Times New Roman"/>
          <w:spacing w:val="-2"/>
          <w:sz w:val="28"/>
        </w:rPr>
        <w:t>合格</w:t>
      </w:r>
    </w:p>
    <w:p>
      <w:pPr>
        <w:numPr>
          <w:ilvl w:val="0"/>
          <w:numId w:val="13"/>
        </w:numPr>
        <w:spacing w:before="216" w:line="360" w:lineRule="auto"/>
        <w:ind w:left="1139" w:leftChars="0" w:right="0" w:rightChars="0" w:firstLine="0" w:firstLineChars="0"/>
        <w:jc w:val="left"/>
        <w:rPr>
          <w:color w:val="000000" w:themeColor="text1"/>
          <w:sz w:val="28"/>
          <w14:textFill>
            <w14:solidFill>
              <w14:schemeClr w14:val="tx1"/>
            </w14:solidFill>
          </w14:textFill>
        </w:rPr>
      </w:pPr>
      <w:r>
        <w:rPr>
          <w:rFonts w:hint="eastAsia" w:ascii="Times New Roman" w:eastAsia="Times New Roman"/>
          <w:spacing w:val="-2"/>
          <w:sz w:val="28"/>
        </w:rPr>
        <w:t>服务</w:t>
      </w:r>
      <w:r>
        <w:rPr>
          <w:rFonts w:hint="eastAsia" w:ascii="Times New Roman" w:eastAsia="宋体"/>
          <w:spacing w:val="-2"/>
          <w:sz w:val="28"/>
          <w:lang w:val="en-US" w:eastAsia="zh-CN"/>
        </w:rPr>
        <w:t>内容及要求</w:t>
      </w:r>
      <w:r>
        <w:rPr>
          <w:rFonts w:hint="eastAsia" w:ascii="Times New Roman" w:eastAsia="宋体"/>
          <w:spacing w:val="-2"/>
          <w:sz w:val="28"/>
          <w:lang w:eastAsia="zh-CN"/>
        </w:rPr>
        <w:t>：</w:t>
      </w:r>
    </w:p>
    <w:p>
      <w:pPr>
        <w:numPr>
          <w:ilvl w:val="0"/>
          <w:numId w:val="0"/>
        </w:numPr>
        <w:spacing w:before="216" w:line="360" w:lineRule="auto"/>
        <w:ind w:left="1139" w:leftChars="0" w:right="0" w:rightChars="0"/>
        <w:jc w:val="left"/>
        <w:rPr>
          <w:color w:val="000000" w:themeColor="text1"/>
          <w:sz w:val="28"/>
          <w14:textFill>
            <w14:solidFill>
              <w14:schemeClr w14:val="tx1"/>
            </w14:solidFill>
          </w14:textFill>
        </w:rPr>
      </w:pPr>
      <w:r>
        <w:rPr>
          <w:rFonts w:ascii="宋体" w:hAnsi="宋体" w:eastAsia="宋体" w:cs="宋体"/>
          <w:color w:val="000000" w:themeColor="text1"/>
          <w:sz w:val="28"/>
          <w:szCs w:val="22"/>
          <w:lang w:val="en-US" w:eastAsia="zh-CN" w:bidi="ar-SA"/>
          <w14:textFill>
            <w14:solidFill>
              <w14:schemeClr w14:val="tx1"/>
            </w14:solidFill>
          </w14:textFill>
        </w:rPr>
        <w:t>1)</w:t>
      </w:r>
      <w:r>
        <w:rPr>
          <w:color w:val="000000" w:themeColor="text1"/>
          <w:spacing w:val="-4"/>
          <w:sz w:val="28"/>
          <w14:textFill>
            <w14:solidFill>
              <w14:schemeClr w14:val="tx1"/>
            </w14:solidFill>
          </w14:textFill>
        </w:rPr>
        <w:t>公共设施维修：</w:t>
      </w:r>
    </w:p>
    <w:p>
      <w:pPr>
        <w:numPr>
          <w:ilvl w:val="0"/>
          <w:numId w:val="0"/>
        </w:numPr>
        <w:spacing w:before="216" w:line="360" w:lineRule="auto"/>
        <w:ind w:left="899" w:leftChars="0" w:right="0" w:rightChars="0" w:firstLine="537" w:firstLineChars="179"/>
        <w:jc w:val="left"/>
        <w:rPr>
          <w:color w:val="000000" w:themeColor="text1"/>
          <w:spacing w:val="-2"/>
          <w:sz w:val="28"/>
          <w14:textFill>
            <w14:solidFill>
              <w14:schemeClr w14:val="tx1"/>
            </w14:solidFill>
          </w14:textFill>
        </w:rPr>
      </w:pPr>
      <w:r>
        <w:rPr>
          <w:rFonts w:hint="eastAsia" w:ascii="新宋体" w:hAnsi="新宋体" w:eastAsia="新宋体"/>
          <w:color w:val="000000" w:themeColor="text1"/>
          <w:sz w:val="30"/>
          <w:szCs w:val="30"/>
          <w14:textFill>
            <w14:solidFill>
              <w14:schemeClr w14:val="tx1"/>
            </w14:solidFill>
          </w14:textFill>
        </w:rPr>
        <w:t>维修工负责</w:t>
      </w:r>
      <w:r>
        <w:rPr>
          <w:color w:val="000000" w:themeColor="text1"/>
          <w:spacing w:val="-2"/>
          <w:sz w:val="28"/>
          <w14:textFill>
            <w14:solidFill>
              <w14:schemeClr w14:val="tx1"/>
            </w14:solidFill>
          </w14:textFill>
        </w:rPr>
        <w:t>教室、办公室、寝室、卫生间及校园内基本设施的检查、维</w:t>
      </w:r>
      <w:r>
        <w:rPr>
          <w:color w:val="000000" w:themeColor="text1"/>
          <w:spacing w:val="-72"/>
          <w:sz w:val="28"/>
          <w14:textFill>
            <w14:solidFill>
              <w14:schemeClr w14:val="tx1"/>
            </w14:solidFill>
          </w14:textFill>
        </w:rPr>
        <w:t>修</w:t>
      </w:r>
      <w:r>
        <w:rPr>
          <w:rFonts w:hint="eastAsia"/>
          <w:color w:val="000000" w:themeColor="text1"/>
          <w:spacing w:val="-72"/>
          <w:sz w:val="28"/>
          <w:lang w:val="en-US" w:eastAsia="zh-CN"/>
          <w14:textFill>
            <w14:solidFill>
              <w14:schemeClr w14:val="tx1"/>
            </w14:solidFill>
          </w14:textFill>
        </w:rPr>
        <w:t xml:space="preserve">  。</w:t>
      </w:r>
      <w:r>
        <w:rPr>
          <w:rFonts w:hint="eastAsia" w:ascii="新宋体" w:hAnsi="新宋体" w:eastAsia="新宋体"/>
          <w:color w:val="000000" w:themeColor="text1"/>
          <w:sz w:val="30"/>
          <w:szCs w:val="30"/>
          <w14:textFill>
            <w14:solidFill>
              <w14:schemeClr w14:val="tx1"/>
            </w14:solidFill>
          </w14:textFill>
        </w:rPr>
        <w:t>（含门窗、床、给排水管道、厕所及地漏疏通等</w:t>
      </w:r>
      <w:r>
        <w:rPr>
          <w:rFonts w:hint="eastAsia" w:ascii="新宋体" w:hAnsi="新宋体" w:eastAsia="新宋体"/>
          <w:color w:val="000000" w:themeColor="text1"/>
          <w:sz w:val="30"/>
          <w:szCs w:val="30"/>
          <w:lang w:eastAsia="zh-CN"/>
          <w14:textFill>
            <w14:solidFill>
              <w14:schemeClr w14:val="tx1"/>
            </w14:solidFill>
          </w14:textFill>
        </w:rPr>
        <w:t>，</w:t>
      </w:r>
      <w:r>
        <w:rPr>
          <w:rFonts w:hint="eastAsia" w:ascii="新宋体" w:hAnsi="新宋体" w:eastAsia="新宋体"/>
          <w:color w:val="000000" w:themeColor="text1"/>
          <w:sz w:val="30"/>
          <w:szCs w:val="30"/>
          <w14:textFill>
            <w14:solidFill>
              <w14:schemeClr w14:val="tx1"/>
            </w14:solidFill>
          </w14:textFill>
        </w:rPr>
        <w:t>校内水路主管道问题由校方负责）</w:t>
      </w:r>
      <w:r>
        <w:rPr>
          <w:color w:val="000000" w:themeColor="text1"/>
          <w:spacing w:val="-2"/>
          <w:sz w:val="28"/>
          <w14:textFill>
            <w14:solidFill>
              <w14:schemeClr w14:val="tx1"/>
            </w14:solidFill>
          </w14:textFill>
        </w:rPr>
        <w:t>。</w:t>
      </w:r>
    </w:p>
    <w:p>
      <w:pPr>
        <w:numPr>
          <w:ilvl w:val="0"/>
          <w:numId w:val="0"/>
        </w:numPr>
        <w:spacing w:before="216" w:line="360" w:lineRule="auto"/>
        <w:ind w:left="1139" w:leftChars="0" w:right="0" w:rightChars="0"/>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2)寝室管理：</w:t>
      </w:r>
    </w:p>
    <w:p>
      <w:pPr>
        <w:numPr>
          <w:ilvl w:val="0"/>
          <w:numId w:val="0"/>
        </w:numPr>
        <w:spacing w:before="216" w:line="360" w:lineRule="auto"/>
        <w:ind w:left="899" w:leftChars="0" w:right="0" w:rightChars="0" w:firstLine="537" w:firstLineChars="179"/>
        <w:jc w:val="left"/>
        <w:rPr>
          <w:rFonts w:hint="eastAsia" w:ascii="新宋体" w:hAnsi="新宋体" w:eastAsia="新宋体"/>
          <w:color w:val="000000" w:themeColor="text1"/>
          <w:sz w:val="30"/>
          <w:szCs w:val="30"/>
          <w:lang w:val="en-US" w:eastAsia="zh-CN"/>
          <w14:textFill>
            <w14:solidFill>
              <w14:schemeClr w14:val="tx1"/>
            </w14:solidFill>
          </w14:textFill>
        </w:rPr>
      </w:pPr>
      <w:r>
        <w:rPr>
          <w:rFonts w:hint="eastAsia" w:ascii="新宋体" w:hAnsi="新宋体" w:eastAsia="新宋体"/>
          <w:color w:val="000000" w:themeColor="text1"/>
          <w:sz w:val="30"/>
          <w:szCs w:val="30"/>
          <w:lang w:val="en-US" w:eastAsia="zh-CN"/>
          <w14:textFill>
            <w14:solidFill>
              <w14:schemeClr w14:val="tx1"/>
            </w14:solidFill>
          </w14:textFill>
        </w:rPr>
        <w:t>寝管人员负责寝室保洁、学生的出入寝室管理、就寝管理，对突发事件和安全隐患妥善处置并及时上报。</w:t>
      </w:r>
    </w:p>
    <w:p>
      <w:pPr>
        <w:numPr>
          <w:ilvl w:val="0"/>
          <w:numId w:val="0"/>
        </w:numPr>
        <w:spacing w:before="216" w:line="360" w:lineRule="auto"/>
        <w:ind w:left="1139" w:leftChars="0" w:right="0" w:rightChars="0"/>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3)卫生保洁：</w:t>
      </w:r>
    </w:p>
    <w:p>
      <w:pPr>
        <w:spacing w:before="265" w:line="360" w:lineRule="auto"/>
        <w:ind w:left="880" w:leftChars="400" w:right="644" w:firstLine="618" w:firstLineChars="206"/>
        <w:jc w:val="left"/>
        <w:rPr>
          <w:rFonts w:hint="eastAsia" w:ascii="新宋体" w:hAnsi="新宋体" w:eastAsia="新宋体"/>
          <w:color w:val="000000" w:themeColor="text1"/>
          <w:sz w:val="30"/>
          <w:szCs w:val="30"/>
          <w:lang w:val="en-US" w:eastAsia="zh-CN"/>
          <w14:textFill>
            <w14:solidFill>
              <w14:schemeClr w14:val="tx1"/>
            </w14:solidFill>
          </w14:textFill>
        </w:rPr>
      </w:pPr>
      <w:r>
        <w:rPr>
          <w:rFonts w:hint="eastAsia" w:ascii="新宋体" w:hAnsi="新宋体" w:eastAsia="新宋体"/>
          <w:color w:val="000000" w:themeColor="text1"/>
          <w:sz w:val="30"/>
          <w:szCs w:val="30"/>
          <w:lang w:val="en-US" w:eastAsia="zh-CN"/>
          <w14:textFill>
            <w14:solidFill>
              <w14:schemeClr w14:val="tx1"/>
            </w14:solidFill>
          </w14:textFill>
        </w:rPr>
        <w:t>学生宿舍的楼道、楼梯间、楼顶、宿舍院内及宿舍外围指定区域的卫生打扫、保洁，并根据校方要求公共场所必须进行消毒消杀（药品由学校提供）。</w:t>
      </w:r>
    </w:p>
    <w:p>
      <w:pPr>
        <w:spacing w:before="216" w:line="360" w:lineRule="auto"/>
        <w:ind w:left="679" w:leftChars="0" w:right="0" w:firstLine="464" w:firstLineChars="166"/>
        <w:jc w:val="left"/>
        <w:rPr>
          <w:rFonts w:hint="eastAsia" w:ascii="新宋体" w:hAnsi="新宋体" w:eastAsia="新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4)茶水供应：</w:t>
      </w:r>
      <w:r>
        <w:rPr>
          <w:rFonts w:hint="eastAsia" w:ascii="新宋体" w:hAnsi="新宋体" w:eastAsia="新宋体"/>
          <w:color w:val="000000" w:themeColor="text1"/>
          <w:sz w:val="30"/>
          <w:szCs w:val="30"/>
          <w:lang w:val="en-US" w:eastAsia="zh-CN"/>
          <w14:textFill>
            <w14:solidFill>
              <w14:schemeClr w14:val="tx1"/>
            </w14:solidFill>
          </w14:textFill>
        </w:rPr>
        <w:t>学生在校期间，按时供应开水、安全隐患检查、处置或上报。</w:t>
      </w:r>
    </w:p>
    <w:p>
      <w:pPr>
        <w:numPr>
          <w:ilvl w:val="0"/>
          <w:numId w:val="0"/>
        </w:numPr>
        <w:spacing w:before="264" w:line="360" w:lineRule="auto"/>
        <w:ind w:left="1139" w:leftChars="0" w:right="0" w:rightChars="0" w:firstLine="0" w:firstLineChars="0"/>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5)门卫管理：门卫与学校专职保安一起做好门卫管理工作。</w:t>
      </w:r>
    </w:p>
    <w:p>
      <w:pPr>
        <w:spacing w:before="216" w:line="360" w:lineRule="auto"/>
        <w:ind w:left="679" w:leftChars="0" w:right="0" w:firstLine="464" w:firstLineChars="166"/>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6)负责校园内的树木修剪及杂草清灭等工作。</w:t>
      </w:r>
    </w:p>
    <w:p>
      <w:pPr>
        <w:spacing w:before="216" w:line="360" w:lineRule="auto"/>
        <w:ind w:left="679" w:leftChars="0" w:right="0" w:firstLine="464" w:firstLineChars="166"/>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7)负责学校校舍的安全排查工作，并做好记录，如发现问题及时向学校汇报。</w:t>
      </w:r>
    </w:p>
    <w:p>
      <w:pPr>
        <w:spacing w:before="216" w:line="360" w:lineRule="auto"/>
        <w:ind w:left="679" w:leftChars="0" w:right="0" w:firstLine="464" w:firstLineChars="166"/>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8)电工负责学校电力基本设施、设备的维修、维护；电力安全隐患排查、排除（配电室及校内主电路由校方负责）。假期及考试期间值班应服从学校安排。</w:t>
      </w:r>
    </w:p>
    <w:p>
      <w:pPr>
        <w:spacing w:before="216" w:line="360" w:lineRule="auto"/>
        <w:ind w:left="679" w:leftChars="0" w:right="0" w:firstLine="464" w:firstLineChars="166"/>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9)学生无论在不在校上课或补课期间物业人员都应安排有关人员住校值班。</w:t>
      </w:r>
    </w:p>
    <w:p>
      <w:pPr>
        <w:spacing w:before="216" w:line="360" w:lineRule="auto"/>
        <w:ind w:left="679" w:leftChars="0" w:right="0" w:firstLine="464" w:firstLineChars="166"/>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10)做好节水节电工作，学生离校水、电及时关停。如发现将予以处罚。</w:t>
      </w:r>
    </w:p>
    <w:p>
      <w:pPr>
        <w:spacing w:before="216" w:line="360" w:lineRule="auto"/>
        <w:ind w:left="679" w:leftChars="0" w:right="0" w:firstLine="464" w:firstLineChars="166"/>
        <w:jc w:val="left"/>
        <w:rPr>
          <w:rFonts w:hint="eastAsia" w:ascii="宋体" w:hAnsi="宋体" w:eastAsia="宋体" w:cs="宋体"/>
          <w:color w:val="000000" w:themeColor="text1"/>
          <w:sz w:val="28"/>
          <w:szCs w:val="22"/>
          <w:lang w:val="en-US" w:eastAsia="zh-CN" w:bidi="ar-SA"/>
          <w14:textFill>
            <w14:solidFill>
              <w14:schemeClr w14:val="tx1"/>
            </w14:solidFill>
          </w14:textFill>
        </w:rPr>
      </w:pPr>
      <w:r>
        <w:rPr>
          <w:rFonts w:hint="eastAsia" w:ascii="宋体" w:hAnsi="宋体" w:eastAsia="宋体" w:cs="宋体"/>
          <w:color w:val="000000" w:themeColor="text1"/>
          <w:sz w:val="28"/>
          <w:szCs w:val="22"/>
          <w:lang w:val="en-US" w:eastAsia="zh-CN" w:bidi="ar-SA"/>
          <w14:textFill>
            <w14:solidFill>
              <w14:schemeClr w14:val="tx1"/>
            </w14:solidFill>
          </w14:textFill>
        </w:rPr>
        <w:t>11)完成学校安排的其他临时性工作。</w:t>
      </w:r>
    </w:p>
    <w:p>
      <w:pPr>
        <w:spacing w:line="360" w:lineRule="auto"/>
        <w:ind w:left="782" w:leftChars="150" w:hanging="452" w:hangingChars="150"/>
        <w:rPr>
          <w:rFonts w:hint="eastAsia" w:ascii="新宋体" w:hAnsi="新宋体" w:eastAsia="新宋体"/>
          <w:b/>
          <w:sz w:val="30"/>
          <w:szCs w:val="30"/>
        </w:rPr>
      </w:pPr>
    </w:p>
    <w:p>
      <w:pPr>
        <w:spacing w:line="360" w:lineRule="auto"/>
        <w:ind w:left="880" w:leftChars="400" w:firstLine="440" w:firstLineChars="146"/>
        <w:rPr>
          <w:rFonts w:hint="eastAsia" w:ascii="新宋体" w:hAnsi="新宋体" w:eastAsia="新宋体"/>
          <w:sz w:val="30"/>
          <w:szCs w:val="30"/>
        </w:rPr>
      </w:pPr>
      <w:r>
        <w:rPr>
          <w:rFonts w:hint="eastAsia" w:ascii="新宋体" w:hAnsi="新宋体" w:eastAsia="新宋体"/>
          <w:b/>
          <w:sz w:val="30"/>
          <w:szCs w:val="30"/>
        </w:rPr>
        <w:t>工作要求</w:t>
      </w:r>
      <w:r>
        <w:rPr>
          <w:rFonts w:hint="eastAsia" w:ascii="新宋体" w:hAnsi="新宋体" w:eastAsia="新宋体"/>
          <w:sz w:val="30"/>
          <w:szCs w:val="30"/>
        </w:rPr>
        <w:t>：所有物业从业人员必须服从学校管理、按时完成工作任务、若不能完成工作职责、影响学校正常运行学校有权要求更换人员并处于每次500元罚款。</w:t>
      </w:r>
    </w:p>
    <w:p>
      <w:pPr>
        <w:spacing w:line="360" w:lineRule="auto"/>
        <w:ind w:left="880" w:leftChars="400" w:firstLine="441" w:firstLineChars="159"/>
        <w:rPr>
          <w:color w:val="000000" w:themeColor="text1"/>
          <w:sz w:val="28"/>
          <w14:textFill>
            <w14:solidFill>
              <w14:schemeClr w14:val="tx1"/>
            </w14:solidFill>
          </w14:textFill>
        </w:rPr>
      </w:pPr>
      <w:r>
        <w:rPr>
          <w:b/>
          <w:spacing w:val="-2"/>
          <w:sz w:val="28"/>
        </w:rPr>
        <w:t>管理服务费用包括：</w:t>
      </w:r>
      <w:r>
        <w:rPr>
          <w:rFonts w:hint="eastAsia" w:ascii="新宋体" w:hAnsi="新宋体" w:eastAsia="新宋体"/>
          <w:color w:val="000000" w:themeColor="text1"/>
          <w:sz w:val="30"/>
          <w:szCs w:val="30"/>
          <w:lang w:val="en-US" w:eastAsia="zh-CN"/>
          <w14:textFill>
            <w14:solidFill>
              <w14:schemeClr w14:val="tx1"/>
            </w14:solidFill>
          </w14:textFill>
        </w:rPr>
        <w:t>管理、基本设施维修费用；人员工资、保险、服装及福利费等；管理服务必须保证完成服务项目的充足人员到岗；完成物业服务所需的基本设施、设备费用；乙方人员所有用品及劳保用品等费用均由乙方承担。寒暑假期间给与物业从业人员每天10元的基本生活补助</w:t>
      </w:r>
    </w:p>
    <w:p>
      <w:pPr>
        <w:spacing w:line="360" w:lineRule="auto"/>
        <w:ind w:left="882" w:leftChars="401" w:firstLine="435" w:firstLineChars="157"/>
        <w:rPr>
          <w:rFonts w:ascii="新宋体" w:hAnsi="新宋体" w:eastAsia="新宋体"/>
          <w:sz w:val="30"/>
          <w:szCs w:val="30"/>
        </w:rPr>
      </w:pPr>
      <w:r>
        <w:rPr>
          <w:b/>
          <w:color w:val="000000" w:themeColor="text1"/>
          <w:spacing w:val="-2"/>
          <w:sz w:val="28"/>
          <w14:textFill>
            <w14:solidFill>
              <w14:schemeClr w14:val="tx1"/>
            </w14:solidFill>
          </w14:textFill>
        </w:rPr>
        <w:t>人员</w:t>
      </w:r>
      <w:r>
        <w:rPr>
          <w:rFonts w:hint="eastAsia"/>
          <w:b/>
          <w:color w:val="000000" w:themeColor="text1"/>
          <w:spacing w:val="-2"/>
          <w:sz w:val="28"/>
          <w:lang w:val="en-US" w:eastAsia="zh-CN"/>
          <w14:textFill>
            <w14:solidFill>
              <w14:schemeClr w14:val="tx1"/>
            </w14:solidFill>
          </w14:textFill>
        </w:rPr>
        <w:t>设置</w:t>
      </w:r>
      <w:r>
        <w:rPr>
          <w:b/>
          <w:color w:val="000000" w:themeColor="text1"/>
          <w:spacing w:val="-2"/>
          <w:sz w:val="28"/>
          <w14:textFill>
            <w14:solidFill>
              <w14:schemeClr w14:val="tx1"/>
            </w14:solidFill>
          </w14:textFill>
        </w:rPr>
        <w:t>：</w:t>
      </w:r>
      <w:r>
        <w:rPr>
          <w:rFonts w:hint="eastAsia" w:ascii="新宋体" w:hAnsi="新宋体" w:eastAsia="新宋体"/>
          <w:color w:val="000000" w:themeColor="text1"/>
          <w:sz w:val="30"/>
          <w:szCs w:val="30"/>
          <w14:textFill>
            <w14:solidFill>
              <w14:schemeClr w14:val="tx1"/>
            </w14:solidFill>
          </w14:textFill>
        </w:rPr>
        <w:t>管理人员1人；电工1人；门卫2人；三栋寝室楼设寝管6人；维修工1人；锅炉工1人（寝管人员年龄要求：不得大于60周岁）</w:t>
      </w:r>
    </w:p>
    <w:p>
      <w:pPr>
        <w:spacing w:before="266" w:line="240" w:lineRule="auto"/>
        <w:ind w:left="584" w:right="0" w:firstLine="0"/>
        <w:jc w:val="both"/>
        <w:rPr>
          <w:sz w:val="28"/>
        </w:rPr>
      </w:pPr>
    </w:p>
    <w:p>
      <w:pPr>
        <w:spacing w:before="266"/>
        <w:ind w:right="0"/>
        <w:jc w:val="both"/>
        <w:rPr>
          <w:sz w:val="28"/>
        </w:rPr>
      </w:pPr>
    </w:p>
    <w:p>
      <w:pPr>
        <w:spacing w:before="266"/>
        <w:ind w:right="0"/>
        <w:jc w:val="both"/>
        <w:rPr>
          <w:sz w:val="28"/>
        </w:rPr>
      </w:pPr>
    </w:p>
    <w:p>
      <w:pPr>
        <w:numPr>
          <w:ilvl w:val="0"/>
          <w:numId w:val="14"/>
        </w:numPr>
        <w:spacing w:before="24"/>
        <w:ind w:left="2" w:right="2" w:firstLine="0"/>
        <w:jc w:val="center"/>
        <w:rPr>
          <w:b/>
          <w:sz w:val="32"/>
        </w:rPr>
      </w:pPr>
      <w:r>
        <w:rPr>
          <w:b/>
          <w:sz w:val="36"/>
        </w:rPr>
        <w:t>合</w:t>
      </w:r>
      <w:r>
        <w:rPr>
          <w:b/>
          <w:sz w:val="32"/>
        </w:rPr>
        <w:t>同（参考</w:t>
      </w:r>
      <w:r>
        <w:rPr>
          <w:b/>
          <w:spacing w:val="-10"/>
          <w:sz w:val="32"/>
        </w:rPr>
        <w:t>）</w:t>
      </w:r>
    </w:p>
    <w:p>
      <w:pPr>
        <w:numPr>
          <w:ilvl w:val="0"/>
          <w:numId w:val="0"/>
        </w:numPr>
        <w:spacing w:before="24"/>
        <w:ind w:left="2" w:leftChars="0" w:right="2" w:rightChars="0"/>
        <w:jc w:val="center"/>
        <w:rPr>
          <w:b/>
          <w:sz w:val="32"/>
        </w:rPr>
      </w:pPr>
      <w:r>
        <w:rPr>
          <w:b/>
          <w:sz w:val="32"/>
        </w:rPr>
        <w:t>主要条款</w:t>
      </w:r>
    </w:p>
    <w:p>
      <w:pPr>
        <w:pStyle w:val="2"/>
        <w:spacing w:before="194" w:line="343" w:lineRule="auto"/>
        <w:ind w:left="1060" w:right="6845"/>
      </w:pPr>
      <w:r>
        <w:rPr>
          <w:spacing w:val="-42"/>
        </w:rPr>
        <w:t>甲方：</w:t>
      </w:r>
      <w:r>
        <w:rPr>
          <w:u w:val="single"/>
        </w:rPr>
        <w:t>（</w:t>
      </w:r>
      <w:r>
        <w:rPr>
          <w:spacing w:val="-2"/>
          <w:u w:val="single"/>
        </w:rPr>
        <w:t>采购人全称）</w:t>
      </w:r>
      <w:r>
        <w:rPr>
          <w:spacing w:val="-40"/>
        </w:rPr>
        <w:t>乙方：</w:t>
      </w:r>
      <w:r>
        <w:rPr>
          <w:u w:val="single"/>
        </w:rPr>
        <w:t>（成交人全称</w:t>
      </w:r>
      <w:r>
        <w:rPr>
          <w:spacing w:val="-10"/>
          <w:u w:val="single"/>
        </w:rPr>
        <w:t>）</w:t>
      </w:r>
    </w:p>
    <w:p>
      <w:pPr>
        <w:pStyle w:val="2"/>
        <w:tabs>
          <w:tab w:val="left" w:pos="5859"/>
        </w:tabs>
        <w:spacing w:line="343" w:lineRule="auto"/>
        <w:ind w:left="580" w:right="577" w:firstLine="720"/>
        <w:jc w:val="both"/>
      </w:pPr>
      <w:r>
        <w:rPr>
          <w:spacing w:val="-2"/>
        </w:rPr>
        <w:t>根据招标编号为</w:t>
      </w:r>
      <w:r>
        <w:rPr>
          <w:rFonts w:ascii="Times New Roman" w:hAnsi="Times New Roman" w:eastAsia="Times New Roman"/>
          <w:u w:val="single"/>
        </w:rPr>
        <w:tab/>
      </w:r>
      <w:r>
        <w:rPr>
          <w:spacing w:val="-6"/>
        </w:rPr>
        <w:t>的</w:t>
      </w:r>
      <w:r>
        <w:rPr>
          <w:spacing w:val="-6"/>
          <w:u w:val="single"/>
        </w:rPr>
        <w:t>（填写“项目名称”）</w:t>
      </w:r>
      <w:r>
        <w:rPr>
          <w:spacing w:val="-6"/>
        </w:rPr>
        <w:t>项目（以下</w:t>
      </w:r>
      <w:r>
        <w:rPr>
          <w:spacing w:val="-4"/>
        </w:rPr>
        <w:t>简称：“本项目”）的招标结果，乙方为成交人。现经甲乙双方友好协商，就以下事项</w:t>
      </w:r>
      <w:r>
        <w:rPr>
          <w:spacing w:val="-2"/>
        </w:rPr>
        <w:t>达成一致并签订本合同：</w:t>
      </w:r>
    </w:p>
    <w:p>
      <w:pPr>
        <w:pStyle w:val="2"/>
        <w:ind w:left="1060"/>
      </w:pPr>
      <w:r>
        <w:t>1</w:t>
      </w:r>
      <w:r>
        <w:rPr>
          <w:spacing w:val="-1"/>
        </w:rPr>
        <w:t>、下列合同文件是构成本合同不可分割的部分：</w:t>
      </w:r>
    </w:p>
    <w:p>
      <w:pPr>
        <w:pStyle w:val="11"/>
        <w:numPr>
          <w:ilvl w:val="1"/>
          <w:numId w:val="2"/>
        </w:numPr>
        <w:tabs>
          <w:tab w:val="left" w:pos="1480"/>
        </w:tabs>
        <w:spacing w:before="134" w:after="0" w:line="240" w:lineRule="auto"/>
        <w:ind w:left="1480" w:right="0" w:hanging="420"/>
        <w:jc w:val="left"/>
        <w:rPr>
          <w:sz w:val="24"/>
        </w:rPr>
      </w:pPr>
      <w:r>
        <w:rPr>
          <w:spacing w:val="-2"/>
          <w:sz w:val="24"/>
        </w:rPr>
        <w:t>合同条款；</w:t>
      </w:r>
    </w:p>
    <w:p>
      <w:pPr>
        <w:pStyle w:val="11"/>
        <w:numPr>
          <w:ilvl w:val="1"/>
          <w:numId w:val="2"/>
        </w:numPr>
        <w:tabs>
          <w:tab w:val="left" w:pos="1480"/>
        </w:tabs>
        <w:spacing w:before="132" w:after="0" w:line="240" w:lineRule="auto"/>
        <w:ind w:left="1480" w:right="0" w:hanging="420"/>
        <w:jc w:val="left"/>
        <w:rPr>
          <w:sz w:val="24"/>
        </w:rPr>
      </w:pPr>
      <w:r>
        <w:rPr>
          <w:spacing w:val="-1"/>
          <w:sz w:val="24"/>
        </w:rPr>
        <w:t>采购文件、乙方的响应性文件；</w:t>
      </w:r>
    </w:p>
    <w:p>
      <w:pPr>
        <w:pStyle w:val="11"/>
        <w:numPr>
          <w:ilvl w:val="1"/>
          <w:numId w:val="2"/>
        </w:numPr>
        <w:tabs>
          <w:tab w:val="left" w:pos="1480"/>
        </w:tabs>
        <w:spacing w:before="132" w:after="0" w:line="240" w:lineRule="auto"/>
        <w:ind w:left="1480" w:right="0" w:hanging="420"/>
        <w:jc w:val="left"/>
        <w:rPr>
          <w:sz w:val="24"/>
        </w:rPr>
      </w:pPr>
      <w:r>
        <w:rPr>
          <w:sz w:val="24"/>
        </w:rPr>
        <w:t>其他文件或材料：□无。□</w:t>
      </w:r>
      <w:r>
        <w:rPr>
          <w:sz w:val="24"/>
          <w:u w:val="single"/>
        </w:rPr>
        <w:t>（按照实际情况编制填写需要增加的内容</w:t>
      </w:r>
      <w:r>
        <w:rPr>
          <w:spacing w:val="-120"/>
          <w:sz w:val="24"/>
          <w:u w:val="single"/>
        </w:rPr>
        <w:t>）</w:t>
      </w:r>
      <w:r>
        <w:rPr>
          <w:spacing w:val="-10"/>
          <w:sz w:val="24"/>
        </w:rPr>
        <w:t>。</w:t>
      </w:r>
    </w:p>
    <w:p>
      <w:pPr>
        <w:pStyle w:val="2"/>
        <w:spacing w:before="134"/>
        <w:ind w:left="1060"/>
      </w:pPr>
      <w:r>
        <w:t>2</w:t>
      </w:r>
      <w:r>
        <w:rPr>
          <w:spacing w:val="-2"/>
        </w:rPr>
        <w:t>、合同标的</w:t>
      </w:r>
    </w:p>
    <w:p>
      <w:pPr>
        <w:pStyle w:val="2"/>
        <w:spacing w:before="131" w:line="343" w:lineRule="auto"/>
        <w:ind w:left="1060" w:right="3485"/>
      </w:pPr>
      <w:r>
        <w:rPr>
          <w:spacing w:val="-2"/>
          <w:u w:val="single"/>
        </w:rPr>
        <w:t>（按照实际情况编制填写，可以是表格或文字描述</w:t>
      </w:r>
      <w:r>
        <w:rPr>
          <w:spacing w:val="-120"/>
          <w:u w:val="single"/>
        </w:rPr>
        <w:t>）</w:t>
      </w:r>
      <w:r>
        <w:rPr>
          <w:spacing w:val="-2"/>
        </w:rPr>
        <w:t>。 3、合同总金额</w:t>
      </w:r>
    </w:p>
    <w:p>
      <w:pPr>
        <w:pStyle w:val="11"/>
        <w:numPr>
          <w:ilvl w:val="1"/>
          <w:numId w:val="0"/>
        </w:numPr>
        <w:tabs>
          <w:tab w:val="left" w:pos="1480"/>
          <w:tab w:val="left" w:pos="6263"/>
          <w:tab w:val="left" w:pos="9366"/>
        </w:tabs>
        <w:spacing w:before="2" w:after="0" w:line="240" w:lineRule="auto"/>
        <w:ind w:left="1480" w:leftChars="0" w:right="0" w:rightChars="0" w:hanging="420" w:firstLineChars="0"/>
        <w:jc w:val="left"/>
        <w:rPr>
          <w:sz w:val="24"/>
        </w:rPr>
      </w:pPr>
      <w:r>
        <w:rPr>
          <w:rFonts w:hint="default" w:ascii="宋体" w:hAnsi="宋体" w:eastAsia="宋体" w:cs="宋体"/>
          <w:b w:val="0"/>
          <w:bCs w:val="0"/>
          <w:i w:val="0"/>
          <w:iCs w:val="0"/>
          <w:spacing w:val="0"/>
          <w:w w:val="100"/>
          <w:sz w:val="24"/>
          <w:szCs w:val="24"/>
          <w:lang w:val="en-US" w:eastAsia="zh-CN" w:bidi="ar-SA"/>
        </w:rPr>
        <w:t>3.1</w:t>
      </w:r>
      <w:r>
        <w:rPr>
          <w:sz w:val="24"/>
        </w:rPr>
        <w:t>合同总金额为人民币大写</w:t>
      </w:r>
      <w:r>
        <w:rPr>
          <w:spacing w:val="-10"/>
          <w:sz w:val="24"/>
        </w:rPr>
        <w:t>：</w:t>
      </w:r>
      <w:r>
        <w:rPr>
          <w:rFonts w:ascii="Times New Roman" w:eastAsia="Times New Roman"/>
          <w:sz w:val="24"/>
          <w:u w:val="single"/>
        </w:rPr>
        <w:tab/>
      </w:r>
      <w:r>
        <w:rPr>
          <w:spacing w:val="-17"/>
          <w:sz w:val="24"/>
        </w:rPr>
        <w:t>元</w:t>
      </w:r>
      <w:r>
        <w:rPr>
          <w:spacing w:val="-5"/>
          <w:sz w:val="24"/>
        </w:rPr>
        <w:t>（￥</w:t>
      </w:r>
      <w:r>
        <w:rPr>
          <w:rFonts w:ascii="Times New Roman" w:eastAsia="Times New Roman"/>
          <w:sz w:val="24"/>
          <w:u w:val="single"/>
        </w:rPr>
        <w:tab/>
      </w:r>
      <w:r>
        <w:rPr>
          <w:spacing w:val="-120"/>
          <w:sz w:val="24"/>
        </w:rPr>
        <w:t>）</w:t>
      </w:r>
      <w:r>
        <w:rPr>
          <w:spacing w:val="-10"/>
          <w:sz w:val="24"/>
        </w:rPr>
        <w:t>。</w:t>
      </w:r>
    </w:p>
    <w:p>
      <w:pPr>
        <w:pStyle w:val="11"/>
        <w:numPr>
          <w:ilvl w:val="1"/>
          <w:numId w:val="0"/>
        </w:numPr>
        <w:tabs>
          <w:tab w:val="left" w:pos="1480"/>
        </w:tabs>
        <w:spacing w:before="131" w:after="0" w:line="343" w:lineRule="auto"/>
        <w:ind w:left="580" w:leftChars="0" w:right="457" w:rightChars="0" w:firstLine="480" w:firstLineChars="0"/>
        <w:jc w:val="left"/>
        <w:rPr>
          <w:sz w:val="24"/>
        </w:rPr>
      </w:pPr>
      <w:r>
        <w:rPr>
          <w:rFonts w:hint="default" w:ascii="宋体" w:hAnsi="宋体" w:eastAsia="宋体" w:cs="宋体"/>
          <w:b w:val="0"/>
          <w:bCs w:val="0"/>
          <w:i w:val="0"/>
          <w:iCs w:val="0"/>
          <w:spacing w:val="0"/>
          <w:w w:val="100"/>
          <w:sz w:val="24"/>
          <w:szCs w:val="24"/>
          <w:lang w:val="en-US" w:eastAsia="zh-CN" w:bidi="ar-SA"/>
        </w:rPr>
        <w:t>3.2</w:t>
      </w:r>
      <w:r>
        <w:rPr>
          <w:spacing w:val="-2"/>
          <w:sz w:val="24"/>
        </w:rPr>
        <w:t>付款方式：</w:t>
      </w:r>
      <w:r>
        <w:rPr>
          <w:spacing w:val="-2"/>
          <w:sz w:val="24"/>
          <w:u w:val="single"/>
        </w:rPr>
        <w:t>自签订合同起每年分两次给付服务费（每学期开学第一个月给付</w:t>
      </w:r>
      <w:r>
        <w:rPr>
          <w:spacing w:val="-120"/>
          <w:sz w:val="24"/>
          <w:u w:val="single"/>
        </w:rPr>
        <w:t>）</w:t>
      </w:r>
      <w:r>
        <w:rPr>
          <w:spacing w:val="-2"/>
          <w:sz w:val="24"/>
          <w:u w:val="single"/>
        </w:rPr>
        <w:t>。</w:t>
      </w:r>
      <w:r>
        <w:rPr>
          <w:spacing w:val="80"/>
          <w:w w:val="150"/>
          <w:sz w:val="24"/>
          <w:u w:val="single"/>
        </w:rPr>
        <w:t xml:space="preserve">                                              </w:t>
      </w:r>
      <w:r>
        <w:rPr>
          <w:spacing w:val="-2"/>
          <w:sz w:val="24"/>
          <w:u w:val="single"/>
        </w:rPr>
        <w:t>最后一个学期付当学期费用的一半，剩余一半费用合同结束后一个月内付清。</w:t>
      </w:r>
    </w:p>
    <w:p>
      <w:pPr>
        <w:pStyle w:val="2"/>
        <w:spacing w:before="2"/>
        <w:ind w:left="1060"/>
      </w:pPr>
      <w:r>
        <w:t>4</w:t>
      </w:r>
      <w:r>
        <w:rPr>
          <w:spacing w:val="-1"/>
        </w:rPr>
        <w:t>、合同标的交付时间、地点和条件</w:t>
      </w:r>
    </w:p>
    <w:p>
      <w:pPr>
        <w:pStyle w:val="11"/>
        <w:numPr>
          <w:ilvl w:val="1"/>
          <w:numId w:val="15"/>
        </w:numPr>
        <w:tabs>
          <w:tab w:val="left" w:pos="1480"/>
          <w:tab w:val="left" w:pos="7719"/>
        </w:tabs>
        <w:spacing w:before="131" w:after="0" w:line="240" w:lineRule="auto"/>
        <w:ind w:left="1480" w:right="0" w:hanging="420"/>
        <w:jc w:val="left"/>
        <w:rPr>
          <w:sz w:val="24"/>
        </w:rPr>
      </w:pPr>
      <w:r>
        <w:rPr>
          <w:sz w:val="24"/>
        </w:rPr>
        <w:t>交付时间</w:t>
      </w:r>
      <w:r>
        <w:rPr>
          <w:spacing w:val="-10"/>
          <w:sz w:val="24"/>
        </w:rPr>
        <w:t>：</w:t>
      </w:r>
      <w:r>
        <w:rPr>
          <w:rFonts w:ascii="Times New Roman" w:eastAsia="Times New Roman"/>
          <w:sz w:val="24"/>
          <w:u w:val="single"/>
        </w:rPr>
        <w:tab/>
      </w:r>
      <w:r>
        <w:rPr>
          <w:spacing w:val="-10"/>
          <w:sz w:val="24"/>
        </w:rPr>
        <w:t>；</w:t>
      </w:r>
    </w:p>
    <w:p>
      <w:pPr>
        <w:pStyle w:val="11"/>
        <w:numPr>
          <w:ilvl w:val="1"/>
          <w:numId w:val="15"/>
        </w:numPr>
        <w:tabs>
          <w:tab w:val="left" w:pos="1480"/>
          <w:tab w:val="left" w:pos="7719"/>
        </w:tabs>
        <w:spacing w:before="132" w:after="0" w:line="240" w:lineRule="auto"/>
        <w:ind w:left="1480" w:right="0" w:hanging="420"/>
        <w:jc w:val="left"/>
        <w:rPr>
          <w:sz w:val="24"/>
        </w:rPr>
      </w:pPr>
      <w:r>
        <w:rPr>
          <w:sz w:val="24"/>
        </w:rPr>
        <w:t>交付地点</w:t>
      </w:r>
      <w:r>
        <w:rPr>
          <w:spacing w:val="-10"/>
          <w:sz w:val="24"/>
        </w:rPr>
        <w:t>：</w:t>
      </w:r>
      <w:r>
        <w:rPr>
          <w:rFonts w:ascii="Times New Roman" w:eastAsia="Times New Roman"/>
          <w:sz w:val="24"/>
          <w:u w:val="single"/>
        </w:rPr>
        <w:tab/>
      </w:r>
      <w:r>
        <w:rPr>
          <w:spacing w:val="-10"/>
          <w:sz w:val="24"/>
        </w:rPr>
        <w:t>；</w:t>
      </w:r>
    </w:p>
    <w:p>
      <w:pPr>
        <w:pStyle w:val="11"/>
        <w:numPr>
          <w:ilvl w:val="1"/>
          <w:numId w:val="15"/>
        </w:numPr>
        <w:tabs>
          <w:tab w:val="left" w:pos="1480"/>
          <w:tab w:val="left" w:pos="7719"/>
        </w:tabs>
        <w:spacing w:before="134" w:after="0" w:line="240" w:lineRule="auto"/>
        <w:ind w:left="1480" w:right="0" w:hanging="420"/>
        <w:jc w:val="left"/>
        <w:rPr>
          <w:sz w:val="24"/>
        </w:rPr>
      </w:pPr>
      <w:r>
        <w:rPr>
          <w:sz w:val="24"/>
        </w:rPr>
        <w:t>交付条件</w:t>
      </w:r>
      <w:r>
        <w:rPr>
          <w:spacing w:val="-10"/>
          <w:sz w:val="24"/>
        </w:rPr>
        <w:t>：</w:t>
      </w:r>
      <w:r>
        <w:rPr>
          <w:rFonts w:ascii="Times New Roman" w:eastAsia="Times New Roman"/>
          <w:sz w:val="24"/>
          <w:u w:val="single"/>
        </w:rPr>
        <w:tab/>
      </w:r>
      <w:r>
        <w:rPr>
          <w:spacing w:val="-10"/>
          <w:sz w:val="24"/>
        </w:rPr>
        <w:t>。</w:t>
      </w:r>
    </w:p>
    <w:p>
      <w:pPr>
        <w:pStyle w:val="2"/>
        <w:spacing w:before="132"/>
        <w:ind w:left="1060"/>
      </w:pPr>
      <w:r>
        <w:t>5</w:t>
      </w:r>
      <w:r>
        <w:rPr>
          <w:spacing w:val="-1"/>
        </w:rPr>
        <w:t>、合同标的应符合采购文件、乙方响应性文件的规定或约定，具体如下：</w:t>
      </w:r>
    </w:p>
    <w:p>
      <w:pPr>
        <w:pStyle w:val="2"/>
        <w:spacing w:before="132" w:line="345" w:lineRule="auto"/>
        <w:ind w:left="1060" w:right="3485"/>
      </w:pPr>
      <w:r>
        <w:rPr>
          <w:spacing w:val="-2"/>
          <w:u w:val="single"/>
        </w:rPr>
        <w:t>（按照实际情况编制填写，可以是表格或文字描述</w:t>
      </w:r>
      <w:r>
        <w:rPr>
          <w:spacing w:val="-120"/>
          <w:u w:val="single"/>
        </w:rPr>
        <w:t>）</w:t>
      </w:r>
      <w:r>
        <w:rPr>
          <w:spacing w:val="-2"/>
        </w:rPr>
        <w:t xml:space="preserve">。 </w:t>
      </w:r>
      <w:r>
        <w:rPr>
          <w:spacing w:val="-4"/>
        </w:rPr>
        <w:t>6、验收</w:t>
      </w:r>
    </w:p>
    <w:p>
      <w:pPr>
        <w:pStyle w:val="2"/>
        <w:spacing w:line="303" w:lineRule="exact"/>
        <w:ind w:left="1060"/>
      </w:pPr>
      <w:r>
        <w:rPr>
          <w:spacing w:val="-1"/>
        </w:rPr>
        <w:t>验收应按照采购文件、乙方响应性文件的规定或约定进行，具体如下：</w:t>
      </w:r>
    </w:p>
    <w:p>
      <w:pPr>
        <w:pStyle w:val="2"/>
        <w:spacing w:before="131"/>
        <w:ind w:left="1060"/>
      </w:pPr>
      <w:r>
        <w:rPr>
          <w:u w:val="single"/>
        </w:rPr>
        <w:t>（按照实际情况编制填写，可以是表格或文字描述</w:t>
      </w:r>
      <w:r>
        <w:rPr>
          <w:spacing w:val="-120"/>
          <w:u w:val="single"/>
        </w:rPr>
        <w:t>）</w:t>
      </w:r>
      <w:r>
        <w:rPr>
          <w:spacing w:val="-10"/>
        </w:rPr>
        <w:t>。</w:t>
      </w:r>
    </w:p>
    <w:p>
      <w:pPr>
        <w:pStyle w:val="2"/>
        <w:spacing w:before="134"/>
        <w:ind w:left="1060"/>
      </w:pPr>
      <w:r>
        <w:t>7</w:t>
      </w:r>
      <w:r>
        <w:rPr>
          <w:spacing w:val="-1"/>
        </w:rPr>
        <w:t>、合同款项的支付应按照采购文件的规定进行，具体如下：</w:t>
      </w:r>
    </w:p>
    <w:p>
      <w:pPr>
        <w:pStyle w:val="2"/>
        <w:spacing w:before="132" w:line="343" w:lineRule="auto"/>
        <w:ind w:left="1060" w:right="337"/>
      </w:pPr>
      <w:r>
        <w:rPr>
          <w:spacing w:val="-2"/>
          <w:u w:val="single"/>
        </w:rPr>
        <w:t>（</w:t>
      </w:r>
      <w:r>
        <w:rPr>
          <w:spacing w:val="-17"/>
          <w:u w:val="single"/>
        </w:rPr>
        <w:t>按照实际情况编制填写，可以是表格或文字描述，包括一次性支付或分期支付等</w:t>
      </w:r>
      <w:r>
        <w:rPr>
          <w:spacing w:val="-120"/>
          <w:u w:val="single"/>
        </w:rPr>
        <w:t>）</w:t>
      </w:r>
      <w:r>
        <w:rPr>
          <w:spacing w:val="-2"/>
        </w:rPr>
        <w:t>。 8、合同有效期</w:t>
      </w:r>
    </w:p>
    <w:p>
      <w:pPr>
        <w:pStyle w:val="2"/>
        <w:spacing w:before="1" w:line="343" w:lineRule="auto"/>
        <w:ind w:left="1060" w:right="3485"/>
      </w:pPr>
      <w:r>
        <w:rPr>
          <w:spacing w:val="-2"/>
          <w:u w:val="single"/>
        </w:rPr>
        <w:t>（按照实际情况编制填写，可以是表格或文字描述</w:t>
      </w:r>
      <w:r>
        <w:rPr>
          <w:spacing w:val="-120"/>
          <w:u w:val="single"/>
        </w:rPr>
        <w:t>）</w:t>
      </w:r>
      <w:r>
        <w:rPr>
          <w:spacing w:val="-2"/>
        </w:rPr>
        <w:t>。 9、违约责任</w:t>
      </w:r>
    </w:p>
    <w:p>
      <w:pPr>
        <w:pStyle w:val="2"/>
        <w:spacing w:line="306" w:lineRule="exact"/>
        <w:ind w:left="1060"/>
      </w:pPr>
      <w:r>
        <w:rPr>
          <w:u w:val="single"/>
        </w:rPr>
        <w:t>（按照实际情况编制填写，可以是表格或文字描述</w:t>
      </w:r>
      <w:r>
        <w:rPr>
          <w:spacing w:val="-120"/>
          <w:u w:val="single"/>
        </w:rPr>
        <w:t>）</w:t>
      </w:r>
      <w:r>
        <w:rPr>
          <w:spacing w:val="-10"/>
        </w:rPr>
        <w:t>。</w:t>
      </w:r>
    </w:p>
    <w:p>
      <w:pPr>
        <w:spacing w:after="0" w:line="306" w:lineRule="exact"/>
        <w:sectPr>
          <w:pgSz w:w="11910" w:h="16840"/>
          <w:pgMar w:top="1260" w:right="862" w:bottom="1160" w:left="860" w:header="0" w:footer="979" w:gutter="0"/>
          <w:cols w:space="720" w:num="1"/>
        </w:sectPr>
      </w:pPr>
    </w:p>
    <w:p>
      <w:pPr>
        <w:pStyle w:val="2"/>
        <w:spacing w:before="55"/>
        <w:ind w:left="1060"/>
      </w:pPr>
      <w:r>
        <w:t>10</w:t>
      </w:r>
      <w:r>
        <w:rPr>
          <w:spacing w:val="-2"/>
        </w:rPr>
        <w:t>、解决争议的方法</w:t>
      </w:r>
    </w:p>
    <w:p>
      <w:pPr>
        <w:pStyle w:val="11"/>
        <w:numPr>
          <w:ilvl w:val="1"/>
          <w:numId w:val="0"/>
        </w:numPr>
        <w:tabs>
          <w:tab w:val="left" w:pos="1600"/>
        </w:tabs>
        <w:spacing w:before="132" w:after="0" w:line="240" w:lineRule="auto"/>
        <w:ind w:left="1600" w:leftChars="0" w:right="0" w:rightChars="0" w:hanging="540" w:firstLineChars="0"/>
        <w:jc w:val="left"/>
        <w:rPr>
          <w:sz w:val="24"/>
        </w:rPr>
      </w:pPr>
      <w:r>
        <w:rPr>
          <w:rFonts w:hint="default" w:ascii="宋体" w:hAnsi="宋体" w:eastAsia="宋体" w:cs="宋体"/>
          <w:b w:val="0"/>
          <w:bCs w:val="0"/>
          <w:i w:val="0"/>
          <w:iCs w:val="0"/>
          <w:spacing w:val="0"/>
          <w:w w:val="100"/>
          <w:sz w:val="24"/>
          <w:szCs w:val="24"/>
          <w:lang w:val="en-US" w:eastAsia="zh-CN" w:bidi="ar-SA"/>
        </w:rPr>
        <w:t>9.14</w:t>
      </w:r>
      <w:r>
        <w:rPr>
          <w:spacing w:val="-1"/>
          <w:sz w:val="24"/>
        </w:rPr>
        <w:t>甲、乙双方协商解决。</w:t>
      </w:r>
    </w:p>
    <w:p>
      <w:pPr>
        <w:pStyle w:val="11"/>
        <w:numPr>
          <w:ilvl w:val="1"/>
          <w:numId w:val="0"/>
        </w:numPr>
        <w:tabs>
          <w:tab w:val="left" w:pos="1600"/>
        </w:tabs>
        <w:spacing w:before="132" w:after="0" w:line="240" w:lineRule="auto"/>
        <w:ind w:left="1600" w:leftChars="0" w:right="0" w:rightChars="0" w:hanging="540" w:firstLineChars="0"/>
        <w:jc w:val="left"/>
        <w:rPr>
          <w:sz w:val="24"/>
        </w:rPr>
      </w:pPr>
      <w:r>
        <w:rPr>
          <w:rFonts w:hint="default" w:ascii="宋体" w:hAnsi="宋体" w:eastAsia="宋体" w:cs="宋体"/>
          <w:b w:val="0"/>
          <w:bCs w:val="0"/>
          <w:i w:val="0"/>
          <w:iCs w:val="0"/>
          <w:spacing w:val="0"/>
          <w:w w:val="100"/>
          <w:sz w:val="24"/>
          <w:szCs w:val="24"/>
          <w:lang w:val="en-US" w:eastAsia="zh-CN" w:bidi="ar-SA"/>
        </w:rPr>
        <w:t>9.15</w:t>
      </w:r>
      <w:r>
        <w:rPr>
          <w:spacing w:val="-1"/>
          <w:sz w:val="24"/>
        </w:rPr>
        <w:t>若协商解决不成，则通过下列途径之一解决：</w:t>
      </w:r>
    </w:p>
    <w:p>
      <w:pPr>
        <w:pStyle w:val="2"/>
        <w:spacing w:before="134"/>
        <w:ind w:left="1060"/>
      </w:pPr>
      <w:r>
        <w:rPr>
          <w:spacing w:val="-8"/>
        </w:rPr>
        <w:t>□提交仲裁委员会仲裁，具体如下：</w:t>
      </w:r>
      <w:r>
        <w:rPr>
          <w:u w:val="single"/>
        </w:rPr>
        <w:t>（按照实际情况编制填写</w:t>
      </w:r>
      <w:r>
        <w:rPr>
          <w:spacing w:val="-120"/>
          <w:u w:val="single"/>
        </w:rPr>
        <w:t>）</w:t>
      </w:r>
      <w:r>
        <w:rPr>
          <w:spacing w:val="-10"/>
        </w:rPr>
        <w:t>。</w:t>
      </w:r>
    </w:p>
    <w:p>
      <w:pPr>
        <w:pStyle w:val="2"/>
        <w:spacing w:before="132" w:line="343" w:lineRule="auto"/>
        <w:ind w:left="1060" w:right="2405"/>
      </w:pPr>
      <w:r>
        <w:rPr>
          <w:spacing w:val="-10"/>
        </w:rPr>
        <w:t>□向人民法院提起诉讼，具体如下：</w:t>
      </w:r>
      <w:r>
        <w:rPr>
          <w:u w:val="single"/>
        </w:rPr>
        <w:t>（</w:t>
      </w:r>
      <w:r>
        <w:rPr>
          <w:spacing w:val="-2"/>
          <w:u w:val="single"/>
        </w:rPr>
        <w:t>按照实际情况编制填写</w:t>
      </w:r>
      <w:r>
        <w:rPr>
          <w:spacing w:val="-120"/>
          <w:u w:val="single"/>
        </w:rPr>
        <w:t>）</w:t>
      </w:r>
      <w:r>
        <w:rPr>
          <w:spacing w:val="-2"/>
        </w:rPr>
        <w:t>。 11、不可抗力</w:t>
      </w:r>
    </w:p>
    <w:p>
      <w:pPr>
        <w:pStyle w:val="11"/>
        <w:numPr>
          <w:ilvl w:val="1"/>
          <w:numId w:val="16"/>
        </w:numPr>
        <w:tabs>
          <w:tab w:val="left" w:pos="1602"/>
        </w:tabs>
        <w:spacing w:before="1" w:after="0" w:line="240" w:lineRule="auto"/>
        <w:ind w:left="1602" w:right="0" w:hanging="542"/>
        <w:jc w:val="left"/>
        <w:rPr>
          <w:sz w:val="24"/>
        </w:rPr>
      </w:pPr>
      <w:r>
        <w:rPr>
          <w:spacing w:val="-1"/>
          <w:sz w:val="24"/>
        </w:rPr>
        <w:t>因不可抗力造成违约的，遭受不可抗力一方应及时向对方通报不能履行或不</w:t>
      </w:r>
    </w:p>
    <w:p>
      <w:pPr>
        <w:pStyle w:val="2"/>
        <w:spacing w:before="132" w:line="343" w:lineRule="auto"/>
        <w:ind w:left="580" w:right="577"/>
        <w:jc w:val="both"/>
      </w:pPr>
      <w:r>
        <w:rPr>
          <w:spacing w:val="-3"/>
        </w:rPr>
        <w:t xml:space="preserve">能完全履行的理由，并在随后取得有关主管机关证明后的 </w:t>
      </w:r>
      <w:r>
        <w:rPr>
          <w:spacing w:val="-2"/>
        </w:rPr>
        <w:t>15</w:t>
      </w:r>
      <w:r>
        <w:rPr>
          <w:spacing w:val="-7"/>
        </w:rPr>
        <w:t xml:space="preserve"> 日内向另一方提供不可抗</w:t>
      </w:r>
      <w:r>
        <w:rPr>
          <w:spacing w:val="-4"/>
        </w:rPr>
        <w:t>力发生及持续期间的充分证据。基于以上行为，允许遭受不可抗力一方延期履行、部分</w:t>
      </w:r>
      <w:r>
        <w:rPr>
          <w:spacing w:val="-2"/>
        </w:rPr>
        <w:t>履行或不履行合同，并根据情况可部分或全部免于承担违约责任。</w:t>
      </w:r>
    </w:p>
    <w:p>
      <w:pPr>
        <w:pStyle w:val="11"/>
        <w:numPr>
          <w:ilvl w:val="1"/>
          <w:numId w:val="16"/>
        </w:numPr>
        <w:tabs>
          <w:tab w:val="left" w:pos="1602"/>
        </w:tabs>
        <w:spacing w:before="1" w:after="0" w:line="343" w:lineRule="auto"/>
        <w:ind w:left="580" w:right="577" w:firstLine="480"/>
        <w:jc w:val="both"/>
        <w:rPr>
          <w:sz w:val="24"/>
        </w:rPr>
      </w:pPr>
      <w:r>
        <w:rPr>
          <w:spacing w:val="-2"/>
          <w:sz w:val="24"/>
        </w:rPr>
        <w:t>本合同中的不可抗力指不能预见、不能避免、不能克服的客观情况，包括但</w:t>
      </w:r>
      <w:r>
        <w:rPr>
          <w:spacing w:val="-4"/>
          <w:sz w:val="24"/>
        </w:rPr>
        <w:t>不限于：自然灾害如地震、台风、洪水、火灾及政府行为、法律规定或其适用的变化或</w:t>
      </w:r>
      <w:r>
        <w:rPr>
          <w:spacing w:val="-2"/>
          <w:sz w:val="24"/>
        </w:rPr>
        <w:t>其他任何无法预见、避免或控制的事件。</w:t>
      </w:r>
    </w:p>
    <w:p>
      <w:pPr>
        <w:pStyle w:val="2"/>
        <w:ind w:left="1060"/>
      </w:pPr>
      <w:r>
        <w:t>12</w:t>
      </w:r>
      <w:r>
        <w:rPr>
          <w:spacing w:val="-2"/>
        </w:rPr>
        <w:t>、其他约定</w:t>
      </w:r>
    </w:p>
    <w:p>
      <w:pPr>
        <w:pStyle w:val="11"/>
        <w:numPr>
          <w:ilvl w:val="1"/>
          <w:numId w:val="17"/>
        </w:numPr>
        <w:tabs>
          <w:tab w:val="left" w:pos="1600"/>
        </w:tabs>
        <w:spacing w:before="132" w:after="0" w:line="240" w:lineRule="auto"/>
        <w:ind w:left="1600" w:right="0" w:hanging="540"/>
        <w:jc w:val="left"/>
        <w:rPr>
          <w:sz w:val="24"/>
        </w:rPr>
      </w:pPr>
      <w:r>
        <w:rPr>
          <w:spacing w:val="-1"/>
          <w:sz w:val="24"/>
        </w:rPr>
        <w:t>合同文件与本合同具有同等法律效力。</w:t>
      </w:r>
    </w:p>
    <w:p>
      <w:pPr>
        <w:pStyle w:val="11"/>
        <w:numPr>
          <w:ilvl w:val="1"/>
          <w:numId w:val="17"/>
        </w:numPr>
        <w:tabs>
          <w:tab w:val="left" w:pos="1600"/>
        </w:tabs>
        <w:spacing w:before="134" w:after="0" w:line="240" w:lineRule="auto"/>
        <w:ind w:left="1600" w:right="0" w:hanging="540"/>
        <w:jc w:val="left"/>
        <w:rPr>
          <w:sz w:val="24"/>
        </w:rPr>
      </w:pPr>
      <w:r>
        <w:rPr>
          <w:spacing w:val="-1"/>
          <w:sz w:val="24"/>
        </w:rPr>
        <w:t>本合同未尽事宜，双方可另行补充。</w:t>
      </w:r>
    </w:p>
    <w:p>
      <w:pPr>
        <w:pStyle w:val="11"/>
        <w:numPr>
          <w:ilvl w:val="1"/>
          <w:numId w:val="17"/>
        </w:numPr>
        <w:tabs>
          <w:tab w:val="left" w:pos="1600"/>
        </w:tabs>
        <w:spacing w:before="132" w:after="0" w:line="240" w:lineRule="auto"/>
        <w:ind w:left="1600" w:right="0" w:hanging="540"/>
        <w:jc w:val="left"/>
        <w:rPr>
          <w:sz w:val="24"/>
        </w:rPr>
      </w:pPr>
      <w:r>
        <w:rPr>
          <w:spacing w:val="-1"/>
          <w:sz w:val="24"/>
        </w:rPr>
        <w:t>合同生效：自签订之日起生效。</w:t>
      </w:r>
    </w:p>
    <w:p>
      <w:pPr>
        <w:pStyle w:val="11"/>
        <w:numPr>
          <w:ilvl w:val="1"/>
          <w:numId w:val="17"/>
        </w:numPr>
        <w:tabs>
          <w:tab w:val="left" w:pos="1600"/>
        </w:tabs>
        <w:spacing w:before="132" w:after="0" w:line="343" w:lineRule="auto"/>
        <w:ind w:left="580" w:right="457" w:firstLine="480"/>
        <w:jc w:val="left"/>
        <w:rPr>
          <w:sz w:val="24"/>
        </w:rPr>
      </w:pPr>
      <w:r>
        <w:rPr>
          <w:spacing w:val="-2"/>
          <w:sz w:val="24"/>
        </w:rPr>
        <w:t>本合同一式</w:t>
      </w:r>
      <w:r>
        <w:rPr>
          <w:spacing w:val="-2"/>
          <w:sz w:val="24"/>
          <w:u w:val="single"/>
        </w:rPr>
        <w:t>（填写具体份数）</w:t>
      </w:r>
      <w:r>
        <w:rPr>
          <w:spacing w:val="-2"/>
          <w:sz w:val="24"/>
        </w:rPr>
        <w:t>份，经双方授权代表签字并盖章后生效。甲方、乙方各执</w:t>
      </w:r>
      <w:r>
        <w:rPr>
          <w:spacing w:val="-2"/>
          <w:sz w:val="24"/>
          <w:u w:val="single"/>
        </w:rPr>
        <w:t>（填写具体份数）</w:t>
      </w:r>
      <w:r>
        <w:rPr>
          <w:spacing w:val="-2"/>
          <w:sz w:val="24"/>
        </w:rPr>
        <w:t>份，送</w:t>
      </w:r>
      <w:r>
        <w:rPr>
          <w:spacing w:val="-2"/>
          <w:sz w:val="24"/>
          <w:u w:val="single"/>
        </w:rPr>
        <w:t>（填写需要备案的监管部门的全称）</w:t>
      </w:r>
      <w:r>
        <w:rPr>
          <w:spacing w:val="-2"/>
          <w:sz w:val="24"/>
        </w:rPr>
        <w:t>备案</w:t>
      </w:r>
      <w:r>
        <w:rPr>
          <w:spacing w:val="-2"/>
          <w:sz w:val="24"/>
          <w:u w:val="single"/>
        </w:rPr>
        <w:t>（填写具体份数）</w:t>
      </w:r>
      <w:r>
        <w:rPr>
          <w:spacing w:val="-2"/>
          <w:sz w:val="24"/>
        </w:rPr>
        <w:t>份，具有同等效力。</w:t>
      </w:r>
    </w:p>
    <w:p>
      <w:pPr>
        <w:pStyle w:val="11"/>
        <w:numPr>
          <w:ilvl w:val="1"/>
          <w:numId w:val="17"/>
        </w:numPr>
        <w:tabs>
          <w:tab w:val="left" w:pos="1600"/>
          <w:tab w:val="left" w:pos="5859"/>
        </w:tabs>
        <w:spacing w:before="0" w:after="0" w:line="345" w:lineRule="auto"/>
        <w:ind w:left="1060" w:right="2225" w:firstLine="0"/>
        <w:jc w:val="left"/>
        <w:rPr>
          <w:sz w:val="24"/>
        </w:rPr>
      </w:pPr>
      <w:r>
        <w:rPr>
          <w:spacing w:val="-2"/>
          <w:sz w:val="24"/>
        </w:rPr>
        <w:t>其他：□无。□</w:t>
      </w:r>
      <w:r>
        <w:rPr>
          <w:spacing w:val="-2"/>
          <w:sz w:val="24"/>
          <w:u w:val="single"/>
        </w:rPr>
        <w:t>（按照实际情况编制填写需要增加的内容</w:t>
      </w:r>
      <w:r>
        <w:rPr>
          <w:spacing w:val="-120"/>
          <w:sz w:val="24"/>
          <w:u w:val="single"/>
        </w:rPr>
        <w:t>）</w:t>
      </w:r>
      <w:r>
        <w:rPr>
          <w:spacing w:val="-2"/>
          <w:sz w:val="24"/>
        </w:rPr>
        <w:t>。</w:t>
      </w:r>
      <w:r>
        <w:rPr>
          <w:spacing w:val="-4"/>
          <w:sz w:val="24"/>
        </w:rPr>
        <w:t>甲方：</w:t>
      </w:r>
      <w:r>
        <w:rPr>
          <w:sz w:val="24"/>
        </w:rPr>
        <w:tab/>
      </w:r>
      <w:r>
        <w:rPr>
          <w:spacing w:val="-4"/>
          <w:sz w:val="24"/>
        </w:rPr>
        <w:t>乙方：</w:t>
      </w:r>
    </w:p>
    <w:p>
      <w:pPr>
        <w:pStyle w:val="2"/>
        <w:tabs>
          <w:tab w:val="left" w:pos="5859"/>
        </w:tabs>
        <w:spacing w:line="303" w:lineRule="exact"/>
        <w:ind w:left="1060"/>
      </w:pPr>
      <w:r>
        <w:t>住所</w:t>
      </w:r>
      <w:r>
        <w:rPr>
          <w:spacing w:val="-10"/>
        </w:rPr>
        <w:t>：</w:t>
      </w:r>
      <w:r>
        <w:tab/>
      </w:r>
      <w:r>
        <w:t>住所</w:t>
      </w:r>
      <w:r>
        <w:rPr>
          <w:spacing w:val="-10"/>
        </w:rPr>
        <w:t>：</w:t>
      </w:r>
    </w:p>
    <w:p>
      <w:pPr>
        <w:pStyle w:val="2"/>
        <w:tabs>
          <w:tab w:val="left" w:pos="5739"/>
        </w:tabs>
        <w:spacing w:before="132"/>
        <w:ind w:left="1060"/>
      </w:pPr>
      <w:r>
        <w:t>法定代表人（单位负责人</w:t>
      </w:r>
      <w:r>
        <w:rPr>
          <w:spacing w:val="-125"/>
        </w:rPr>
        <w:t>）</w:t>
      </w:r>
      <w:r>
        <w:rPr>
          <w:spacing w:val="-5"/>
        </w:rPr>
        <w:t>：</w:t>
      </w:r>
      <w:r>
        <w:tab/>
      </w:r>
      <w:r>
        <w:t>法定代表人（单位负责人</w:t>
      </w:r>
      <w:r>
        <w:rPr>
          <w:spacing w:val="-125"/>
        </w:rPr>
        <w:t>）</w:t>
      </w:r>
      <w:r>
        <w:rPr>
          <w:spacing w:val="-5"/>
        </w:rPr>
        <w:t>：</w:t>
      </w:r>
    </w:p>
    <w:p>
      <w:pPr>
        <w:pStyle w:val="2"/>
        <w:tabs>
          <w:tab w:val="left" w:pos="5859"/>
        </w:tabs>
        <w:spacing w:before="134"/>
        <w:ind w:left="1060"/>
      </w:pPr>
      <w:r>
        <w:t>联系方法</w:t>
      </w:r>
      <w:r>
        <w:rPr>
          <w:spacing w:val="-10"/>
        </w:rPr>
        <w:t>：</w:t>
      </w:r>
      <w:r>
        <w:tab/>
      </w:r>
      <w:r>
        <w:t>联系方法</w:t>
      </w:r>
      <w:r>
        <w:rPr>
          <w:spacing w:val="-10"/>
        </w:rPr>
        <w:t>：</w:t>
      </w:r>
    </w:p>
    <w:p>
      <w:pPr>
        <w:pStyle w:val="2"/>
        <w:tabs>
          <w:tab w:val="left" w:pos="5859"/>
        </w:tabs>
        <w:spacing w:before="132"/>
        <w:ind w:left="1060"/>
      </w:pPr>
      <w:r>
        <w:t>开户银行</w:t>
      </w:r>
      <w:r>
        <w:rPr>
          <w:spacing w:val="-10"/>
        </w:rPr>
        <w:t>：</w:t>
      </w:r>
      <w:r>
        <w:tab/>
      </w:r>
      <w:r>
        <w:t>开户银行</w:t>
      </w:r>
      <w:r>
        <w:rPr>
          <w:spacing w:val="-10"/>
        </w:rPr>
        <w:t>：</w:t>
      </w:r>
    </w:p>
    <w:p>
      <w:pPr>
        <w:pStyle w:val="2"/>
        <w:tabs>
          <w:tab w:val="left" w:pos="5859"/>
        </w:tabs>
        <w:spacing w:before="132"/>
        <w:ind w:left="1060"/>
      </w:pPr>
      <w:r>
        <w:t>账号</w:t>
      </w:r>
      <w:r>
        <w:rPr>
          <w:spacing w:val="-10"/>
        </w:rPr>
        <w:t>：</w:t>
      </w:r>
      <w:r>
        <w:tab/>
      </w:r>
      <w:r>
        <w:t>账号</w:t>
      </w:r>
      <w:r>
        <w:rPr>
          <w:spacing w:val="-10"/>
        </w:rPr>
        <w:t>：</w:t>
      </w:r>
    </w:p>
    <w:p>
      <w:pPr>
        <w:pStyle w:val="2"/>
        <w:tabs>
          <w:tab w:val="left" w:pos="3219"/>
          <w:tab w:val="left" w:pos="4179"/>
          <w:tab w:val="left" w:pos="5139"/>
          <w:tab w:val="left" w:pos="6159"/>
        </w:tabs>
        <w:spacing w:before="134" w:line="343" w:lineRule="auto"/>
        <w:ind w:left="1060" w:right="4024"/>
      </w:pPr>
      <w:r>
        <w:rPr>
          <w:spacing w:val="-2"/>
        </w:rPr>
        <w:t>签订地点：</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rPr>
          <w:spacing w:val="-2"/>
        </w:rPr>
        <w:t>签订日期：</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pPr>
        <w:spacing w:after="0" w:line="343" w:lineRule="auto"/>
        <w:sectPr>
          <w:pgSz w:w="11910" w:h="16840"/>
          <w:pgMar w:top="1480" w:right="860" w:bottom="1160" w:left="860" w:header="0" w:footer="979" w:gutter="0"/>
          <w:cols w:space="720" w:num="1"/>
        </w:sectPr>
      </w:pPr>
    </w:p>
    <w:p>
      <w:pPr>
        <w:pStyle w:val="3"/>
        <w:tabs>
          <w:tab w:val="left" w:pos="1605"/>
        </w:tabs>
      </w:pPr>
      <w:bookmarkStart w:id="42" w:name="_TOC_250000"/>
      <w:r>
        <w:rPr>
          <w:spacing w:val="-2"/>
        </w:rPr>
        <w:t>第五</w:t>
      </w:r>
      <w:r>
        <w:rPr>
          <w:spacing w:val="-10"/>
        </w:rPr>
        <w:t>章</w:t>
      </w:r>
      <w:r>
        <w:tab/>
      </w:r>
      <w:r>
        <w:rPr>
          <w:spacing w:val="-2"/>
        </w:rPr>
        <w:t>响应文件格</w:t>
      </w:r>
      <w:bookmarkEnd w:id="42"/>
      <w:r>
        <w:rPr>
          <w:spacing w:val="-10"/>
        </w:rPr>
        <w:t>式</w:t>
      </w:r>
    </w:p>
    <w:p>
      <w:pPr>
        <w:pStyle w:val="2"/>
        <w:rPr>
          <w:b/>
          <w:sz w:val="20"/>
        </w:rPr>
      </w:pPr>
    </w:p>
    <w:p>
      <w:pPr>
        <w:pStyle w:val="2"/>
        <w:rPr>
          <w:b/>
          <w:sz w:val="27"/>
        </w:rPr>
      </w:pPr>
    </w:p>
    <w:p>
      <w:pPr>
        <w:spacing w:before="70"/>
        <w:ind w:left="580" w:right="0" w:firstLine="0"/>
        <w:jc w:val="left"/>
        <w:rPr>
          <w:sz w:val="21"/>
        </w:rPr>
      </w:pPr>
      <w:r>
        <w:rPr>
          <w:spacing w:val="-4"/>
          <w:sz w:val="21"/>
        </w:rPr>
        <w:t>封面格式：</w:t>
      </w:r>
    </w:p>
    <w:p>
      <w:pPr>
        <w:pStyle w:val="2"/>
        <w:spacing w:before="6"/>
        <w:rPr>
          <w:sz w:val="13"/>
        </w:rPr>
      </w:pPr>
    </w:p>
    <w:p>
      <w:pPr>
        <w:spacing w:before="62"/>
        <w:ind w:left="0" w:right="577" w:firstLine="0"/>
        <w:jc w:val="right"/>
        <w:rPr>
          <w:sz w:val="28"/>
        </w:rPr>
      </w:pPr>
      <w:r>
        <w:rPr>
          <w:spacing w:val="-4"/>
          <w:sz w:val="28"/>
        </w:rPr>
        <w:t>正本/副本</w:t>
      </w:r>
    </w:p>
    <w:p>
      <w:pPr>
        <w:pStyle w:val="2"/>
        <w:rPr>
          <w:sz w:val="28"/>
        </w:rPr>
      </w:pPr>
    </w:p>
    <w:p>
      <w:pPr>
        <w:pStyle w:val="2"/>
        <w:spacing w:before="5"/>
        <w:rPr>
          <w:sz w:val="39"/>
        </w:rPr>
      </w:pPr>
    </w:p>
    <w:p>
      <w:pPr>
        <w:spacing w:before="0"/>
        <w:ind w:left="0" w:right="1283" w:firstLine="0"/>
        <w:jc w:val="right"/>
        <w:rPr>
          <w:sz w:val="32"/>
        </w:rPr>
      </w:pPr>
      <w:r>
        <mc:AlternateContent>
          <mc:Choice Requires="wps">
            <w:drawing>
              <wp:anchor distT="0" distB="0" distL="0" distR="0" simplePos="0" relativeHeight="251660288" behindDoc="1" locked="0" layoutInCell="1" allowOverlap="1">
                <wp:simplePos x="0" y="0"/>
                <wp:positionH relativeFrom="page">
                  <wp:posOffset>914400</wp:posOffset>
                </wp:positionH>
                <wp:positionV relativeFrom="paragraph">
                  <wp:posOffset>224790</wp:posOffset>
                </wp:positionV>
                <wp:extent cx="5384165" cy="1270"/>
                <wp:effectExtent l="0" t="0" r="0" b="0"/>
                <wp:wrapNone/>
                <wp:docPr id="4" name="Graphic 4"/>
                <wp:cNvGraphicFramePr/>
                <a:graphic xmlns:a="http://schemas.openxmlformats.org/drawingml/2006/main">
                  <a:graphicData uri="http://schemas.microsoft.com/office/word/2010/wordprocessingShape">
                    <wps:wsp>
                      <wps:cNvSpPr/>
                      <wps:spPr>
                        <a:xfrm>
                          <a:off x="0" y="0"/>
                          <a:ext cx="5384165" cy="1270"/>
                        </a:xfrm>
                        <a:custGeom>
                          <a:avLst/>
                          <a:gdLst/>
                          <a:ahLst/>
                          <a:cxnLst/>
                          <a:rect l="l" t="t" r="r" b="b"/>
                          <a:pathLst>
                            <a:path w="5384165">
                              <a:moveTo>
                                <a:pt x="0" y="0"/>
                              </a:moveTo>
                              <a:lnTo>
                                <a:pt x="5384165" y="0"/>
                              </a:lnTo>
                            </a:path>
                          </a:pathLst>
                        </a:custGeom>
                        <a:ln w="9144">
                          <a:solidFill>
                            <a:srgbClr val="000000"/>
                          </a:solidFill>
                          <a:prstDash val="solid"/>
                        </a:ln>
                      </wps:spPr>
                      <wps:bodyPr wrap="square" lIns="0" tIns="0" rIns="0" bIns="0" rtlCol="0">
                        <a:noAutofit/>
                      </wps:bodyPr>
                    </wps:wsp>
                  </a:graphicData>
                </a:graphic>
              </wp:anchor>
            </w:drawing>
          </mc:Choice>
          <mc:Fallback>
            <w:pict>
              <v:shape id="Graphic 4" o:spid="_x0000_s1026" o:spt="100" style="position:absolute;left:0pt;margin-left:72pt;margin-top:17.7pt;height:0.1pt;width:423.95pt;mso-position-horizontal-relative:page;z-index:-251656192;mso-width-relative:page;mso-height-relative:page;" filled="f" stroked="t" coordsize="5384165,1" o:gfxdata="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07v4rVAAAACQEAAA8AAAAAAAAAAQAg&#10;AAAAIgAAAGRycy9kb3ducmV2LnhtbFBLAQIUABQAAAAIAIdO4kCELkWpEQIAAHoEAAAOAAAAAAAA&#10;AAEAIAAAACQBAABkcnMvZTJvRG9jLnhtbFBLBQYAAAAABgAGAFkBAACnBQAAAAA=&#10;" path="m0,0l5384165,0e">
                <v:fill on="f" focussize="0,0"/>
                <v:stroke weight="0.72pt" color="#000000" joinstyle="round"/>
                <v:imagedata o:title=""/>
                <o:lock v:ext="edit" aspectratio="f"/>
                <v:textbox inset="0mm,0mm,0mm,0mm"/>
              </v:shape>
            </w:pict>
          </mc:Fallback>
        </mc:AlternateContent>
      </w:r>
      <w:r>
        <w:rPr>
          <w:spacing w:val="-4"/>
          <w:sz w:val="32"/>
        </w:rPr>
        <w:t>（项目名称</w:t>
      </w:r>
      <w:r>
        <w:rPr>
          <w:spacing w:val="-10"/>
          <w:sz w:val="32"/>
        </w:rPr>
        <w:t>）</w:t>
      </w:r>
    </w:p>
    <w:p>
      <w:pPr>
        <w:pStyle w:val="2"/>
        <w:rPr>
          <w:sz w:val="20"/>
        </w:rPr>
      </w:pPr>
    </w:p>
    <w:p>
      <w:pPr>
        <w:pStyle w:val="2"/>
        <w:rPr>
          <w:sz w:val="20"/>
        </w:rPr>
      </w:pPr>
    </w:p>
    <w:p>
      <w:pPr>
        <w:pStyle w:val="2"/>
        <w:rPr>
          <w:sz w:val="25"/>
        </w:rPr>
      </w:pPr>
    </w:p>
    <w:p>
      <w:pPr>
        <w:spacing w:before="0" w:line="1058" w:lineRule="exact"/>
        <w:ind w:left="1" w:right="2" w:firstLine="0"/>
        <w:jc w:val="center"/>
        <w:rPr>
          <w:sz w:val="84"/>
        </w:rPr>
      </w:pPr>
      <w:r>
        <w:rPr>
          <w:spacing w:val="-3"/>
          <w:sz w:val="84"/>
        </w:rPr>
        <w:t>响应文件</w:t>
      </w:r>
    </w:p>
    <w:p>
      <w:pPr>
        <w:pStyle w:val="2"/>
        <w:rPr>
          <w:sz w:val="84"/>
        </w:rPr>
      </w:pPr>
    </w:p>
    <w:p>
      <w:pPr>
        <w:pStyle w:val="2"/>
        <w:rPr>
          <w:sz w:val="69"/>
        </w:rPr>
      </w:pPr>
    </w:p>
    <w:p>
      <w:pPr>
        <w:spacing w:before="0" w:line="667" w:lineRule="auto"/>
        <w:ind w:left="4568" w:right="4566" w:firstLine="0"/>
        <w:jc w:val="center"/>
        <w:rPr>
          <w:sz w:val="21"/>
        </w:rPr>
      </w:pPr>
      <w:r>
        <w:rPr>
          <w:spacing w:val="-2"/>
          <w:sz w:val="21"/>
        </w:rPr>
        <w:t>采购编号：</w:t>
      </w:r>
      <w:r>
        <w:rPr>
          <w:spacing w:val="-4"/>
          <w:sz w:val="21"/>
        </w:rPr>
        <w:t>交易编号：</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5"/>
        </w:rPr>
      </w:pPr>
    </w:p>
    <w:p>
      <w:pPr>
        <w:spacing w:before="0"/>
        <w:ind w:left="4" w:right="2" w:firstLine="0"/>
        <w:jc w:val="center"/>
        <w:rPr>
          <w:sz w:val="28"/>
        </w:rPr>
      </w:pPr>
      <w:r>
        <w:rPr>
          <w:spacing w:val="-37"/>
          <w:sz w:val="28"/>
        </w:rPr>
        <w:t>供应商：</w:t>
      </w:r>
      <w:r>
        <w:rPr>
          <w:spacing w:val="-1"/>
          <w:sz w:val="28"/>
        </w:rPr>
        <w:t>（</w:t>
      </w:r>
      <w:r>
        <w:rPr>
          <w:spacing w:val="-2"/>
          <w:sz w:val="28"/>
        </w:rPr>
        <w:t>加盖单位公章</w:t>
      </w:r>
      <w:r>
        <w:rPr>
          <w:spacing w:val="-10"/>
          <w:sz w:val="28"/>
        </w:rPr>
        <w:t>）</w:t>
      </w:r>
    </w:p>
    <w:p>
      <w:pPr>
        <w:pStyle w:val="2"/>
        <w:spacing w:before="9"/>
        <w:rPr>
          <w:sz w:val="20"/>
        </w:rPr>
      </w:pPr>
    </w:p>
    <w:p>
      <w:pPr>
        <w:tabs>
          <w:tab w:val="left" w:pos="3483"/>
          <w:tab w:val="left" w:pos="4184"/>
        </w:tabs>
        <w:spacing w:before="0" w:line="417" w:lineRule="auto"/>
        <w:ind w:left="2783" w:right="2780" w:firstLine="0"/>
        <w:jc w:val="center"/>
        <w:rPr>
          <w:sz w:val="28"/>
        </w:rPr>
      </w:pPr>
      <w:r>
        <w:rPr>
          <w:spacing w:val="-2"/>
          <w:sz w:val="28"/>
        </w:rPr>
        <w:t>法定代表人或其委托代理人</w:t>
      </w:r>
      <w:r>
        <w:rPr>
          <w:spacing w:val="-142"/>
          <w:sz w:val="28"/>
        </w:rPr>
        <w:t>：</w:t>
      </w:r>
      <w:r>
        <w:rPr>
          <w:spacing w:val="-1"/>
          <w:sz w:val="28"/>
        </w:rPr>
        <w:t>（</w:t>
      </w:r>
      <w:r>
        <w:rPr>
          <w:spacing w:val="-2"/>
          <w:sz w:val="28"/>
        </w:rPr>
        <w:t>签字）</w:t>
      </w:r>
      <w:r>
        <w:rPr>
          <w:spacing w:val="-10"/>
          <w:sz w:val="28"/>
        </w:rPr>
        <w:t>年</w:t>
      </w:r>
      <w:r>
        <w:rPr>
          <w:sz w:val="28"/>
        </w:rPr>
        <w:tab/>
      </w:r>
      <w:r>
        <w:rPr>
          <w:spacing w:val="-10"/>
          <w:sz w:val="28"/>
        </w:rPr>
        <w:t>月</w:t>
      </w:r>
      <w:r>
        <w:rPr>
          <w:sz w:val="28"/>
        </w:rPr>
        <w:tab/>
      </w:r>
      <w:r>
        <w:rPr>
          <w:spacing w:val="-10"/>
          <w:sz w:val="28"/>
        </w:rPr>
        <w:t>日</w:t>
      </w:r>
    </w:p>
    <w:p>
      <w:pPr>
        <w:spacing w:after="0" w:line="417" w:lineRule="auto"/>
        <w:jc w:val="center"/>
        <w:rPr>
          <w:sz w:val="28"/>
        </w:rPr>
        <w:sectPr>
          <w:pgSz w:w="11910" w:h="16840"/>
          <w:pgMar w:top="1500" w:right="860" w:bottom="1160" w:left="860" w:header="0" w:footer="979" w:gutter="0"/>
          <w:cols w:space="720" w:num="1"/>
        </w:sectPr>
      </w:pPr>
    </w:p>
    <w:p>
      <w:pPr>
        <w:pStyle w:val="5"/>
        <w:spacing w:before="35"/>
        <w:ind w:left="0" w:leftChars="0" w:right="2" w:firstLine="0" w:firstLineChars="0"/>
        <w:jc w:val="center"/>
        <w:rPr>
          <w:rFonts w:hint="eastAsia"/>
          <w:spacing w:val="-5"/>
          <w:sz w:val="36"/>
          <w:szCs w:val="36"/>
        </w:rPr>
      </w:pPr>
      <w:bookmarkStart w:id="43" w:name="一、响应函及响应函附录"/>
      <w:bookmarkEnd w:id="43"/>
      <w:r>
        <w:rPr>
          <w:rFonts w:hint="eastAsia"/>
          <w:spacing w:val="-5"/>
          <w:sz w:val="36"/>
          <w:szCs w:val="36"/>
        </w:rPr>
        <w:t xml:space="preserve">目 </w:t>
      </w:r>
      <w:r>
        <w:rPr>
          <w:rFonts w:hint="eastAsia"/>
          <w:spacing w:val="-5"/>
          <w:sz w:val="36"/>
          <w:szCs w:val="36"/>
          <w:lang w:val="en-US" w:eastAsia="zh-CN"/>
        </w:rPr>
        <w:t xml:space="preserve">   </w:t>
      </w:r>
      <w:r>
        <w:rPr>
          <w:rFonts w:hint="eastAsia"/>
          <w:spacing w:val="-5"/>
          <w:sz w:val="36"/>
          <w:szCs w:val="36"/>
        </w:rPr>
        <w:t>录</w:t>
      </w:r>
    </w:p>
    <w:p>
      <w:pPr>
        <w:pStyle w:val="5"/>
        <w:numPr>
          <w:ilvl w:val="0"/>
          <w:numId w:val="0"/>
        </w:numPr>
        <w:spacing w:before="35"/>
        <w:ind w:left="0" w:leftChars="0" w:right="2" w:rightChars="0" w:firstLine="1317" w:firstLineChars="488"/>
        <w:jc w:val="left"/>
        <w:rPr>
          <w:b w:val="0"/>
          <w:bCs w:val="0"/>
          <w:color w:val="FF0000"/>
          <w:spacing w:val="-5"/>
        </w:rPr>
      </w:pPr>
    </w:p>
    <w:p>
      <w:pPr>
        <w:pStyle w:val="5"/>
        <w:spacing w:before="35"/>
        <w:ind w:right="2"/>
        <w:rPr>
          <w:spacing w:val="-5"/>
        </w:rPr>
      </w:pP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rPr>
      </w:pPr>
      <w:r>
        <w:rPr>
          <w:rFonts w:hint="eastAsia"/>
          <w:color w:val="auto"/>
          <w:spacing w:val="3"/>
          <w:sz w:val="24"/>
          <w:lang w:eastAsia="zh-CN"/>
        </w:rPr>
        <w:t>（</w:t>
      </w:r>
      <w:r>
        <w:rPr>
          <w:rFonts w:hint="eastAsia"/>
          <w:color w:val="auto"/>
          <w:spacing w:val="3"/>
          <w:sz w:val="24"/>
          <w:lang w:val="en-US" w:eastAsia="zh-CN"/>
        </w:rPr>
        <w:t>1</w:t>
      </w:r>
      <w:r>
        <w:rPr>
          <w:rFonts w:hint="eastAsia"/>
          <w:color w:val="auto"/>
          <w:spacing w:val="3"/>
          <w:sz w:val="24"/>
          <w:lang w:eastAsia="zh-CN"/>
        </w:rPr>
        <w:t>）</w:t>
      </w:r>
      <w:r>
        <w:rPr>
          <w:rFonts w:hint="eastAsia"/>
          <w:color w:val="auto"/>
          <w:spacing w:val="3"/>
          <w:sz w:val="24"/>
          <w:lang w:val="en-US" w:eastAsia="zh-CN"/>
        </w:rPr>
        <w:t>响应函</w:t>
      </w:r>
      <w:r>
        <w:rPr>
          <w:rFonts w:hint="eastAsia"/>
          <w:color w:val="auto"/>
          <w:spacing w:val="3"/>
          <w:sz w:val="24"/>
        </w:rPr>
        <w:t xml:space="preserve"> </w:t>
      </w:r>
    </w:p>
    <w:p>
      <w:pPr>
        <w:pStyle w:val="11"/>
        <w:numPr>
          <w:ilvl w:val="1"/>
          <w:numId w:val="0"/>
        </w:numPr>
        <w:tabs>
          <w:tab w:val="left" w:pos="1484"/>
        </w:tabs>
        <w:spacing w:before="130" w:after="0" w:line="345" w:lineRule="auto"/>
        <w:ind w:left="580" w:leftChars="0" w:right="580" w:rightChars="0" w:firstLine="480" w:firstLineChars="0"/>
        <w:jc w:val="left"/>
        <w:rPr>
          <w:rFonts w:hint="default" w:eastAsia="宋体"/>
          <w:color w:val="auto"/>
          <w:spacing w:val="3"/>
          <w:sz w:val="24"/>
          <w:lang w:val="en-US" w:eastAsia="zh-CN"/>
        </w:rPr>
      </w:pPr>
      <w:r>
        <w:rPr>
          <w:rFonts w:hint="eastAsia"/>
          <w:color w:val="auto"/>
          <w:spacing w:val="3"/>
          <w:sz w:val="24"/>
          <w:lang w:eastAsia="zh-CN"/>
        </w:rPr>
        <w:t>（</w:t>
      </w:r>
      <w:r>
        <w:rPr>
          <w:rFonts w:hint="eastAsia"/>
          <w:color w:val="auto"/>
          <w:spacing w:val="3"/>
          <w:sz w:val="24"/>
          <w:lang w:val="en-US" w:eastAsia="zh-CN"/>
        </w:rPr>
        <w:t>2</w:t>
      </w:r>
      <w:r>
        <w:rPr>
          <w:rFonts w:hint="eastAsia"/>
          <w:color w:val="auto"/>
          <w:spacing w:val="3"/>
          <w:sz w:val="24"/>
          <w:lang w:eastAsia="zh-CN"/>
        </w:rPr>
        <w:t>）</w:t>
      </w:r>
      <w:r>
        <w:rPr>
          <w:rFonts w:hint="eastAsia"/>
          <w:color w:val="auto"/>
          <w:spacing w:val="3"/>
          <w:sz w:val="24"/>
          <w:lang w:val="en-US" w:eastAsia="zh-CN"/>
        </w:rPr>
        <w:t>响应函附录</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lang w:val="en-US" w:eastAsia="zh-CN"/>
        </w:rPr>
      </w:pPr>
      <w:r>
        <w:rPr>
          <w:rFonts w:hint="eastAsia"/>
          <w:color w:val="auto"/>
          <w:spacing w:val="3"/>
          <w:sz w:val="24"/>
        </w:rPr>
        <w:t>（3）</w:t>
      </w:r>
      <w:r>
        <w:rPr>
          <w:rFonts w:hint="eastAsia"/>
          <w:color w:val="auto"/>
          <w:spacing w:val="3"/>
          <w:sz w:val="24"/>
          <w:lang w:val="en-US" w:eastAsia="zh-CN"/>
        </w:rPr>
        <w:t>法定代表人身份证明</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lang w:val="en-US" w:eastAsia="zh-CN"/>
        </w:rPr>
      </w:pPr>
      <w:r>
        <w:rPr>
          <w:rFonts w:hint="eastAsia"/>
          <w:color w:val="auto"/>
          <w:spacing w:val="3"/>
          <w:sz w:val="24"/>
          <w:lang w:val="en-US" w:eastAsia="zh-CN"/>
        </w:rPr>
        <w:t>（4）授权委托书</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rPr>
      </w:pPr>
      <w:r>
        <w:rPr>
          <w:rFonts w:hint="eastAsia"/>
          <w:color w:val="auto"/>
          <w:spacing w:val="3"/>
          <w:sz w:val="24"/>
          <w:lang w:val="en-US" w:eastAsia="zh-CN"/>
        </w:rPr>
        <w:t>（5）</w:t>
      </w:r>
      <w:r>
        <w:rPr>
          <w:rFonts w:hint="eastAsia"/>
          <w:color w:val="auto"/>
          <w:spacing w:val="3"/>
          <w:sz w:val="24"/>
        </w:rPr>
        <w:t xml:space="preserve">分项报价表 </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rPr>
      </w:pPr>
      <w:r>
        <w:rPr>
          <w:rFonts w:hint="eastAsia" w:cs="宋体"/>
          <w:b w:val="0"/>
          <w:bCs w:val="0"/>
          <w:i w:val="0"/>
          <w:iCs w:val="0"/>
          <w:color w:val="auto"/>
          <w:spacing w:val="0"/>
          <w:w w:val="100"/>
          <w:sz w:val="24"/>
          <w:szCs w:val="24"/>
          <w:lang w:val="en-US" w:eastAsia="zh-CN" w:bidi="ar-SA"/>
        </w:rPr>
        <w:t>（6）</w:t>
      </w:r>
      <w:r>
        <w:rPr>
          <w:rFonts w:hint="eastAsia"/>
          <w:color w:val="auto"/>
          <w:spacing w:val="3"/>
          <w:sz w:val="24"/>
        </w:rPr>
        <w:t xml:space="preserve">供应商基本情况表 </w:t>
      </w:r>
    </w:p>
    <w:p>
      <w:pPr>
        <w:pStyle w:val="11"/>
        <w:numPr>
          <w:ilvl w:val="1"/>
          <w:numId w:val="0"/>
        </w:numPr>
        <w:tabs>
          <w:tab w:val="left" w:pos="1484"/>
        </w:tabs>
        <w:spacing w:before="130" w:after="0" w:line="345" w:lineRule="auto"/>
        <w:ind w:left="580" w:leftChars="0" w:right="580" w:rightChars="0" w:firstLine="480" w:firstLineChars="0"/>
        <w:jc w:val="left"/>
        <w:rPr>
          <w:rFonts w:hint="default" w:cs="宋体"/>
          <w:b w:val="0"/>
          <w:bCs w:val="0"/>
          <w:i w:val="0"/>
          <w:iCs w:val="0"/>
          <w:color w:val="auto"/>
          <w:spacing w:val="0"/>
          <w:w w:val="100"/>
          <w:sz w:val="24"/>
          <w:szCs w:val="24"/>
          <w:lang w:val="en-US" w:eastAsia="zh-CN" w:bidi="ar-SA"/>
        </w:rPr>
      </w:pPr>
      <w:r>
        <w:rPr>
          <w:rFonts w:hint="eastAsia" w:cs="宋体"/>
          <w:b w:val="0"/>
          <w:bCs w:val="0"/>
          <w:i w:val="0"/>
          <w:iCs w:val="0"/>
          <w:color w:val="auto"/>
          <w:spacing w:val="0"/>
          <w:w w:val="100"/>
          <w:sz w:val="24"/>
          <w:szCs w:val="24"/>
          <w:lang w:val="en-US" w:eastAsia="zh-CN" w:bidi="ar-SA"/>
        </w:rPr>
        <w:t>（7）资格证明资料</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rPr>
      </w:pPr>
      <w:r>
        <w:rPr>
          <w:rFonts w:hint="eastAsia"/>
          <w:color w:val="auto"/>
          <w:spacing w:val="3"/>
          <w:sz w:val="24"/>
          <w:lang w:eastAsia="zh-CN"/>
        </w:rPr>
        <w:t>（</w:t>
      </w:r>
      <w:r>
        <w:rPr>
          <w:rFonts w:hint="eastAsia"/>
          <w:color w:val="auto"/>
          <w:spacing w:val="3"/>
          <w:sz w:val="24"/>
          <w:lang w:val="en-US" w:eastAsia="zh-CN"/>
        </w:rPr>
        <w:t>8</w:t>
      </w:r>
      <w:r>
        <w:rPr>
          <w:rFonts w:hint="eastAsia"/>
          <w:color w:val="auto"/>
          <w:spacing w:val="3"/>
          <w:sz w:val="24"/>
          <w:lang w:eastAsia="zh-CN"/>
        </w:rPr>
        <w:t>）</w:t>
      </w:r>
      <w:r>
        <w:rPr>
          <w:rFonts w:hint="eastAsia"/>
          <w:color w:val="auto"/>
          <w:spacing w:val="3"/>
          <w:sz w:val="24"/>
          <w:lang w:val="en-US" w:eastAsia="zh-CN"/>
        </w:rPr>
        <w:t>服务方案、</w:t>
      </w:r>
      <w:r>
        <w:rPr>
          <w:rFonts w:hint="eastAsia"/>
          <w:color w:val="auto"/>
          <w:spacing w:val="3"/>
          <w:sz w:val="24"/>
        </w:rPr>
        <w:t>服务承诺</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rPr>
      </w:pPr>
      <w:r>
        <w:rPr>
          <w:rFonts w:hint="eastAsia" w:cs="宋体"/>
          <w:b w:val="0"/>
          <w:bCs w:val="0"/>
          <w:i w:val="0"/>
          <w:iCs w:val="0"/>
          <w:color w:val="auto"/>
          <w:spacing w:val="0"/>
          <w:w w:val="100"/>
          <w:sz w:val="24"/>
          <w:szCs w:val="24"/>
          <w:lang w:val="en-US" w:eastAsia="zh-CN" w:bidi="ar-SA"/>
        </w:rPr>
        <w:t>（9）</w:t>
      </w:r>
      <w:r>
        <w:rPr>
          <w:rFonts w:hint="eastAsia"/>
          <w:color w:val="auto"/>
          <w:spacing w:val="3"/>
          <w:sz w:val="24"/>
        </w:rPr>
        <w:t>反商业贿赂承诺书</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lang w:val="en-US" w:eastAsia="zh-CN"/>
        </w:rPr>
      </w:pPr>
      <w:r>
        <w:rPr>
          <w:rFonts w:hint="eastAsia"/>
          <w:color w:val="auto"/>
          <w:spacing w:val="3"/>
          <w:sz w:val="24"/>
          <w:lang w:eastAsia="zh-CN"/>
        </w:rPr>
        <w:t>（</w:t>
      </w:r>
      <w:r>
        <w:rPr>
          <w:rFonts w:hint="eastAsia"/>
          <w:color w:val="auto"/>
          <w:spacing w:val="3"/>
          <w:sz w:val="24"/>
          <w:lang w:val="en-US" w:eastAsia="zh-CN"/>
        </w:rPr>
        <w:t>10</w:t>
      </w:r>
      <w:r>
        <w:rPr>
          <w:rFonts w:hint="eastAsia"/>
          <w:color w:val="auto"/>
          <w:spacing w:val="3"/>
          <w:sz w:val="24"/>
          <w:lang w:eastAsia="zh-CN"/>
        </w:rPr>
        <w:t>）</w:t>
      </w:r>
      <w:r>
        <w:rPr>
          <w:rFonts w:hint="eastAsia"/>
          <w:color w:val="auto"/>
          <w:spacing w:val="3"/>
          <w:sz w:val="24"/>
          <w:lang w:val="en-US" w:eastAsia="zh-CN"/>
        </w:rPr>
        <w:t>廉政承诺书</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rPr>
      </w:pPr>
      <w:r>
        <w:rPr>
          <w:rFonts w:hint="eastAsia"/>
          <w:color w:val="auto"/>
          <w:spacing w:val="3"/>
          <w:sz w:val="24"/>
          <w:lang w:val="en-US" w:eastAsia="zh-CN"/>
        </w:rPr>
        <w:t>（11）政府采购政策扶持的证明材料</w:t>
      </w:r>
      <w:r>
        <w:rPr>
          <w:rFonts w:hint="eastAsia"/>
          <w:color w:val="auto"/>
          <w:spacing w:val="3"/>
          <w:sz w:val="24"/>
        </w:rPr>
        <w:t xml:space="preserve"> </w:t>
      </w:r>
    </w:p>
    <w:p>
      <w:pPr>
        <w:pStyle w:val="11"/>
        <w:numPr>
          <w:ilvl w:val="1"/>
          <w:numId w:val="0"/>
        </w:numPr>
        <w:tabs>
          <w:tab w:val="left" w:pos="1484"/>
        </w:tabs>
        <w:spacing w:before="130" w:after="0" w:line="345" w:lineRule="auto"/>
        <w:ind w:left="580" w:leftChars="0" w:right="580" w:rightChars="0" w:firstLine="480" w:firstLineChars="0"/>
        <w:jc w:val="left"/>
        <w:rPr>
          <w:rFonts w:hint="eastAsia"/>
          <w:color w:val="auto"/>
          <w:spacing w:val="3"/>
          <w:sz w:val="24"/>
        </w:rPr>
      </w:pPr>
      <w:r>
        <w:rPr>
          <w:rFonts w:hint="eastAsia"/>
          <w:color w:val="auto"/>
          <w:spacing w:val="3"/>
          <w:sz w:val="24"/>
          <w:lang w:eastAsia="zh-CN"/>
        </w:rPr>
        <w:t>（</w:t>
      </w:r>
      <w:r>
        <w:rPr>
          <w:rFonts w:hint="eastAsia"/>
          <w:color w:val="auto"/>
          <w:spacing w:val="3"/>
          <w:sz w:val="24"/>
          <w:lang w:val="en-US" w:eastAsia="zh-CN"/>
        </w:rPr>
        <w:t>12</w:t>
      </w:r>
      <w:r>
        <w:rPr>
          <w:rFonts w:hint="eastAsia"/>
          <w:color w:val="auto"/>
          <w:spacing w:val="3"/>
          <w:sz w:val="24"/>
          <w:lang w:eastAsia="zh-CN"/>
        </w:rPr>
        <w:t>）</w:t>
      </w:r>
      <w:r>
        <w:rPr>
          <w:rFonts w:hint="eastAsia"/>
          <w:color w:val="auto"/>
          <w:spacing w:val="3"/>
          <w:sz w:val="24"/>
        </w:rPr>
        <w:t>其他材料</w:t>
      </w: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rPr>
          <w:spacing w:val="-5"/>
        </w:rPr>
      </w:pPr>
    </w:p>
    <w:p>
      <w:pPr>
        <w:pStyle w:val="5"/>
        <w:spacing w:before="35"/>
        <w:ind w:right="2"/>
      </w:pPr>
      <w:r>
        <w:rPr>
          <w:spacing w:val="-5"/>
        </w:rPr>
        <w:t>一、响应函及响应函附录</w:t>
      </w:r>
    </w:p>
    <w:p>
      <w:pPr>
        <w:pStyle w:val="2"/>
        <w:spacing w:before="212"/>
        <w:ind w:left="1" w:right="2"/>
        <w:jc w:val="center"/>
      </w:pPr>
      <w:bookmarkStart w:id="44" w:name="（一）响应函"/>
      <w:bookmarkEnd w:id="44"/>
      <w:r>
        <w:t>（一）</w:t>
      </w:r>
      <w:r>
        <w:rPr>
          <w:spacing w:val="-4"/>
        </w:rPr>
        <w:t>响应函</w:t>
      </w:r>
    </w:p>
    <w:p>
      <w:pPr>
        <w:pStyle w:val="2"/>
        <w:spacing w:before="4"/>
        <w:rPr>
          <w:sz w:val="17"/>
        </w:rPr>
      </w:pPr>
    </w:p>
    <w:p>
      <w:pPr>
        <w:tabs>
          <w:tab w:val="left" w:pos="3308"/>
        </w:tabs>
        <w:spacing w:before="0"/>
        <w:ind w:left="580" w:right="0" w:firstLine="0"/>
        <w:jc w:val="left"/>
        <w:rPr>
          <w:sz w:val="21"/>
        </w:rPr>
      </w:pPr>
      <w:r>
        <w:rPr>
          <w:spacing w:val="-5"/>
          <w:sz w:val="21"/>
        </w:rPr>
        <w:t>致</w:t>
      </w:r>
      <w:r>
        <w:rPr>
          <w:spacing w:val="-10"/>
          <w:sz w:val="21"/>
        </w:rPr>
        <w:t>：</w:t>
      </w:r>
      <w:r>
        <w:rPr>
          <w:rFonts w:ascii="Times New Roman" w:eastAsia="Times New Roman"/>
          <w:sz w:val="21"/>
          <w:u w:val="single"/>
        </w:rPr>
        <w:tab/>
      </w:r>
      <w:r>
        <w:rPr>
          <w:spacing w:val="-2"/>
          <w:sz w:val="21"/>
        </w:rPr>
        <w:t>（采购人名称</w:t>
      </w:r>
      <w:r>
        <w:rPr>
          <w:spacing w:val="-10"/>
          <w:sz w:val="21"/>
        </w:rPr>
        <w:t>）</w:t>
      </w:r>
    </w:p>
    <w:p>
      <w:pPr>
        <w:tabs>
          <w:tab w:val="left" w:pos="6037"/>
          <w:tab w:val="left" w:pos="6143"/>
          <w:tab w:val="left" w:pos="9395"/>
        </w:tabs>
        <w:spacing w:before="173" w:line="391" w:lineRule="auto"/>
        <w:ind w:left="580" w:right="579" w:firstLine="420"/>
        <w:jc w:val="both"/>
        <w:rPr>
          <w:sz w:val="21"/>
        </w:rPr>
      </w:pPr>
      <w:r>
        <w:rPr>
          <w:spacing w:val="-2"/>
          <w:sz w:val="21"/>
        </w:rPr>
        <w:t>在考察项目情况并充分研究</w:t>
      </w:r>
      <w:r>
        <w:rPr>
          <w:rFonts w:ascii="Times New Roman" w:eastAsia="Times New Roman"/>
          <w:sz w:val="21"/>
          <w:u w:val="single"/>
        </w:rPr>
        <w:tab/>
      </w:r>
      <w:r>
        <w:rPr>
          <w:spacing w:val="-2"/>
          <w:sz w:val="21"/>
        </w:rPr>
        <w:t>（项目名称）竞争性谈判文件的全部内容后，我方兹以：人民币（大写</w:t>
      </w:r>
      <w:r>
        <w:rPr>
          <w:spacing w:val="-104"/>
          <w:sz w:val="21"/>
        </w:rPr>
        <w:t>）</w:t>
      </w:r>
      <w:r>
        <w:rPr>
          <w:spacing w:val="-1"/>
          <w:sz w:val="21"/>
        </w:rPr>
        <w:t>：</w:t>
      </w:r>
      <w:r>
        <w:rPr>
          <w:rFonts w:ascii="Times New Roman" w:eastAsia="Times New Roman"/>
          <w:sz w:val="21"/>
          <w:u w:val="single"/>
        </w:rPr>
        <w:tab/>
      </w:r>
      <w:r>
        <w:rPr>
          <w:rFonts w:ascii="Times New Roman" w:eastAsia="Times New Roman"/>
          <w:sz w:val="21"/>
          <w:u w:val="single"/>
        </w:rPr>
        <w:tab/>
      </w:r>
      <w:r>
        <w:rPr>
          <w:spacing w:val="-2"/>
          <w:sz w:val="21"/>
        </w:rPr>
        <w:t>，人民币（小写）￥：</w:t>
      </w:r>
      <w:r>
        <w:rPr>
          <w:rFonts w:ascii="Times New Roman" w:eastAsia="Times New Roman"/>
          <w:sz w:val="21"/>
          <w:u w:val="single"/>
        </w:rPr>
        <w:tab/>
      </w:r>
      <w:r>
        <w:rPr>
          <w:spacing w:val="-10"/>
          <w:sz w:val="21"/>
        </w:rPr>
        <w:t>元</w:t>
      </w:r>
      <w:r>
        <w:rPr>
          <w:spacing w:val="-2"/>
          <w:sz w:val="21"/>
        </w:rPr>
        <w:t>的价格和按合同约定有权得到的其它金额，并严格按照合同约定，完成本项目。</w:t>
      </w:r>
    </w:p>
    <w:p>
      <w:pPr>
        <w:spacing w:before="4"/>
        <w:ind w:left="1000" w:right="0" w:firstLine="0"/>
        <w:jc w:val="left"/>
        <w:rPr>
          <w:sz w:val="21"/>
        </w:rPr>
      </w:pPr>
      <w:r>
        <w:rPr>
          <w:spacing w:val="-3"/>
          <w:sz w:val="21"/>
        </w:rPr>
        <w:t>提交竞争性谈判文件要求的全套响应文件，包括：</w:t>
      </w:r>
    </w:p>
    <w:p>
      <w:pPr>
        <w:spacing w:before="140"/>
        <w:ind w:left="1000" w:right="0" w:firstLine="0"/>
        <w:jc w:val="left"/>
        <w:rPr>
          <w:sz w:val="21"/>
        </w:rPr>
      </w:pPr>
      <w:r>
        <w:rPr>
          <w:spacing w:val="-2"/>
          <w:sz w:val="24"/>
        </w:rPr>
        <w:t>1、</w:t>
      </w:r>
      <w:r>
        <w:rPr>
          <w:spacing w:val="-3"/>
          <w:sz w:val="21"/>
        </w:rPr>
        <w:t>竞争性谈判文件中要求的响应文件；</w:t>
      </w:r>
    </w:p>
    <w:p>
      <w:pPr>
        <w:spacing w:before="162"/>
        <w:ind w:left="1000" w:right="0" w:firstLine="0"/>
        <w:jc w:val="left"/>
        <w:rPr>
          <w:sz w:val="21"/>
        </w:rPr>
      </w:pPr>
      <w:r>
        <w:rPr>
          <w:spacing w:val="-2"/>
          <w:sz w:val="21"/>
        </w:rPr>
        <w:t>2</w:t>
      </w:r>
      <w:r>
        <w:rPr>
          <w:spacing w:val="-4"/>
          <w:sz w:val="21"/>
        </w:rPr>
        <w:t>、其他资料。</w:t>
      </w:r>
    </w:p>
    <w:p>
      <w:pPr>
        <w:spacing w:before="172"/>
        <w:ind w:left="1000" w:right="0" w:firstLine="0"/>
        <w:jc w:val="left"/>
        <w:rPr>
          <w:sz w:val="21"/>
        </w:rPr>
      </w:pPr>
      <w:r>
        <w:rPr>
          <w:spacing w:val="-3"/>
          <w:sz w:val="21"/>
        </w:rPr>
        <w:t>据此函，我方宣布同意如下：</w:t>
      </w:r>
    </w:p>
    <w:p>
      <w:pPr>
        <w:pStyle w:val="11"/>
        <w:numPr>
          <w:ilvl w:val="0"/>
          <w:numId w:val="18"/>
        </w:numPr>
        <w:tabs>
          <w:tab w:val="left" w:pos="1208"/>
        </w:tabs>
        <w:spacing w:before="170" w:after="0" w:line="240" w:lineRule="auto"/>
        <w:ind w:left="1208" w:right="0" w:hanging="208"/>
        <w:jc w:val="left"/>
        <w:rPr>
          <w:sz w:val="21"/>
        </w:rPr>
      </w:pPr>
      <w:r>
        <w:rPr>
          <w:spacing w:val="-2"/>
          <w:sz w:val="21"/>
        </w:rPr>
        <w:t>我方已详细审核并确认全部竞争性谈判文件，包括修改文件（如有时）</w:t>
      </w:r>
      <w:r>
        <w:rPr>
          <w:spacing w:val="-4"/>
          <w:sz w:val="21"/>
        </w:rPr>
        <w:t>及有关附件。</w:t>
      </w:r>
    </w:p>
    <w:p>
      <w:pPr>
        <w:pStyle w:val="11"/>
        <w:numPr>
          <w:ilvl w:val="0"/>
          <w:numId w:val="18"/>
        </w:numPr>
        <w:tabs>
          <w:tab w:val="left" w:pos="1208"/>
          <w:tab w:val="left" w:pos="2888"/>
          <w:tab w:val="left" w:pos="5094"/>
        </w:tabs>
        <w:spacing w:before="170" w:after="0" w:line="240" w:lineRule="auto"/>
        <w:ind w:left="1208" w:right="0" w:hanging="208"/>
        <w:jc w:val="left"/>
        <w:rPr>
          <w:sz w:val="21"/>
        </w:rPr>
      </w:pPr>
      <w:r>
        <w:rPr>
          <w:rFonts w:hint="eastAsia"/>
          <w:spacing w:val="-2"/>
          <w:sz w:val="21"/>
          <w:lang w:val="en-US" w:eastAsia="zh-CN"/>
        </w:rPr>
        <w:t>合同履行期限</w:t>
      </w:r>
      <w:r>
        <w:rPr>
          <w:spacing w:val="-10"/>
          <w:sz w:val="21"/>
        </w:rPr>
        <w:t>：</w:t>
      </w:r>
      <w:r>
        <w:rPr>
          <w:rFonts w:ascii="Times New Roman" w:eastAsia="Times New Roman"/>
          <w:sz w:val="21"/>
          <w:u w:val="single"/>
        </w:rPr>
        <w:tab/>
      </w:r>
      <w:r>
        <w:rPr>
          <w:sz w:val="21"/>
        </w:rPr>
        <w:t>；</w:t>
      </w:r>
      <w:r>
        <w:rPr>
          <w:spacing w:val="80"/>
          <w:w w:val="150"/>
          <w:sz w:val="21"/>
        </w:rPr>
        <w:t xml:space="preserve"> </w:t>
      </w:r>
      <w:r>
        <w:rPr>
          <w:sz w:val="21"/>
        </w:rPr>
        <w:t xml:space="preserve">质量要求： </w:t>
      </w:r>
      <w:r>
        <w:rPr>
          <w:rFonts w:ascii="Times New Roman" w:eastAsia="Times New Roman"/>
          <w:sz w:val="21"/>
          <w:u w:val="single"/>
        </w:rPr>
        <w:tab/>
      </w:r>
      <w:r>
        <w:rPr>
          <w:spacing w:val="-10"/>
          <w:sz w:val="21"/>
        </w:rPr>
        <w:t>。</w:t>
      </w:r>
    </w:p>
    <w:p>
      <w:pPr>
        <w:pStyle w:val="11"/>
        <w:numPr>
          <w:ilvl w:val="0"/>
          <w:numId w:val="18"/>
        </w:numPr>
        <w:tabs>
          <w:tab w:val="left" w:pos="1208"/>
        </w:tabs>
        <w:spacing w:before="173" w:after="0" w:line="240" w:lineRule="auto"/>
        <w:ind w:left="1208" w:right="0" w:hanging="208"/>
        <w:jc w:val="left"/>
        <w:rPr>
          <w:sz w:val="21"/>
        </w:rPr>
      </w:pPr>
      <w:r>
        <w:rPr>
          <w:spacing w:val="-3"/>
          <w:sz w:val="21"/>
        </w:rPr>
        <w:t>随本响应函递交的响应函附录是本响应函的组成部分，对我方构成约束力。</w:t>
      </w:r>
    </w:p>
    <w:p>
      <w:pPr>
        <w:pStyle w:val="11"/>
        <w:numPr>
          <w:ilvl w:val="0"/>
          <w:numId w:val="18"/>
        </w:numPr>
        <w:tabs>
          <w:tab w:val="left" w:pos="1208"/>
        </w:tabs>
        <w:spacing w:before="170" w:after="0" w:line="240" w:lineRule="auto"/>
        <w:ind w:left="1208" w:right="0" w:hanging="208"/>
        <w:jc w:val="left"/>
        <w:rPr>
          <w:sz w:val="21"/>
        </w:rPr>
      </w:pPr>
      <w:r>
        <w:rPr>
          <w:spacing w:val="-7"/>
          <w:sz w:val="21"/>
        </w:rPr>
        <w:t>在签署协议书之前，你方的成交通知书连同本响应函，包括响应函附录，对双方具有约束力。</w:t>
      </w:r>
    </w:p>
    <w:p>
      <w:pPr>
        <w:pStyle w:val="11"/>
        <w:numPr>
          <w:ilvl w:val="0"/>
          <w:numId w:val="18"/>
        </w:numPr>
        <w:tabs>
          <w:tab w:val="left" w:pos="1208"/>
        </w:tabs>
        <w:spacing w:before="170" w:after="0" w:line="393" w:lineRule="auto"/>
        <w:ind w:left="580" w:right="579" w:firstLine="420"/>
        <w:jc w:val="left"/>
        <w:rPr>
          <w:sz w:val="21"/>
        </w:rPr>
      </w:pPr>
      <w:r>
        <w:rPr>
          <w:spacing w:val="-2"/>
          <w:sz w:val="21"/>
        </w:rPr>
        <w:t>我方在此声明，所递交的响应文件及有关资料内容完整、真实和准确，否则承担因此造成的一切后果。</w:t>
      </w:r>
    </w:p>
    <w:p>
      <w:pPr>
        <w:pStyle w:val="11"/>
        <w:numPr>
          <w:ilvl w:val="0"/>
          <w:numId w:val="18"/>
        </w:numPr>
        <w:tabs>
          <w:tab w:val="left" w:pos="1208"/>
        </w:tabs>
        <w:spacing w:before="0" w:after="0" w:line="267" w:lineRule="exact"/>
        <w:ind w:left="1208" w:right="0" w:hanging="208"/>
        <w:jc w:val="left"/>
        <w:rPr>
          <w:sz w:val="21"/>
        </w:rPr>
      </w:pPr>
      <w:r>
        <w:rPr>
          <w:spacing w:val="-3"/>
          <w:sz w:val="21"/>
        </w:rPr>
        <w:t>我方明白报价是成交的重要选择，但不是唯一标准。</w:t>
      </w:r>
    </w:p>
    <w:p>
      <w:pPr>
        <w:pStyle w:val="11"/>
        <w:numPr>
          <w:ilvl w:val="0"/>
          <w:numId w:val="18"/>
        </w:numPr>
        <w:tabs>
          <w:tab w:val="left" w:pos="1208"/>
        </w:tabs>
        <w:spacing w:before="170" w:after="0" w:line="393" w:lineRule="auto"/>
        <w:ind w:left="580" w:right="579" w:firstLine="420"/>
        <w:jc w:val="left"/>
        <w:rPr>
          <w:sz w:val="21"/>
        </w:rPr>
      </w:pPr>
      <w:r>
        <w:rPr>
          <w:spacing w:val="-2"/>
          <w:sz w:val="21"/>
        </w:rPr>
        <w:t>我方已经详细审核了全部竞争性谈判文件，包括修改、澄清、补充的文件（如有时）和参考资料，我方完全理解并同意放弃对这方面有不明及误解的权利。</w:t>
      </w:r>
    </w:p>
    <w:p>
      <w:pPr>
        <w:pStyle w:val="11"/>
        <w:numPr>
          <w:ilvl w:val="0"/>
          <w:numId w:val="18"/>
        </w:numPr>
        <w:tabs>
          <w:tab w:val="left" w:pos="1316"/>
        </w:tabs>
        <w:spacing w:before="0" w:after="0" w:line="391" w:lineRule="auto"/>
        <w:ind w:left="580" w:right="580" w:firstLine="420"/>
        <w:jc w:val="left"/>
        <w:rPr>
          <w:sz w:val="21"/>
        </w:rPr>
      </w:pPr>
      <w:r>
        <w:rPr>
          <w:spacing w:val="-2"/>
          <w:sz w:val="21"/>
        </w:rPr>
        <w:t>我方明白采购人不一定接纳最低报价，也不要求采购人解释选择或否决任何响应文件的原因和理由。</w:t>
      </w:r>
    </w:p>
    <w:p>
      <w:pPr>
        <w:pStyle w:val="11"/>
        <w:numPr>
          <w:ilvl w:val="0"/>
          <w:numId w:val="18"/>
        </w:numPr>
        <w:tabs>
          <w:tab w:val="left" w:pos="1314"/>
        </w:tabs>
        <w:spacing w:before="2" w:after="0" w:line="240" w:lineRule="auto"/>
        <w:ind w:left="1314" w:right="0" w:hanging="314"/>
        <w:jc w:val="left"/>
        <w:rPr>
          <w:sz w:val="21"/>
        </w:rPr>
      </w:pPr>
      <w:r>
        <w:rPr>
          <w:spacing w:val="-3"/>
          <w:sz w:val="21"/>
        </w:rPr>
        <w:t>我方对竞争性谈判文件内容无异议。</w:t>
      </w:r>
    </w:p>
    <w:p>
      <w:pPr>
        <w:pStyle w:val="11"/>
        <w:numPr>
          <w:ilvl w:val="0"/>
          <w:numId w:val="18"/>
        </w:numPr>
        <w:tabs>
          <w:tab w:val="left" w:pos="1313"/>
          <w:tab w:val="left" w:pos="3939"/>
        </w:tabs>
        <w:spacing w:before="171" w:after="0" w:line="240" w:lineRule="auto"/>
        <w:ind w:left="1313" w:right="0" w:hanging="313"/>
        <w:jc w:val="left"/>
        <w:rPr>
          <w:sz w:val="21"/>
        </w:rPr>
      </w:pPr>
      <w:r>
        <w:rPr>
          <w:spacing w:val="-2"/>
          <w:sz w:val="21"/>
        </w:rPr>
        <w:t>其他补充说明</w:t>
      </w:r>
      <w:r>
        <w:rPr>
          <w:spacing w:val="-12"/>
          <w:sz w:val="21"/>
        </w:rPr>
        <w:t>：</w:t>
      </w:r>
      <w:r>
        <w:rPr>
          <w:rFonts w:ascii="Times New Roman" w:eastAsia="Times New Roman"/>
          <w:sz w:val="21"/>
          <w:u w:val="single"/>
        </w:rPr>
        <w:tab/>
      </w:r>
      <w:r>
        <w:rPr>
          <w:spacing w:val="-2"/>
          <w:sz w:val="21"/>
        </w:rPr>
        <w:t>（补充说明事项</w:t>
      </w:r>
      <w:r>
        <w:rPr>
          <w:spacing w:val="-10"/>
          <w:sz w:val="21"/>
        </w:rPr>
        <w:t>）</w:t>
      </w:r>
    </w:p>
    <w:p>
      <w:pPr>
        <w:tabs>
          <w:tab w:val="left" w:pos="8135"/>
        </w:tabs>
        <w:spacing w:before="126"/>
        <w:ind w:left="6035" w:right="0" w:firstLine="0"/>
        <w:jc w:val="left"/>
        <w:rPr>
          <w:sz w:val="21"/>
        </w:rPr>
      </w:pPr>
      <w:r>
        <w:rPr>
          <w:spacing w:val="-4"/>
          <w:sz w:val="21"/>
        </w:rPr>
        <w:t>供应商</w:t>
      </w:r>
      <w:r>
        <w:rPr>
          <w:spacing w:val="-12"/>
          <w:sz w:val="21"/>
        </w:rPr>
        <w:t>：</w:t>
      </w:r>
      <w:r>
        <w:rPr>
          <w:rFonts w:ascii="Times New Roman" w:eastAsia="Times New Roman"/>
          <w:sz w:val="21"/>
          <w:u w:val="single"/>
        </w:rPr>
        <w:tab/>
      </w:r>
      <w:r>
        <w:rPr>
          <w:spacing w:val="-2"/>
          <w:sz w:val="21"/>
        </w:rPr>
        <w:t>（盖单位公章</w:t>
      </w:r>
      <w:r>
        <w:rPr>
          <w:spacing w:val="-10"/>
          <w:sz w:val="21"/>
        </w:rPr>
        <w:t>）</w:t>
      </w:r>
    </w:p>
    <w:p>
      <w:pPr>
        <w:pStyle w:val="2"/>
        <w:spacing w:before="8"/>
        <w:rPr>
          <w:sz w:val="9"/>
        </w:rPr>
      </w:pPr>
    </w:p>
    <w:p>
      <w:pPr>
        <w:tabs>
          <w:tab w:val="left" w:pos="3991"/>
        </w:tabs>
        <w:spacing w:before="76"/>
        <w:ind w:left="0" w:right="579" w:firstLine="0"/>
        <w:jc w:val="right"/>
        <w:rPr>
          <w:sz w:val="21"/>
        </w:rPr>
      </w:pPr>
      <w:r>
        <w:rPr>
          <w:spacing w:val="-2"/>
          <w:sz w:val="21"/>
        </w:rPr>
        <w:t>法定代表人或其委托代理人</w:t>
      </w:r>
      <w:r>
        <w:rPr>
          <w:spacing w:val="-10"/>
          <w:sz w:val="21"/>
        </w:rPr>
        <w:t>：</w:t>
      </w:r>
      <w:r>
        <w:rPr>
          <w:rFonts w:ascii="Times New Roman" w:eastAsia="Times New Roman"/>
          <w:sz w:val="21"/>
          <w:u w:val="single"/>
        </w:rPr>
        <w:tab/>
      </w:r>
      <w:r>
        <w:rPr>
          <w:spacing w:val="-4"/>
          <w:sz w:val="21"/>
        </w:rPr>
        <w:t>（签字</w:t>
      </w:r>
      <w:r>
        <w:rPr>
          <w:spacing w:val="-10"/>
          <w:sz w:val="21"/>
        </w:rPr>
        <w:t>）</w:t>
      </w:r>
    </w:p>
    <w:p>
      <w:pPr>
        <w:pStyle w:val="2"/>
        <w:spacing w:before="7"/>
        <w:rPr>
          <w:sz w:val="15"/>
        </w:rPr>
      </w:pPr>
    </w:p>
    <w:p>
      <w:pPr>
        <w:tabs>
          <w:tab w:val="left" w:pos="1048"/>
        </w:tabs>
        <w:spacing w:before="0"/>
        <w:ind w:left="0" w:right="579" w:firstLine="0"/>
        <w:jc w:val="right"/>
        <w:rPr>
          <w:sz w:val="21"/>
        </w:rPr>
      </w:pPr>
      <w:r>
        <w:rPr>
          <w:spacing w:val="-2"/>
          <w:sz w:val="21"/>
        </w:rPr>
        <w:t>日期</w:t>
      </w:r>
      <w:r>
        <w:rPr>
          <w:spacing w:val="-10"/>
          <w:sz w:val="21"/>
        </w:rPr>
        <w:t>：</w:t>
      </w:r>
      <w:r>
        <w:rPr>
          <w:sz w:val="21"/>
        </w:rPr>
        <w:tab/>
      </w:r>
      <w:r>
        <w:rPr>
          <w:sz w:val="21"/>
        </w:rPr>
        <w:t>年</w:t>
      </w:r>
      <w:r>
        <w:rPr>
          <w:spacing w:val="51"/>
          <w:w w:val="150"/>
          <w:sz w:val="21"/>
        </w:rPr>
        <w:t xml:space="preserve"> </w:t>
      </w:r>
      <w:r>
        <w:rPr>
          <w:sz w:val="21"/>
        </w:rPr>
        <w:t>月</w:t>
      </w:r>
      <w:r>
        <w:rPr>
          <w:spacing w:val="51"/>
          <w:w w:val="150"/>
          <w:sz w:val="21"/>
        </w:rPr>
        <w:t xml:space="preserve"> </w:t>
      </w:r>
      <w:r>
        <w:rPr>
          <w:spacing w:val="-10"/>
          <w:sz w:val="21"/>
        </w:rPr>
        <w:t>日</w:t>
      </w:r>
    </w:p>
    <w:p>
      <w:pPr>
        <w:spacing w:after="0"/>
        <w:jc w:val="right"/>
        <w:rPr>
          <w:sz w:val="21"/>
        </w:rPr>
        <w:sectPr>
          <w:pgSz w:w="11910" w:h="16840"/>
          <w:pgMar w:top="1520" w:right="860" w:bottom="1160" w:left="860" w:header="0" w:footer="979" w:gutter="0"/>
          <w:cols w:space="720" w:num="1"/>
        </w:sectPr>
      </w:pPr>
    </w:p>
    <w:p>
      <w:pPr>
        <w:pStyle w:val="2"/>
        <w:spacing w:before="42"/>
        <w:ind w:left="480" w:right="2"/>
        <w:jc w:val="center"/>
      </w:pPr>
      <w:bookmarkStart w:id="45" w:name="二、法定代表人身份证明"/>
      <w:bookmarkEnd w:id="45"/>
    </w:p>
    <w:p>
      <w:pPr>
        <w:pStyle w:val="2"/>
        <w:spacing w:before="42"/>
        <w:ind w:left="480" w:right="2"/>
        <w:jc w:val="center"/>
      </w:pPr>
      <w:r>
        <w:t>（二）</w:t>
      </w:r>
      <w:r>
        <w:rPr>
          <w:spacing w:val="-2"/>
        </w:rPr>
        <w:t>响应函附录</w:t>
      </w:r>
    </w:p>
    <w:p>
      <w:pPr>
        <w:pStyle w:val="2"/>
        <w:rPr>
          <w:sz w:val="20"/>
        </w:rPr>
      </w:pPr>
    </w:p>
    <w:p>
      <w:pPr>
        <w:pStyle w:val="2"/>
        <w:spacing w:before="10"/>
        <w:rPr>
          <w:sz w:val="22"/>
        </w:rPr>
      </w:pPr>
    </w:p>
    <w:tbl>
      <w:tblPr>
        <w:tblStyle w:val="8"/>
        <w:tblW w:w="0" w:type="auto"/>
        <w:tblInd w:w="9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728" w:type="dxa"/>
          </w:tcPr>
          <w:p>
            <w:pPr>
              <w:pStyle w:val="12"/>
              <w:spacing w:before="8"/>
              <w:rPr>
                <w:sz w:val="27"/>
              </w:rPr>
            </w:pPr>
          </w:p>
          <w:p>
            <w:pPr>
              <w:pStyle w:val="12"/>
              <w:spacing w:before="1"/>
              <w:ind w:left="118" w:right="112"/>
              <w:jc w:val="center"/>
              <w:rPr>
                <w:sz w:val="21"/>
              </w:rPr>
            </w:pPr>
            <w:r>
              <w:rPr>
                <w:spacing w:val="-7"/>
                <w:sz w:val="21"/>
              </w:rPr>
              <w:t>项目名称</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1728" w:type="dxa"/>
          </w:tcPr>
          <w:p>
            <w:pPr>
              <w:pStyle w:val="12"/>
              <w:rPr>
                <w:sz w:val="20"/>
              </w:rPr>
            </w:pPr>
          </w:p>
          <w:p>
            <w:pPr>
              <w:pStyle w:val="12"/>
              <w:spacing w:before="162"/>
              <w:ind w:left="118" w:right="112"/>
              <w:jc w:val="center"/>
              <w:rPr>
                <w:sz w:val="21"/>
              </w:rPr>
            </w:pPr>
            <w:r>
              <w:rPr>
                <w:spacing w:val="-7"/>
                <w:sz w:val="21"/>
              </w:rPr>
              <w:t>采购编号</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728" w:type="dxa"/>
          </w:tcPr>
          <w:p>
            <w:pPr>
              <w:pStyle w:val="12"/>
              <w:spacing w:before="9"/>
              <w:rPr>
                <w:sz w:val="24"/>
              </w:rPr>
            </w:pPr>
          </w:p>
          <w:p>
            <w:pPr>
              <w:pStyle w:val="12"/>
              <w:ind w:left="118" w:right="112"/>
              <w:jc w:val="center"/>
              <w:rPr>
                <w:sz w:val="21"/>
              </w:rPr>
            </w:pPr>
            <w:r>
              <w:rPr>
                <w:spacing w:val="-7"/>
                <w:sz w:val="21"/>
              </w:rPr>
              <w:t>交易编号</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728" w:type="dxa"/>
          </w:tcPr>
          <w:p>
            <w:pPr>
              <w:pStyle w:val="12"/>
              <w:spacing w:before="3"/>
              <w:rPr>
                <w:sz w:val="25"/>
              </w:rPr>
            </w:pPr>
          </w:p>
          <w:p>
            <w:pPr>
              <w:pStyle w:val="12"/>
              <w:ind w:left="120" w:right="112"/>
              <w:jc w:val="center"/>
              <w:rPr>
                <w:sz w:val="21"/>
              </w:rPr>
            </w:pPr>
            <w:r>
              <w:rPr>
                <w:spacing w:val="-5"/>
                <w:sz w:val="21"/>
              </w:rPr>
              <w:t>供应商</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728" w:type="dxa"/>
          </w:tcPr>
          <w:p>
            <w:pPr>
              <w:pStyle w:val="12"/>
              <w:rPr>
                <w:sz w:val="20"/>
              </w:rPr>
            </w:pPr>
          </w:p>
          <w:p>
            <w:pPr>
              <w:pStyle w:val="12"/>
              <w:spacing w:before="6"/>
              <w:rPr>
                <w:sz w:val="16"/>
              </w:rPr>
            </w:pPr>
          </w:p>
          <w:p>
            <w:pPr>
              <w:pStyle w:val="12"/>
              <w:ind w:left="120" w:right="112"/>
              <w:jc w:val="center"/>
              <w:rPr>
                <w:sz w:val="21"/>
              </w:rPr>
            </w:pPr>
            <w:r>
              <w:rPr>
                <w:spacing w:val="-2"/>
                <w:sz w:val="21"/>
              </w:rPr>
              <w:t>投标报价（元</w:t>
            </w:r>
            <w:r>
              <w:rPr>
                <w:spacing w:val="-12"/>
                <w:sz w:val="21"/>
              </w:rPr>
              <w:t>）</w:t>
            </w:r>
          </w:p>
        </w:tc>
        <w:tc>
          <w:tcPr>
            <w:tcW w:w="6509" w:type="dxa"/>
          </w:tcPr>
          <w:p>
            <w:pPr>
              <w:pStyle w:val="12"/>
              <w:spacing w:before="5"/>
              <w:rPr>
                <w:sz w:val="22"/>
              </w:rPr>
            </w:pPr>
          </w:p>
          <w:p>
            <w:pPr>
              <w:pStyle w:val="12"/>
              <w:tabs>
                <w:tab w:val="left" w:pos="3584"/>
              </w:tabs>
              <w:spacing w:line="321" w:lineRule="auto"/>
              <w:ind w:left="1590" w:right="2703"/>
              <w:rPr>
                <w:sz w:val="21"/>
              </w:rPr>
            </w:pPr>
            <w:r>
              <w:rPr>
                <w:spacing w:val="-4"/>
                <w:sz w:val="21"/>
              </w:rPr>
              <w:t>小写：</w:t>
            </w:r>
            <w:r>
              <w:rPr>
                <w:rFonts w:ascii="Times New Roman" w:eastAsia="Times New Roman"/>
                <w:sz w:val="21"/>
                <w:u w:val="single"/>
              </w:rPr>
              <w:tab/>
            </w:r>
            <w:r>
              <w:rPr>
                <w:spacing w:val="-10"/>
                <w:sz w:val="21"/>
              </w:rPr>
              <w:t>元</w:t>
            </w:r>
            <w:r>
              <w:rPr>
                <w:spacing w:val="-2"/>
                <w:sz w:val="21"/>
              </w:rPr>
              <w:t>大写</w:t>
            </w:r>
            <w:r>
              <w:rPr>
                <w:spacing w:val="-10"/>
                <w:sz w:val="21"/>
              </w:rPr>
              <w:t>：</w:t>
            </w:r>
            <w:r>
              <w:rPr>
                <w:rFonts w:ascii="Times New Roman" w:eastAsia="Times New Roman"/>
                <w:sz w:val="21"/>
                <w:u w:val="single"/>
              </w:rPr>
              <w:tab/>
            </w:r>
            <w:r>
              <w:rPr>
                <w:spacing w:val="-10"/>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728" w:type="dxa"/>
          </w:tcPr>
          <w:p>
            <w:pPr>
              <w:pStyle w:val="12"/>
              <w:spacing w:before="4"/>
              <w:rPr>
                <w:sz w:val="21"/>
              </w:rPr>
            </w:pPr>
          </w:p>
          <w:p>
            <w:pPr>
              <w:pStyle w:val="12"/>
              <w:ind w:left="118" w:right="112"/>
              <w:jc w:val="center"/>
              <w:rPr>
                <w:sz w:val="21"/>
              </w:rPr>
            </w:pPr>
            <w:r>
              <w:rPr>
                <w:rFonts w:hint="eastAsia"/>
                <w:spacing w:val="-8"/>
                <w:sz w:val="21"/>
                <w:lang w:val="en-US" w:eastAsia="zh-CN"/>
              </w:rPr>
              <w:t>合同履行期限</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728" w:type="dxa"/>
          </w:tcPr>
          <w:p>
            <w:pPr>
              <w:pStyle w:val="12"/>
              <w:spacing w:before="7"/>
              <w:rPr>
                <w:sz w:val="19"/>
              </w:rPr>
            </w:pPr>
          </w:p>
          <w:p>
            <w:pPr>
              <w:pStyle w:val="12"/>
              <w:ind w:left="120" w:right="112"/>
              <w:jc w:val="center"/>
              <w:rPr>
                <w:sz w:val="21"/>
              </w:rPr>
            </w:pPr>
            <w:r>
              <w:rPr>
                <w:rFonts w:hint="eastAsia"/>
                <w:spacing w:val="-8"/>
                <w:sz w:val="21"/>
                <w:lang w:val="en-US" w:eastAsia="zh-CN"/>
              </w:rPr>
              <w:t>质量要求</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1728" w:type="dxa"/>
          </w:tcPr>
          <w:p>
            <w:pPr>
              <w:pStyle w:val="12"/>
              <w:rPr>
                <w:sz w:val="20"/>
              </w:rPr>
            </w:pPr>
          </w:p>
          <w:p>
            <w:pPr>
              <w:pStyle w:val="12"/>
              <w:spacing w:before="10"/>
              <w:rPr>
                <w:sz w:val="26"/>
              </w:rPr>
            </w:pPr>
          </w:p>
          <w:p>
            <w:pPr>
              <w:pStyle w:val="12"/>
              <w:ind w:left="120" w:right="112"/>
              <w:jc w:val="center"/>
              <w:rPr>
                <w:sz w:val="21"/>
              </w:rPr>
            </w:pPr>
            <w:r>
              <w:rPr>
                <w:spacing w:val="-8"/>
                <w:sz w:val="21"/>
              </w:rPr>
              <w:t>备注</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1728" w:type="dxa"/>
          </w:tcPr>
          <w:p>
            <w:pPr>
              <w:pStyle w:val="12"/>
              <w:rPr>
                <w:sz w:val="28"/>
              </w:rPr>
            </w:pPr>
          </w:p>
          <w:p>
            <w:pPr>
              <w:pStyle w:val="12"/>
              <w:ind w:left="120" w:right="112"/>
              <w:jc w:val="center"/>
              <w:rPr>
                <w:sz w:val="21"/>
              </w:rPr>
            </w:pPr>
            <w:r>
              <w:rPr>
                <w:spacing w:val="-4"/>
                <w:sz w:val="21"/>
              </w:rPr>
              <w:t>响应文件有效期</w:t>
            </w:r>
          </w:p>
        </w:tc>
        <w:tc>
          <w:tcPr>
            <w:tcW w:w="6509" w:type="dxa"/>
          </w:tcPr>
          <w:p>
            <w:pPr>
              <w:pStyle w:val="12"/>
              <w:rPr>
                <w:sz w:val="28"/>
              </w:rPr>
            </w:pPr>
          </w:p>
          <w:p>
            <w:pPr>
              <w:pStyle w:val="12"/>
              <w:ind w:left="1234" w:right="1228"/>
              <w:jc w:val="center"/>
              <w:rPr>
                <w:sz w:val="21"/>
              </w:rPr>
            </w:pPr>
            <w:r>
              <w:rPr>
                <w:spacing w:val="-2"/>
                <w:sz w:val="21"/>
              </w:rPr>
              <w:t>60</w:t>
            </w:r>
            <w:r>
              <w:rPr>
                <w:spacing w:val="-14"/>
                <w:sz w:val="21"/>
              </w:rPr>
              <w:t xml:space="preserve"> 日历天</w:t>
            </w:r>
            <w:r>
              <w:rPr>
                <w:spacing w:val="-2"/>
                <w:sz w:val="21"/>
              </w:rPr>
              <w:t>（从响应文件递交截止之日算起</w:t>
            </w:r>
            <w:r>
              <w:rPr>
                <w:spacing w:val="-10"/>
                <w:sz w:val="21"/>
              </w:rPr>
              <w:t>）</w:t>
            </w:r>
          </w:p>
        </w:tc>
      </w:tr>
    </w:tbl>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
        <w:rPr>
          <w:sz w:val="28"/>
        </w:rPr>
      </w:pPr>
    </w:p>
    <w:p>
      <w:pPr>
        <w:tabs>
          <w:tab w:val="left" w:pos="8135"/>
          <w:tab w:val="left" w:pos="8766"/>
        </w:tabs>
        <w:spacing w:before="76" w:line="417" w:lineRule="auto"/>
        <w:ind w:left="4775" w:right="579" w:firstLine="840"/>
        <w:jc w:val="right"/>
        <w:rPr>
          <w:sz w:val="21"/>
        </w:rPr>
      </w:pPr>
      <w:r>
        <w:rPr>
          <w:spacing w:val="-4"/>
          <w:sz w:val="21"/>
        </w:rPr>
        <w:t>供应商：</w:t>
      </w:r>
      <w:r>
        <w:rPr>
          <w:rFonts w:ascii="Times New Roman" w:eastAsia="Times New Roman"/>
          <w:sz w:val="21"/>
          <w:u w:val="single"/>
        </w:rPr>
        <w:tab/>
      </w:r>
      <w:r>
        <w:rPr>
          <w:spacing w:val="-2"/>
          <w:sz w:val="21"/>
        </w:rPr>
        <w:t>（盖单位公章）法定代表人或其委托代理人</w:t>
      </w:r>
      <w:r>
        <w:rPr>
          <w:spacing w:val="-10"/>
          <w:sz w:val="21"/>
        </w:rPr>
        <w:t>：</w:t>
      </w:r>
      <w:r>
        <w:rPr>
          <w:rFonts w:ascii="Times New Roman" w:eastAsia="Times New Roman"/>
          <w:sz w:val="21"/>
          <w:u w:val="single"/>
        </w:rPr>
        <w:tab/>
      </w:r>
      <w:r>
        <w:rPr>
          <w:rFonts w:ascii="Times New Roman" w:eastAsia="Times New Roman"/>
          <w:sz w:val="21"/>
          <w:u w:val="single"/>
        </w:rPr>
        <w:tab/>
      </w:r>
      <w:r>
        <w:rPr>
          <w:spacing w:val="-4"/>
          <w:sz w:val="21"/>
        </w:rPr>
        <w:t>（签字</w:t>
      </w:r>
      <w:r>
        <w:rPr>
          <w:spacing w:val="-10"/>
          <w:sz w:val="21"/>
        </w:rPr>
        <w:t>）</w:t>
      </w:r>
    </w:p>
    <w:p>
      <w:pPr>
        <w:tabs>
          <w:tab w:val="left" w:pos="631"/>
          <w:tab w:val="left" w:pos="1259"/>
        </w:tabs>
        <w:spacing w:before="0" w:line="269" w:lineRule="exact"/>
        <w:ind w:left="0" w:right="579" w:firstLine="0"/>
        <w:jc w:val="right"/>
        <w:rPr>
          <w:sz w:val="21"/>
        </w:rPr>
      </w:pPr>
      <w:r>
        <w:rPr>
          <w:spacing w:val="-10"/>
          <w:sz w:val="21"/>
        </w:rPr>
        <w:t>年</w:t>
      </w:r>
      <w:r>
        <w:rPr>
          <w:sz w:val="21"/>
        </w:rPr>
        <w:tab/>
      </w:r>
      <w:r>
        <w:rPr>
          <w:spacing w:val="-10"/>
          <w:sz w:val="21"/>
        </w:rPr>
        <w:t>月</w:t>
      </w:r>
      <w:r>
        <w:rPr>
          <w:sz w:val="21"/>
        </w:rPr>
        <w:tab/>
      </w:r>
      <w:r>
        <w:rPr>
          <w:spacing w:val="-10"/>
          <w:sz w:val="21"/>
        </w:rPr>
        <w:t>日</w:t>
      </w:r>
    </w:p>
    <w:p>
      <w:pPr>
        <w:spacing w:after="0" w:line="269" w:lineRule="exact"/>
        <w:jc w:val="right"/>
        <w:rPr>
          <w:sz w:val="21"/>
        </w:rPr>
        <w:sectPr>
          <w:pgSz w:w="11910" w:h="16840"/>
          <w:pgMar w:top="1460" w:right="860" w:bottom="1160" w:left="860" w:header="0" w:footer="979" w:gutter="0"/>
          <w:cols w:space="720" w:num="1"/>
        </w:sectPr>
      </w:pPr>
    </w:p>
    <w:p>
      <w:pPr>
        <w:pStyle w:val="4"/>
        <w:rPr>
          <w:spacing w:val="-5"/>
        </w:rPr>
      </w:pPr>
    </w:p>
    <w:p>
      <w:pPr>
        <w:pStyle w:val="4"/>
      </w:pPr>
      <w:r>
        <w:rPr>
          <w:spacing w:val="-5"/>
        </w:rPr>
        <w:t>二、法定代表人身份证明</w:t>
      </w:r>
    </w:p>
    <w:p>
      <w:pPr>
        <w:pStyle w:val="2"/>
        <w:rPr>
          <w:b/>
          <w:sz w:val="30"/>
        </w:rPr>
      </w:pPr>
    </w:p>
    <w:p>
      <w:pPr>
        <w:pStyle w:val="2"/>
        <w:rPr>
          <w:b/>
          <w:sz w:val="30"/>
        </w:rPr>
      </w:pPr>
    </w:p>
    <w:p>
      <w:pPr>
        <w:pStyle w:val="2"/>
        <w:spacing w:before="11"/>
        <w:rPr>
          <w:b/>
          <w:sz w:val="28"/>
        </w:rPr>
      </w:pPr>
    </w:p>
    <w:p>
      <w:pPr>
        <w:tabs>
          <w:tab w:val="left" w:pos="5255"/>
        </w:tabs>
        <w:spacing w:before="0"/>
        <w:ind w:left="1004" w:right="0" w:firstLine="0"/>
        <w:jc w:val="left"/>
        <w:rPr>
          <w:rFonts w:ascii="Times New Roman" w:eastAsia="Times New Roman"/>
          <w:sz w:val="21"/>
        </w:rPr>
      </w:pPr>
      <w:r>
        <w:rPr>
          <w:spacing w:val="-2"/>
          <w:sz w:val="21"/>
        </w:rPr>
        <w:t>供应商名称</w:t>
      </w:r>
      <w:r>
        <w:rPr>
          <w:spacing w:val="-10"/>
          <w:sz w:val="21"/>
        </w:rPr>
        <w:t>：</w:t>
      </w:r>
      <w:r>
        <w:rPr>
          <w:rFonts w:ascii="Times New Roman" w:eastAsia="Times New Roman"/>
          <w:sz w:val="21"/>
          <w:u w:val="single"/>
        </w:rPr>
        <w:tab/>
      </w:r>
    </w:p>
    <w:p>
      <w:pPr>
        <w:pStyle w:val="2"/>
        <w:spacing w:before="7"/>
        <w:rPr>
          <w:rFonts w:ascii="Times New Roman"/>
          <w:sz w:val="18"/>
        </w:rPr>
      </w:pPr>
    </w:p>
    <w:p>
      <w:pPr>
        <w:tabs>
          <w:tab w:val="left" w:pos="5359"/>
        </w:tabs>
        <w:spacing w:before="76"/>
        <w:ind w:left="1004" w:right="0" w:firstLine="0"/>
        <w:jc w:val="left"/>
        <w:rPr>
          <w:rFonts w:ascii="Times New Roman" w:eastAsia="Times New Roman"/>
          <w:sz w:val="21"/>
        </w:rPr>
      </w:pPr>
      <w:r>
        <w:rPr>
          <w:spacing w:val="-2"/>
          <w:sz w:val="21"/>
        </w:rPr>
        <w:t>单位性质</w:t>
      </w:r>
      <w:r>
        <w:rPr>
          <w:spacing w:val="-10"/>
          <w:sz w:val="21"/>
        </w:rPr>
        <w:t>：</w:t>
      </w:r>
      <w:r>
        <w:rPr>
          <w:rFonts w:ascii="Times New Roman" w:eastAsia="Times New Roman"/>
          <w:sz w:val="21"/>
          <w:u w:val="single"/>
        </w:rPr>
        <w:tab/>
      </w:r>
    </w:p>
    <w:p>
      <w:pPr>
        <w:pStyle w:val="2"/>
        <w:spacing w:before="7"/>
        <w:rPr>
          <w:rFonts w:ascii="Times New Roman"/>
          <w:sz w:val="18"/>
        </w:rPr>
      </w:pPr>
    </w:p>
    <w:p>
      <w:pPr>
        <w:tabs>
          <w:tab w:val="left" w:pos="5359"/>
        </w:tabs>
        <w:spacing w:before="76"/>
        <w:ind w:left="1004" w:right="0" w:firstLine="0"/>
        <w:jc w:val="left"/>
        <w:rPr>
          <w:rFonts w:ascii="Times New Roman" w:eastAsia="Times New Roman"/>
          <w:sz w:val="21"/>
        </w:rPr>
      </w:pPr>
      <w:r>
        <w:rPr>
          <w:spacing w:val="-2"/>
          <w:sz w:val="21"/>
        </w:rPr>
        <w:t>地址</w:t>
      </w:r>
      <w:r>
        <w:rPr>
          <w:spacing w:val="-10"/>
          <w:sz w:val="21"/>
        </w:rPr>
        <w:t>：</w:t>
      </w:r>
      <w:r>
        <w:rPr>
          <w:rFonts w:ascii="Times New Roman" w:eastAsia="Times New Roman"/>
          <w:sz w:val="21"/>
          <w:u w:val="single"/>
        </w:rPr>
        <w:tab/>
      </w:r>
    </w:p>
    <w:p>
      <w:pPr>
        <w:pStyle w:val="2"/>
        <w:spacing w:before="9"/>
        <w:rPr>
          <w:rFonts w:ascii="Times New Roman"/>
          <w:sz w:val="18"/>
        </w:rPr>
      </w:pPr>
    </w:p>
    <w:p>
      <w:pPr>
        <w:tabs>
          <w:tab w:val="left" w:pos="3104"/>
          <w:tab w:val="left" w:pos="4153"/>
          <w:tab w:val="left" w:pos="5204"/>
          <w:tab w:val="left" w:pos="5359"/>
        </w:tabs>
        <w:spacing w:before="77" w:line="499" w:lineRule="auto"/>
        <w:ind w:left="1004" w:right="4770" w:firstLine="0"/>
        <w:jc w:val="left"/>
        <w:rPr>
          <w:rFonts w:ascii="Times New Roman" w:eastAsia="Times New Roman"/>
          <w:sz w:val="21"/>
        </w:rPr>
      </w:pPr>
      <w:r>
        <w:rPr>
          <w:spacing w:val="-2"/>
          <w:sz w:val="21"/>
        </w:rPr>
        <w:t>成立时间：</w:t>
      </w:r>
      <w:r>
        <w:rPr>
          <w:rFonts w:ascii="Times New Roman" w:eastAsia="Times New Roman"/>
          <w:sz w:val="21"/>
          <w:u w:val="single"/>
        </w:rPr>
        <w:tab/>
      </w:r>
      <w:r>
        <w:rPr>
          <w:spacing w:val="-10"/>
          <w:sz w:val="21"/>
        </w:rPr>
        <w:t>年</w:t>
      </w:r>
      <w:r>
        <w:rPr>
          <w:rFonts w:ascii="Times New Roman" w:eastAsia="Times New Roman"/>
          <w:sz w:val="21"/>
          <w:u w:val="single"/>
        </w:rPr>
        <w:tab/>
      </w:r>
      <w:r>
        <w:rPr>
          <w:spacing w:val="-10"/>
          <w:sz w:val="21"/>
        </w:rPr>
        <w:t>月</w:t>
      </w:r>
      <w:r>
        <w:rPr>
          <w:rFonts w:ascii="Times New Roman" w:eastAsia="Times New Roman"/>
          <w:sz w:val="21"/>
          <w:u w:val="single"/>
        </w:rPr>
        <w:tab/>
      </w:r>
      <w:r>
        <w:rPr>
          <w:spacing w:val="-10"/>
          <w:sz w:val="21"/>
        </w:rPr>
        <w:t>日</w:t>
      </w:r>
      <w:r>
        <w:rPr>
          <w:spacing w:val="-2"/>
          <w:sz w:val="21"/>
        </w:rPr>
        <w:t>经营期限</w:t>
      </w:r>
      <w:r>
        <w:rPr>
          <w:spacing w:val="-10"/>
          <w:sz w:val="21"/>
        </w:rPr>
        <w:t>：</w:t>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p>
    <w:p>
      <w:pPr>
        <w:tabs>
          <w:tab w:val="left" w:pos="2630"/>
          <w:tab w:val="left" w:pos="4259"/>
          <w:tab w:val="left" w:pos="5727"/>
          <w:tab w:val="left" w:pos="7250"/>
        </w:tabs>
        <w:spacing w:before="0" w:line="268" w:lineRule="exact"/>
        <w:ind w:left="1004" w:right="0" w:firstLine="0"/>
        <w:jc w:val="left"/>
        <w:rPr>
          <w:rFonts w:ascii="Times New Roman" w:eastAsia="Times New Roman"/>
          <w:sz w:val="21"/>
        </w:rPr>
      </w:pPr>
      <w:r>
        <w:rPr>
          <w:spacing w:val="-2"/>
          <w:sz w:val="21"/>
        </w:rPr>
        <w:t>姓名</w:t>
      </w:r>
      <w:r>
        <w:rPr>
          <w:spacing w:val="-10"/>
          <w:sz w:val="21"/>
        </w:rPr>
        <w:t>：</w:t>
      </w:r>
      <w:r>
        <w:rPr>
          <w:rFonts w:ascii="Times New Roman" w:eastAsia="Times New Roman"/>
          <w:sz w:val="21"/>
          <w:u w:val="single"/>
        </w:rPr>
        <w:tab/>
      </w:r>
      <w:r>
        <w:rPr>
          <w:rFonts w:ascii="Times New Roman" w:eastAsia="Times New Roman"/>
          <w:sz w:val="21"/>
        </w:rPr>
        <w:t xml:space="preserve"> </w:t>
      </w:r>
      <w:r>
        <w:rPr>
          <w:spacing w:val="-2"/>
          <w:sz w:val="21"/>
        </w:rPr>
        <w:t>性别：</w:t>
      </w:r>
      <w:r>
        <w:rPr>
          <w:rFonts w:ascii="Times New Roman" w:eastAsia="Times New Roman"/>
          <w:sz w:val="21"/>
          <w:u w:val="single"/>
        </w:rPr>
        <w:tab/>
      </w:r>
      <w:r>
        <w:rPr>
          <w:spacing w:val="-2"/>
          <w:sz w:val="21"/>
        </w:rPr>
        <w:t>年龄</w:t>
      </w:r>
      <w:r>
        <w:rPr>
          <w:spacing w:val="-10"/>
          <w:sz w:val="21"/>
        </w:rPr>
        <w:t>：</w:t>
      </w:r>
      <w:r>
        <w:rPr>
          <w:rFonts w:ascii="Times New Roman" w:eastAsia="Times New Roman"/>
          <w:sz w:val="21"/>
          <w:u w:val="single"/>
        </w:rPr>
        <w:tab/>
      </w:r>
      <w:r>
        <w:rPr>
          <w:spacing w:val="-2"/>
          <w:sz w:val="21"/>
        </w:rPr>
        <w:t>职务</w:t>
      </w:r>
      <w:r>
        <w:rPr>
          <w:spacing w:val="-10"/>
          <w:sz w:val="21"/>
        </w:rPr>
        <w:t>：</w:t>
      </w:r>
      <w:r>
        <w:rPr>
          <w:rFonts w:ascii="Times New Roman" w:eastAsia="Times New Roman"/>
          <w:sz w:val="21"/>
          <w:u w:val="single"/>
        </w:rPr>
        <w:tab/>
      </w:r>
    </w:p>
    <w:p>
      <w:pPr>
        <w:pStyle w:val="2"/>
        <w:spacing w:before="9"/>
        <w:rPr>
          <w:rFonts w:ascii="Times New Roman"/>
          <w:sz w:val="18"/>
        </w:rPr>
      </w:pPr>
    </w:p>
    <w:p>
      <w:pPr>
        <w:tabs>
          <w:tab w:val="left" w:pos="4310"/>
        </w:tabs>
        <w:spacing w:before="76" w:line="499" w:lineRule="auto"/>
        <w:ind w:left="1420" w:right="2881" w:hanging="416"/>
        <w:jc w:val="left"/>
        <w:rPr>
          <w:sz w:val="21"/>
        </w:rPr>
      </w:pPr>
      <w:r>
        <w:rPr>
          <w:spacing w:val="-10"/>
          <w:sz w:val="21"/>
        </w:rPr>
        <w:t>系</w:t>
      </w:r>
      <w:r>
        <w:rPr>
          <w:rFonts w:ascii="Times New Roman" w:eastAsia="Times New Roman"/>
          <w:sz w:val="21"/>
          <w:u w:val="single"/>
        </w:rPr>
        <w:tab/>
      </w:r>
      <w:r>
        <w:rPr>
          <w:rFonts w:ascii="Times New Roman" w:eastAsia="Times New Roman"/>
          <w:sz w:val="21"/>
          <w:u w:val="single"/>
        </w:rPr>
        <w:tab/>
      </w:r>
      <w:r>
        <w:rPr>
          <w:rFonts w:ascii="Times New Roman" w:eastAsia="Times New Roman"/>
          <w:spacing w:val="-14"/>
          <w:sz w:val="21"/>
        </w:rPr>
        <w:t xml:space="preserve"> </w:t>
      </w:r>
      <w:r>
        <w:rPr>
          <w:sz w:val="21"/>
        </w:rPr>
        <w:t>（供应商名称）的法定代表人。</w:t>
      </w:r>
      <w:r>
        <w:rPr>
          <w:spacing w:val="-2"/>
          <w:sz w:val="21"/>
        </w:rPr>
        <w:t>特此证明。</w:t>
      </w:r>
    </w:p>
    <w:p>
      <w:pPr>
        <w:spacing w:before="0" w:line="268" w:lineRule="exact"/>
        <w:ind w:left="1000" w:right="0" w:firstLine="0"/>
        <w:jc w:val="left"/>
        <w:rPr>
          <w:sz w:val="21"/>
        </w:rPr>
      </w:pPr>
      <w:r>
        <w:rPr>
          <w:spacing w:val="-3"/>
          <w:sz w:val="21"/>
        </w:rPr>
        <w:t>附：法定代表人身份证复印件</w:t>
      </w:r>
      <w:r>
        <w:rPr>
          <w:rFonts w:hint="eastAsia"/>
          <w:spacing w:val="-3"/>
          <w:sz w:val="21"/>
          <w:lang w:eastAsia="zh-CN"/>
        </w:rPr>
        <w:t>加盖公章</w:t>
      </w:r>
    </w:p>
    <w:p>
      <w:pPr>
        <w:pStyle w:val="2"/>
        <w:rPr>
          <w:sz w:val="20"/>
        </w:rPr>
      </w:pPr>
    </w:p>
    <w:p>
      <w:pPr>
        <w:pStyle w:val="2"/>
        <w:rPr>
          <w:sz w:val="20"/>
        </w:rPr>
      </w:pPr>
    </w:p>
    <w:p>
      <w:pPr>
        <w:pStyle w:val="2"/>
        <w:rPr>
          <w:sz w:val="20"/>
        </w:rPr>
      </w:pPr>
    </w:p>
    <w:p>
      <w:pPr>
        <w:pStyle w:val="2"/>
        <w:rPr>
          <w:sz w:val="20"/>
        </w:rPr>
      </w:pPr>
    </w:p>
    <w:p>
      <w:pPr>
        <w:pStyle w:val="2"/>
        <w:rPr>
          <w:sz w:val="20"/>
        </w:rPr>
      </w:pPr>
    </w:p>
    <w:p>
      <w:pPr>
        <w:tabs>
          <w:tab w:val="left" w:pos="8346"/>
        </w:tabs>
        <w:spacing w:before="130"/>
        <w:ind w:left="5826" w:right="0" w:firstLine="0"/>
        <w:jc w:val="left"/>
        <w:rPr>
          <w:sz w:val="21"/>
        </w:rPr>
      </w:pPr>
      <w:r>
        <w:rPr>
          <w:spacing w:val="-4"/>
          <w:sz w:val="21"/>
        </w:rPr>
        <w:t>供应商</w:t>
      </w:r>
      <w:r>
        <w:rPr>
          <w:spacing w:val="-12"/>
          <w:sz w:val="21"/>
        </w:rPr>
        <w:t>：</w:t>
      </w:r>
      <w:r>
        <w:rPr>
          <w:rFonts w:ascii="Times New Roman" w:eastAsia="Times New Roman"/>
          <w:sz w:val="21"/>
          <w:u w:val="single"/>
        </w:rPr>
        <w:tab/>
      </w:r>
      <w:r>
        <w:rPr>
          <w:spacing w:val="-2"/>
          <w:sz w:val="21"/>
        </w:rPr>
        <w:t>（单位公章</w:t>
      </w:r>
      <w:r>
        <w:rPr>
          <w:spacing w:val="-10"/>
          <w:sz w:val="21"/>
        </w:rPr>
        <w:t>）</w:t>
      </w:r>
    </w:p>
    <w:p>
      <w:pPr>
        <w:pStyle w:val="2"/>
        <w:spacing w:before="5"/>
        <w:rPr>
          <w:sz w:val="17"/>
        </w:rPr>
      </w:pPr>
    </w:p>
    <w:p>
      <w:pPr>
        <w:tabs>
          <w:tab w:val="left" w:pos="7506"/>
          <w:tab w:val="left" w:pos="8451"/>
          <w:tab w:val="left" w:pos="9395"/>
        </w:tabs>
        <w:spacing w:before="70"/>
        <w:ind w:left="6772" w:right="0" w:firstLine="0"/>
        <w:jc w:val="left"/>
        <w:rPr>
          <w:sz w:val="21"/>
        </w:rPr>
      </w:pPr>
      <w:r>
        <w:rPr>
          <w:rFonts w:ascii="Times New Roman" w:eastAsia="Times New Roman"/>
          <w:sz w:val="21"/>
          <w:u w:val="single"/>
        </w:rPr>
        <w:tab/>
      </w:r>
      <w:r>
        <w:rPr>
          <w:spacing w:val="-10"/>
          <w:sz w:val="21"/>
        </w:rPr>
        <w:t>年</w:t>
      </w:r>
      <w:r>
        <w:rPr>
          <w:rFonts w:ascii="Times New Roman" w:eastAsia="Times New Roman"/>
          <w:sz w:val="21"/>
          <w:u w:val="single"/>
        </w:rPr>
        <w:tab/>
      </w:r>
      <w:r>
        <w:rPr>
          <w:spacing w:val="-10"/>
          <w:sz w:val="21"/>
        </w:rPr>
        <w:t>月</w:t>
      </w:r>
      <w:r>
        <w:rPr>
          <w:rFonts w:ascii="Times New Roman" w:eastAsia="Times New Roman"/>
          <w:sz w:val="21"/>
          <w:u w:val="single"/>
        </w:rPr>
        <w:tab/>
      </w:r>
      <w:r>
        <w:rPr>
          <w:spacing w:val="-10"/>
          <w:sz w:val="21"/>
        </w:rPr>
        <w:t>日</w:t>
      </w:r>
    </w:p>
    <w:p>
      <w:pPr>
        <w:spacing w:after="0"/>
        <w:jc w:val="left"/>
        <w:rPr>
          <w:sz w:val="21"/>
        </w:rPr>
        <w:sectPr>
          <w:pgSz w:w="11910" w:h="16840"/>
          <w:pgMar w:top="1500" w:right="860" w:bottom="1160" w:left="860" w:header="0" w:footer="979" w:gutter="0"/>
          <w:cols w:space="720" w:num="1"/>
        </w:sectPr>
      </w:pPr>
    </w:p>
    <w:p>
      <w:pPr>
        <w:pStyle w:val="4"/>
        <w:spacing w:before="42"/>
        <w:rPr>
          <w:spacing w:val="-5"/>
        </w:rPr>
      </w:pPr>
    </w:p>
    <w:p>
      <w:pPr>
        <w:pStyle w:val="4"/>
        <w:spacing w:before="42"/>
      </w:pPr>
      <w:r>
        <w:rPr>
          <w:spacing w:val="-5"/>
        </w:rPr>
        <w:t>三、授权委托书</w:t>
      </w:r>
    </w:p>
    <w:p>
      <w:pPr>
        <w:pStyle w:val="2"/>
        <w:tabs>
          <w:tab w:val="left" w:pos="9078"/>
        </w:tabs>
        <w:rPr>
          <w:rFonts w:hint="eastAsia" w:eastAsia="宋体"/>
          <w:b/>
          <w:sz w:val="28"/>
          <w:szCs w:val="24"/>
          <w:lang w:eastAsia="zh-CN"/>
        </w:rPr>
      </w:pPr>
      <w:r>
        <w:rPr>
          <w:rFonts w:hint="eastAsia"/>
          <w:b/>
          <w:sz w:val="30"/>
          <w:lang w:eastAsia="zh-CN"/>
        </w:rPr>
        <w:tab/>
      </w:r>
    </w:p>
    <w:p>
      <w:pPr>
        <w:pStyle w:val="2"/>
        <w:spacing w:before="6"/>
        <w:rPr>
          <w:b/>
          <w:sz w:val="22"/>
        </w:rPr>
      </w:pPr>
    </w:p>
    <w:p>
      <w:pPr>
        <w:tabs>
          <w:tab w:val="left" w:pos="2154"/>
          <w:tab w:val="left" w:pos="2449"/>
          <w:tab w:val="left" w:pos="3455"/>
          <w:tab w:val="left" w:pos="5871"/>
        </w:tabs>
        <w:spacing w:before="0" w:line="499" w:lineRule="auto"/>
        <w:ind w:left="580" w:right="474" w:firstLine="420"/>
        <w:jc w:val="left"/>
        <w:rPr>
          <w:sz w:val="21"/>
        </w:rPr>
      </w:pPr>
      <w:r>
        <w:rPr>
          <w:spacing w:val="-1"/>
          <w:w w:val="99"/>
          <w:sz w:val="21"/>
        </w:rPr>
        <w:t>本</w:t>
      </w:r>
      <w:r>
        <w:rPr>
          <w:spacing w:val="2"/>
          <w:w w:val="99"/>
          <w:sz w:val="21"/>
        </w:rPr>
        <w:t>人</w:t>
      </w:r>
      <w:r>
        <w:rPr>
          <w:rFonts w:ascii="Times New Roman" w:eastAsia="Times New Roman"/>
          <w:w w:val="99"/>
          <w:sz w:val="21"/>
          <w:u w:val="single"/>
        </w:rPr>
        <w:t xml:space="preserve"> </w:t>
      </w:r>
      <w:r>
        <w:rPr>
          <w:rFonts w:ascii="Times New Roman" w:eastAsia="Times New Roman"/>
          <w:sz w:val="21"/>
          <w:u w:val="single"/>
        </w:rPr>
        <w:tab/>
      </w:r>
      <w:r>
        <w:rPr>
          <w:rFonts w:ascii="Times New Roman" w:eastAsia="Times New Roman"/>
          <w:sz w:val="21"/>
          <w:u w:val="single"/>
        </w:rPr>
        <w:tab/>
      </w:r>
      <w:r>
        <w:rPr>
          <w:spacing w:val="-1"/>
          <w:w w:val="99"/>
          <w:sz w:val="21"/>
        </w:rPr>
        <w:t>（姓</w:t>
      </w:r>
      <w:r>
        <w:rPr>
          <w:spacing w:val="2"/>
          <w:w w:val="99"/>
          <w:sz w:val="21"/>
        </w:rPr>
        <w:t>名</w:t>
      </w:r>
      <w:r>
        <w:rPr>
          <w:spacing w:val="-22"/>
          <w:w w:val="99"/>
          <w:sz w:val="21"/>
        </w:rPr>
        <w:t>）</w:t>
      </w:r>
      <w:r>
        <w:rPr>
          <w:spacing w:val="1"/>
          <w:w w:val="99"/>
          <w:sz w:val="21"/>
        </w:rPr>
        <w:t>系</w:t>
      </w:r>
      <w:r>
        <w:rPr>
          <w:rFonts w:ascii="Times New Roman" w:eastAsia="Times New Roman"/>
          <w:w w:val="99"/>
          <w:sz w:val="21"/>
          <w:u w:val="single"/>
        </w:rPr>
        <w:t xml:space="preserve"> </w:t>
      </w:r>
      <w:r>
        <w:rPr>
          <w:rFonts w:ascii="Times New Roman" w:eastAsia="Times New Roman"/>
          <w:sz w:val="21"/>
          <w:u w:val="single"/>
        </w:rPr>
        <w:tab/>
      </w:r>
      <w:r>
        <w:rPr>
          <w:spacing w:val="-3"/>
          <w:w w:val="99"/>
          <w:sz w:val="21"/>
        </w:rPr>
        <w:t>（</w:t>
      </w:r>
      <w:r>
        <w:rPr>
          <w:spacing w:val="-1"/>
          <w:w w:val="99"/>
          <w:sz w:val="21"/>
        </w:rPr>
        <w:t>供</w:t>
      </w:r>
      <w:r>
        <w:rPr>
          <w:spacing w:val="2"/>
          <w:w w:val="99"/>
          <w:sz w:val="21"/>
        </w:rPr>
        <w:t>应商</w:t>
      </w:r>
      <w:r>
        <w:rPr>
          <w:spacing w:val="-1"/>
          <w:w w:val="99"/>
          <w:sz w:val="21"/>
        </w:rPr>
        <w:t>名</w:t>
      </w:r>
      <w:r>
        <w:rPr>
          <w:spacing w:val="2"/>
          <w:w w:val="99"/>
          <w:sz w:val="21"/>
        </w:rPr>
        <w:t>称</w:t>
      </w:r>
      <w:r>
        <w:rPr>
          <w:spacing w:val="-22"/>
          <w:w w:val="99"/>
          <w:sz w:val="21"/>
        </w:rPr>
        <w:t>）</w:t>
      </w:r>
      <w:r>
        <w:rPr>
          <w:spacing w:val="-1"/>
          <w:w w:val="99"/>
          <w:sz w:val="21"/>
        </w:rPr>
        <w:t>的</w:t>
      </w:r>
      <w:r>
        <w:rPr>
          <w:spacing w:val="2"/>
          <w:w w:val="99"/>
          <w:sz w:val="21"/>
        </w:rPr>
        <w:t>法</w:t>
      </w:r>
      <w:r>
        <w:rPr>
          <w:spacing w:val="-1"/>
          <w:w w:val="99"/>
          <w:sz w:val="21"/>
        </w:rPr>
        <w:t>定</w:t>
      </w:r>
      <w:r>
        <w:rPr>
          <w:spacing w:val="2"/>
          <w:w w:val="99"/>
          <w:sz w:val="21"/>
        </w:rPr>
        <w:t>代</w:t>
      </w:r>
      <w:r>
        <w:rPr>
          <w:spacing w:val="-1"/>
          <w:w w:val="99"/>
          <w:sz w:val="21"/>
        </w:rPr>
        <w:t>表</w:t>
      </w:r>
      <w:r>
        <w:rPr>
          <w:spacing w:val="-17"/>
          <w:w w:val="99"/>
          <w:sz w:val="21"/>
        </w:rPr>
        <w:t>人</w:t>
      </w:r>
      <w:r>
        <w:rPr>
          <w:spacing w:val="-1"/>
          <w:w w:val="99"/>
          <w:sz w:val="21"/>
        </w:rPr>
        <w:t>（负</w:t>
      </w:r>
      <w:r>
        <w:rPr>
          <w:spacing w:val="2"/>
          <w:w w:val="99"/>
          <w:sz w:val="21"/>
        </w:rPr>
        <w:t>责</w:t>
      </w:r>
      <w:r>
        <w:rPr>
          <w:spacing w:val="-1"/>
          <w:w w:val="99"/>
          <w:sz w:val="21"/>
        </w:rPr>
        <w:t>人</w:t>
      </w:r>
      <w:r>
        <w:rPr>
          <w:spacing w:val="-104"/>
          <w:w w:val="99"/>
          <w:sz w:val="21"/>
        </w:rPr>
        <w:t>）</w:t>
      </w:r>
      <w:r>
        <w:rPr>
          <w:w w:val="99"/>
          <w:sz w:val="21"/>
        </w:rPr>
        <w:t>，</w:t>
      </w:r>
      <w:r>
        <w:rPr>
          <w:spacing w:val="-1"/>
          <w:w w:val="99"/>
          <w:sz w:val="21"/>
        </w:rPr>
        <w:t>现</w:t>
      </w:r>
      <w:r>
        <w:rPr>
          <w:spacing w:val="2"/>
          <w:w w:val="99"/>
          <w:sz w:val="21"/>
        </w:rPr>
        <w:t>委</w:t>
      </w:r>
      <w:r>
        <w:rPr>
          <w:spacing w:val="-1"/>
          <w:w w:val="99"/>
          <w:sz w:val="21"/>
        </w:rPr>
        <w:t>托</w:t>
      </w:r>
      <w:r>
        <w:rPr>
          <w:rFonts w:ascii="Times New Roman" w:eastAsia="Times New Roman"/>
          <w:w w:val="99"/>
          <w:sz w:val="21"/>
          <w:u w:val="single"/>
        </w:rPr>
        <w:t xml:space="preserve"> </w:t>
      </w:r>
      <w:r>
        <w:rPr>
          <w:rFonts w:ascii="Times New Roman" w:eastAsia="Times New Roman"/>
          <w:sz w:val="21"/>
          <w:u w:val="single"/>
        </w:rPr>
        <w:tab/>
      </w:r>
      <w:r>
        <w:rPr>
          <w:spacing w:val="-1"/>
          <w:w w:val="99"/>
          <w:sz w:val="21"/>
        </w:rPr>
        <w:t>（姓</w:t>
      </w:r>
      <w:r>
        <w:rPr>
          <w:spacing w:val="2"/>
          <w:w w:val="99"/>
          <w:sz w:val="21"/>
        </w:rPr>
        <w:t>名</w:t>
      </w:r>
      <w:r>
        <w:rPr>
          <w:spacing w:val="-1"/>
          <w:w w:val="99"/>
          <w:sz w:val="21"/>
        </w:rPr>
        <w:t>）为</w:t>
      </w:r>
      <w:r>
        <w:rPr>
          <w:spacing w:val="2"/>
          <w:w w:val="99"/>
          <w:sz w:val="21"/>
        </w:rPr>
        <w:t>我</w:t>
      </w:r>
      <w:r>
        <w:rPr>
          <w:spacing w:val="-1"/>
          <w:w w:val="99"/>
          <w:sz w:val="21"/>
        </w:rPr>
        <w:t>方</w:t>
      </w:r>
      <w:r>
        <w:rPr>
          <w:spacing w:val="2"/>
          <w:w w:val="99"/>
          <w:sz w:val="21"/>
        </w:rPr>
        <w:t>代</w:t>
      </w:r>
      <w:r>
        <w:rPr>
          <w:spacing w:val="-1"/>
          <w:w w:val="99"/>
          <w:sz w:val="21"/>
        </w:rPr>
        <w:t>理</w:t>
      </w:r>
      <w:r>
        <w:rPr>
          <w:spacing w:val="2"/>
          <w:w w:val="99"/>
          <w:sz w:val="21"/>
        </w:rPr>
        <w:t>人。</w:t>
      </w:r>
      <w:r>
        <w:rPr>
          <w:spacing w:val="-1"/>
          <w:w w:val="99"/>
          <w:sz w:val="21"/>
        </w:rPr>
        <w:t>代</w:t>
      </w:r>
      <w:r>
        <w:rPr>
          <w:spacing w:val="2"/>
          <w:w w:val="99"/>
          <w:sz w:val="21"/>
        </w:rPr>
        <w:t>理</w:t>
      </w:r>
      <w:r>
        <w:rPr>
          <w:spacing w:val="-1"/>
          <w:w w:val="99"/>
          <w:sz w:val="21"/>
        </w:rPr>
        <w:t>人</w:t>
      </w:r>
      <w:r>
        <w:rPr>
          <w:spacing w:val="2"/>
          <w:w w:val="99"/>
          <w:sz w:val="21"/>
        </w:rPr>
        <w:t>根</w:t>
      </w:r>
      <w:r>
        <w:rPr>
          <w:spacing w:val="-1"/>
          <w:w w:val="99"/>
          <w:sz w:val="21"/>
        </w:rPr>
        <w:t>据</w:t>
      </w:r>
      <w:r>
        <w:rPr>
          <w:spacing w:val="2"/>
          <w:w w:val="99"/>
          <w:sz w:val="21"/>
        </w:rPr>
        <w:t>授</w:t>
      </w:r>
      <w:r>
        <w:rPr>
          <w:spacing w:val="-1"/>
          <w:w w:val="99"/>
          <w:sz w:val="21"/>
        </w:rPr>
        <w:t>权，以</w:t>
      </w:r>
      <w:r>
        <w:rPr>
          <w:spacing w:val="2"/>
          <w:w w:val="99"/>
          <w:sz w:val="21"/>
        </w:rPr>
        <w:t>我</w:t>
      </w:r>
      <w:r>
        <w:rPr>
          <w:spacing w:val="-1"/>
          <w:w w:val="99"/>
          <w:sz w:val="21"/>
        </w:rPr>
        <w:t>方</w:t>
      </w:r>
      <w:r>
        <w:rPr>
          <w:spacing w:val="2"/>
          <w:w w:val="99"/>
          <w:sz w:val="21"/>
        </w:rPr>
        <w:t>名</w:t>
      </w:r>
      <w:r>
        <w:rPr>
          <w:spacing w:val="-1"/>
          <w:w w:val="99"/>
          <w:sz w:val="21"/>
        </w:rPr>
        <w:t>义</w:t>
      </w:r>
      <w:r>
        <w:rPr>
          <w:spacing w:val="2"/>
          <w:w w:val="99"/>
          <w:sz w:val="21"/>
        </w:rPr>
        <w:t>签署</w:t>
      </w:r>
      <w:r>
        <w:rPr>
          <w:spacing w:val="-1"/>
          <w:w w:val="99"/>
          <w:sz w:val="21"/>
        </w:rPr>
        <w:t>、澄</w:t>
      </w:r>
      <w:r>
        <w:rPr>
          <w:spacing w:val="2"/>
          <w:w w:val="99"/>
          <w:sz w:val="21"/>
        </w:rPr>
        <w:t>清、</w:t>
      </w:r>
      <w:r>
        <w:rPr>
          <w:spacing w:val="-1"/>
          <w:w w:val="99"/>
          <w:sz w:val="21"/>
        </w:rPr>
        <w:t>说</w:t>
      </w:r>
      <w:r>
        <w:rPr>
          <w:spacing w:val="2"/>
          <w:w w:val="99"/>
          <w:sz w:val="21"/>
        </w:rPr>
        <w:t>明</w:t>
      </w:r>
      <w:r>
        <w:rPr>
          <w:spacing w:val="-1"/>
          <w:w w:val="99"/>
          <w:sz w:val="21"/>
        </w:rPr>
        <w:t>、补</w:t>
      </w:r>
      <w:r>
        <w:rPr>
          <w:spacing w:val="2"/>
          <w:w w:val="99"/>
          <w:sz w:val="21"/>
        </w:rPr>
        <w:t>正</w:t>
      </w:r>
      <w:r>
        <w:rPr>
          <w:w w:val="99"/>
          <w:sz w:val="21"/>
        </w:rPr>
        <w:t>、</w:t>
      </w:r>
      <w:r>
        <w:rPr>
          <w:spacing w:val="2"/>
          <w:w w:val="99"/>
          <w:sz w:val="21"/>
        </w:rPr>
        <w:t>递</w:t>
      </w:r>
      <w:r>
        <w:rPr>
          <w:spacing w:val="4"/>
          <w:w w:val="99"/>
          <w:sz w:val="21"/>
        </w:rPr>
        <w:t>交</w:t>
      </w:r>
      <w:r>
        <w:rPr>
          <w:spacing w:val="2"/>
          <w:w w:val="99"/>
          <w:sz w:val="21"/>
        </w:rPr>
        <w:t>、</w:t>
      </w:r>
      <w:r>
        <w:rPr>
          <w:spacing w:val="4"/>
          <w:w w:val="99"/>
          <w:sz w:val="21"/>
        </w:rPr>
        <w:t>撤</w:t>
      </w:r>
      <w:r>
        <w:rPr>
          <w:spacing w:val="2"/>
          <w:w w:val="99"/>
          <w:sz w:val="21"/>
        </w:rPr>
        <w:t>回、</w:t>
      </w:r>
      <w:r>
        <w:rPr>
          <w:spacing w:val="4"/>
          <w:w w:val="99"/>
          <w:sz w:val="21"/>
        </w:rPr>
        <w:t>修</w:t>
      </w:r>
      <w:r>
        <w:rPr>
          <w:spacing w:val="1"/>
          <w:w w:val="99"/>
          <w:sz w:val="21"/>
        </w:rPr>
        <w:t>改</w:t>
      </w:r>
      <w:r>
        <w:rPr>
          <w:rFonts w:ascii="Times New Roman" w:eastAsia="Times New Roman"/>
          <w:w w:val="99"/>
          <w:sz w:val="21"/>
          <w:u w:val="single"/>
        </w:rPr>
        <w:t xml:space="preserve"> </w:t>
      </w:r>
      <w:r>
        <w:rPr>
          <w:rFonts w:ascii="Times New Roman" w:eastAsia="Times New Roman"/>
          <w:sz w:val="21"/>
          <w:u w:val="single"/>
        </w:rPr>
        <w:tab/>
      </w:r>
      <w:r>
        <w:rPr>
          <w:rFonts w:ascii="Times New Roman" w:eastAsia="Times New Roman"/>
          <w:sz w:val="21"/>
          <w:u w:val="single"/>
        </w:rPr>
        <w:tab/>
      </w:r>
      <w:r>
        <w:rPr>
          <w:spacing w:val="2"/>
          <w:w w:val="99"/>
          <w:sz w:val="21"/>
          <w:u w:val="single"/>
        </w:rPr>
        <w:t>（</w:t>
      </w:r>
      <w:r>
        <w:rPr>
          <w:spacing w:val="4"/>
          <w:w w:val="99"/>
          <w:sz w:val="21"/>
          <w:u w:val="single"/>
        </w:rPr>
        <w:t>项</w:t>
      </w:r>
      <w:r>
        <w:rPr>
          <w:spacing w:val="2"/>
          <w:w w:val="99"/>
          <w:sz w:val="21"/>
          <w:u w:val="single"/>
        </w:rPr>
        <w:t>目</w:t>
      </w:r>
      <w:r>
        <w:rPr>
          <w:spacing w:val="4"/>
          <w:w w:val="99"/>
          <w:sz w:val="21"/>
          <w:u w:val="single"/>
        </w:rPr>
        <w:t>名</w:t>
      </w:r>
      <w:r>
        <w:rPr>
          <w:spacing w:val="2"/>
          <w:w w:val="99"/>
          <w:sz w:val="21"/>
          <w:u w:val="single"/>
        </w:rPr>
        <w:t>称）</w:t>
      </w:r>
      <w:r>
        <w:rPr>
          <w:spacing w:val="2"/>
          <w:w w:val="99"/>
          <w:sz w:val="21"/>
        </w:rPr>
        <w:t>响</w:t>
      </w:r>
      <w:r>
        <w:rPr>
          <w:spacing w:val="4"/>
          <w:w w:val="99"/>
          <w:sz w:val="21"/>
        </w:rPr>
        <w:t>应</w:t>
      </w:r>
      <w:r>
        <w:rPr>
          <w:spacing w:val="2"/>
          <w:w w:val="99"/>
          <w:sz w:val="21"/>
        </w:rPr>
        <w:t>文</w:t>
      </w:r>
      <w:r>
        <w:rPr>
          <w:spacing w:val="4"/>
          <w:w w:val="99"/>
          <w:sz w:val="21"/>
        </w:rPr>
        <w:t>件</w:t>
      </w:r>
      <w:r>
        <w:rPr>
          <w:spacing w:val="2"/>
          <w:w w:val="99"/>
          <w:sz w:val="21"/>
        </w:rPr>
        <w:t>、</w:t>
      </w:r>
      <w:r>
        <w:rPr>
          <w:spacing w:val="4"/>
          <w:w w:val="99"/>
          <w:sz w:val="21"/>
        </w:rPr>
        <w:t>签</w:t>
      </w:r>
      <w:r>
        <w:rPr>
          <w:spacing w:val="2"/>
          <w:w w:val="99"/>
          <w:sz w:val="21"/>
        </w:rPr>
        <w:t>订</w:t>
      </w:r>
      <w:r>
        <w:rPr>
          <w:spacing w:val="4"/>
          <w:w w:val="99"/>
          <w:sz w:val="21"/>
        </w:rPr>
        <w:t>合</w:t>
      </w:r>
      <w:r>
        <w:rPr>
          <w:spacing w:val="2"/>
          <w:w w:val="99"/>
          <w:sz w:val="21"/>
        </w:rPr>
        <w:t>同和</w:t>
      </w:r>
      <w:r>
        <w:rPr>
          <w:spacing w:val="4"/>
          <w:w w:val="99"/>
          <w:sz w:val="21"/>
        </w:rPr>
        <w:t>处</w:t>
      </w:r>
      <w:r>
        <w:rPr>
          <w:spacing w:val="2"/>
          <w:w w:val="99"/>
          <w:sz w:val="21"/>
        </w:rPr>
        <w:t>理</w:t>
      </w:r>
      <w:r>
        <w:rPr>
          <w:spacing w:val="4"/>
          <w:w w:val="99"/>
          <w:sz w:val="21"/>
        </w:rPr>
        <w:t>有</w:t>
      </w:r>
      <w:r>
        <w:rPr>
          <w:spacing w:val="2"/>
          <w:w w:val="99"/>
          <w:sz w:val="21"/>
        </w:rPr>
        <w:t>关事</w:t>
      </w:r>
      <w:r>
        <w:rPr>
          <w:spacing w:val="4"/>
          <w:w w:val="99"/>
          <w:sz w:val="21"/>
        </w:rPr>
        <w:t>宜</w:t>
      </w:r>
      <w:r>
        <w:rPr>
          <w:spacing w:val="2"/>
          <w:w w:val="99"/>
          <w:sz w:val="21"/>
        </w:rPr>
        <w:t>，</w:t>
      </w:r>
      <w:r>
        <w:rPr>
          <w:spacing w:val="4"/>
          <w:w w:val="99"/>
          <w:sz w:val="21"/>
        </w:rPr>
        <w:t>其</w:t>
      </w:r>
      <w:r>
        <w:rPr>
          <w:spacing w:val="2"/>
          <w:w w:val="99"/>
          <w:sz w:val="21"/>
        </w:rPr>
        <w:t>法律</w:t>
      </w:r>
      <w:r>
        <w:rPr>
          <w:spacing w:val="4"/>
          <w:w w:val="99"/>
          <w:sz w:val="21"/>
        </w:rPr>
        <w:t>后</w:t>
      </w:r>
      <w:r>
        <w:rPr>
          <w:spacing w:val="2"/>
          <w:w w:val="99"/>
          <w:sz w:val="21"/>
        </w:rPr>
        <w:t>果</w:t>
      </w:r>
      <w:r>
        <w:rPr>
          <w:w w:val="99"/>
          <w:sz w:val="21"/>
        </w:rPr>
        <w:t>由</w:t>
      </w:r>
      <w:r>
        <w:rPr>
          <w:spacing w:val="-1"/>
          <w:w w:val="99"/>
          <w:sz w:val="21"/>
        </w:rPr>
        <w:t>我</w:t>
      </w:r>
      <w:r>
        <w:rPr>
          <w:spacing w:val="2"/>
          <w:w w:val="99"/>
          <w:sz w:val="21"/>
        </w:rPr>
        <w:t>方</w:t>
      </w:r>
      <w:r>
        <w:rPr>
          <w:spacing w:val="-1"/>
          <w:w w:val="99"/>
          <w:sz w:val="21"/>
        </w:rPr>
        <w:t>承</w:t>
      </w:r>
      <w:r>
        <w:rPr>
          <w:spacing w:val="2"/>
          <w:w w:val="99"/>
          <w:sz w:val="21"/>
        </w:rPr>
        <w:t>担</w:t>
      </w:r>
      <w:r>
        <w:rPr>
          <w:w w:val="99"/>
          <w:sz w:val="21"/>
        </w:rPr>
        <w:t>。</w:t>
      </w:r>
    </w:p>
    <w:p>
      <w:pPr>
        <w:tabs>
          <w:tab w:val="left" w:pos="3414"/>
        </w:tabs>
        <w:spacing w:before="3" w:line="499" w:lineRule="auto"/>
        <w:ind w:left="1000" w:right="6560" w:firstLine="0"/>
        <w:jc w:val="left"/>
        <w:rPr>
          <w:sz w:val="21"/>
        </w:rPr>
      </w:pPr>
      <w:r>
        <w:rPr>
          <w:spacing w:val="-2"/>
          <w:sz w:val="21"/>
        </w:rPr>
        <w:t>委托期限：</w:t>
      </w:r>
      <w:r>
        <w:rPr>
          <w:rFonts w:ascii="Times New Roman" w:eastAsia="Times New Roman"/>
          <w:sz w:val="21"/>
          <w:u w:val="single"/>
        </w:rPr>
        <w:tab/>
      </w:r>
      <w:r>
        <w:rPr>
          <w:spacing w:val="-10"/>
          <w:sz w:val="21"/>
        </w:rPr>
        <w:t>。</w:t>
      </w:r>
      <w:r>
        <w:rPr>
          <w:spacing w:val="-2"/>
          <w:sz w:val="21"/>
        </w:rPr>
        <w:t>代理人无转委托权。</w:t>
      </w:r>
    </w:p>
    <w:p>
      <w:pPr>
        <w:spacing w:before="0" w:line="268" w:lineRule="exact"/>
        <w:ind w:left="1000" w:right="0" w:firstLine="0"/>
        <w:jc w:val="left"/>
        <w:rPr>
          <w:rFonts w:hint="eastAsia" w:eastAsia="宋体"/>
          <w:sz w:val="21"/>
          <w:lang w:val="en-US" w:eastAsia="zh-CN"/>
        </w:rPr>
      </w:pPr>
      <w:r>
        <w:rPr>
          <w:spacing w:val="-3"/>
          <w:sz w:val="21"/>
        </w:rPr>
        <w:t>附：授权委托人身份证复印件</w:t>
      </w:r>
      <w:r>
        <w:rPr>
          <w:rFonts w:hint="eastAsia"/>
          <w:spacing w:val="-3"/>
          <w:sz w:val="21"/>
          <w:lang w:eastAsia="zh-CN"/>
        </w:rPr>
        <w:t>加盖公章</w:t>
      </w:r>
    </w:p>
    <w:p>
      <w:pPr>
        <w:pStyle w:val="2"/>
        <w:rPr>
          <w:sz w:val="20"/>
        </w:rPr>
      </w:pPr>
    </w:p>
    <w:p>
      <w:pPr>
        <w:pStyle w:val="2"/>
        <w:rPr>
          <w:sz w:val="20"/>
        </w:rPr>
      </w:pPr>
    </w:p>
    <w:p>
      <w:pPr>
        <w:pStyle w:val="2"/>
        <w:rPr>
          <w:sz w:val="20"/>
        </w:rPr>
      </w:pPr>
    </w:p>
    <w:p>
      <w:pPr>
        <w:pStyle w:val="2"/>
        <w:rPr>
          <w:sz w:val="20"/>
        </w:rPr>
      </w:pPr>
    </w:p>
    <w:p>
      <w:pPr>
        <w:pStyle w:val="2"/>
        <w:rPr>
          <w:sz w:val="20"/>
        </w:rPr>
      </w:pPr>
    </w:p>
    <w:p>
      <w:pPr>
        <w:tabs>
          <w:tab w:val="left" w:pos="2834"/>
        </w:tabs>
        <w:spacing w:before="130"/>
        <w:ind w:left="0" w:right="579" w:firstLine="0"/>
        <w:jc w:val="right"/>
        <w:rPr>
          <w:sz w:val="21"/>
        </w:rPr>
      </w:pPr>
      <w:r>
        <w:rPr>
          <w:spacing w:val="-2"/>
          <w:sz w:val="21"/>
        </w:rPr>
        <w:t>供应商名称</w:t>
      </w:r>
      <w:r>
        <w:rPr>
          <w:spacing w:val="-10"/>
          <w:sz w:val="21"/>
        </w:rPr>
        <w:t>：</w:t>
      </w:r>
      <w:r>
        <w:rPr>
          <w:rFonts w:ascii="Times New Roman" w:eastAsia="Times New Roman"/>
          <w:sz w:val="21"/>
          <w:u w:val="single"/>
        </w:rPr>
        <w:tab/>
      </w:r>
      <w:r>
        <w:rPr>
          <w:spacing w:val="-2"/>
          <w:sz w:val="21"/>
        </w:rPr>
        <w:t>（单位公章</w:t>
      </w:r>
      <w:r>
        <w:rPr>
          <w:spacing w:val="-10"/>
          <w:sz w:val="21"/>
        </w:rPr>
        <w:t>）</w:t>
      </w:r>
    </w:p>
    <w:p>
      <w:pPr>
        <w:pStyle w:val="2"/>
        <w:rPr>
          <w:sz w:val="22"/>
        </w:rPr>
      </w:pPr>
    </w:p>
    <w:p>
      <w:pPr>
        <w:pStyle w:val="2"/>
        <w:rPr>
          <w:sz w:val="22"/>
        </w:rPr>
      </w:pPr>
    </w:p>
    <w:p>
      <w:pPr>
        <w:pStyle w:val="2"/>
        <w:spacing w:before="6"/>
        <w:rPr>
          <w:sz w:val="22"/>
        </w:rPr>
      </w:pPr>
    </w:p>
    <w:p>
      <w:pPr>
        <w:tabs>
          <w:tab w:val="left" w:pos="4094"/>
        </w:tabs>
        <w:spacing w:before="0"/>
        <w:ind w:left="0" w:right="579" w:firstLine="0"/>
        <w:jc w:val="right"/>
        <w:rPr>
          <w:sz w:val="21"/>
        </w:rPr>
      </w:pPr>
      <w:r>
        <w:rPr>
          <w:spacing w:val="-2"/>
          <w:sz w:val="21"/>
        </w:rPr>
        <w:t>法定代表人或授权委托人</w:t>
      </w:r>
      <w:r>
        <w:rPr>
          <w:spacing w:val="-10"/>
          <w:sz w:val="21"/>
        </w:rPr>
        <w:t>：</w:t>
      </w:r>
      <w:r>
        <w:rPr>
          <w:rFonts w:ascii="Times New Roman" w:eastAsia="Times New Roman"/>
          <w:sz w:val="21"/>
          <w:u w:val="single"/>
        </w:rPr>
        <w:tab/>
      </w:r>
      <w:r>
        <w:rPr>
          <w:spacing w:val="-2"/>
          <w:sz w:val="21"/>
        </w:rPr>
        <w:t>（签字或盖章</w:t>
      </w:r>
      <w:r>
        <w:rPr>
          <w:spacing w:val="-10"/>
          <w:sz w:val="21"/>
        </w:rPr>
        <w:t>）</w:t>
      </w:r>
    </w:p>
    <w:p>
      <w:pPr>
        <w:pStyle w:val="2"/>
        <w:rPr>
          <w:sz w:val="20"/>
        </w:rPr>
      </w:pPr>
    </w:p>
    <w:p>
      <w:pPr>
        <w:pStyle w:val="2"/>
        <w:rPr>
          <w:sz w:val="20"/>
        </w:rPr>
      </w:pPr>
    </w:p>
    <w:p>
      <w:pPr>
        <w:pStyle w:val="2"/>
        <w:spacing w:before="1"/>
        <w:rPr>
          <w:sz w:val="21"/>
        </w:rPr>
      </w:pPr>
    </w:p>
    <w:p>
      <w:pPr>
        <w:tabs>
          <w:tab w:val="left" w:pos="7506"/>
          <w:tab w:val="left" w:pos="8451"/>
          <w:tab w:val="left" w:pos="9395"/>
        </w:tabs>
        <w:spacing w:before="69"/>
        <w:ind w:left="6772" w:right="0" w:firstLine="0"/>
        <w:jc w:val="left"/>
        <w:rPr>
          <w:sz w:val="21"/>
        </w:rPr>
      </w:pPr>
      <w:r>
        <w:rPr>
          <w:rFonts w:ascii="Times New Roman" w:eastAsia="Times New Roman"/>
          <w:sz w:val="21"/>
          <w:u w:val="single"/>
        </w:rPr>
        <w:tab/>
      </w:r>
      <w:r>
        <w:rPr>
          <w:spacing w:val="-10"/>
          <w:sz w:val="21"/>
        </w:rPr>
        <w:t>年</w:t>
      </w:r>
      <w:r>
        <w:rPr>
          <w:rFonts w:ascii="Times New Roman" w:eastAsia="Times New Roman"/>
          <w:sz w:val="21"/>
          <w:u w:val="single"/>
        </w:rPr>
        <w:tab/>
      </w:r>
      <w:r>
        <w:rPr>
          <w:spacing w:val="-10"/>
          <w:sz w:val="21"/>
        </w:rPr>
        <w:t>月</w:t>
      </w:r>
      <w:r>
        <w:rPr>
          <w:rFonts w:ascii="Times New Roman" w:eastAsia="Times New Roman"/>
          <w:sz w:val="21"/>
          <w:u w:val="single"/>
        </w:rPr>
        <w:tab/>
      </w:r>
      <w:r>
        <w:rPr>
          <w:spacing w:val="-10"/>
          <w:sz w:val="21"/>
        </w:rPr>
        <w:t>日</w:t>
      </w:r>
    </w:p>
    <w:p>
      <w:pPr>
        <w:spacing w:after="0"/>
        <w:jc w:val="left"/>
        <w:rPr>
          <w:sz w:val="21"/>
        </w:rPr>
        <w:sectPr>
          <w:pgSz w:w="11910" w:h="16840"/>
          <w:pgMar w:top="1400" w:right="860" w:bottom="1160" w:left="860" w:header="0" w:footer="979" w:gutter="0"/>
          <w:cols w:space="720" w:num="1"/>
        </w:sectPr>
      </w:pPr>
    </w:p>
    <w:p>
      <w:pPr>
        <w:pStyle w:val="4"/>
        <w:spacing w:before="43"/>
        <w:rPr>
          <w:spacing w:val="-5"/>
        </w:rPr>
      </w:pPr>
      <w:bookmarkStart w:id="46" w:name="四、分项报价表"/>
      <w:bookmarkEnd w:id="46"/>
    </w:p>
    <w:p>
      <w:pPr>
        <w:pStyle w:val="4"/>
        <w:spacing w:before="43"/>
      </w:pPr>
      <w:r>
        <w:rPr>
          <w:spacing w:val="-5"/>
        </w:rPr>
        <w:t>四、分项报价表</w:t>
      </w:r>
    </w:p>
    <w:p>
      <w:pPr>
        <w:pStyle w:val="2"/>
        <w:rPr>
          <w:b/>
          <w:sz w:val="20"/>
        </w:rPr>
      </w:pPr>
    </w:p>
    <w:p>
      <w:pPr>
        <w:pStyle w:val="2"/>
        <w:rPr>
          <w:b/>
          <w:sz w:val="20"/>
        </w:rPr>
      </w:pPr>
    </w:p>
    <w:p>
      <w:pPr>
        <w:pStyle w:val="2"/>
        <w:rPr>
          <w:b/>
          <w:sz w:val="23"/>
        </w:rPr>
      </w:pPr>
    </w:p>
    <w:p>
      <w:pPr>
        <w:spacing w:before="69"/>
        <w:ind w:left="0" w:right="1311" w:firstLine="0"/>
        <w:jc w:val="right"/>
        <w:rPr>
          <w:sz w:val="21"/>
        </w:rPr>
      </w:pPr>
      <w:r>
        <w:rPr>
          <w:spacing w:val="-4"/>
          <w:sz w:val="21"/>
        </w:rPr>
        <w:t>金额单位：元</w:t>
      </w:r>
    </w:p>
    <w:p>
      <w:pPr>
        <w:pStyle w:val="2"/>
        <w:spacing w:before="11"/>
        <w:rPr>
          <w:sz w:val="7"/>
        </w:rPr>
      </w:pPr>
    </w:p>
    <w:tbl>
      <w:tblPr>
        <w:tblStyle w:val="8"/>
        <w:tblW w:w="0" w:type="auto"/>
        <w:tblInd w:w="3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2267"/>
        <w:gridCol w:w="711"/>
        <w:gridCol w:w="1132"/>
        <w:gridCol w:w="1276"/>
        <w:gridCol w:w="1415"/>
        <w:gridCol w:w="1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679" w:type="dxa"/>
          </w:tcPr>
          <w:p>
            <w:pPr>
              <w:pStyle w:val="12"/>
              <w:spacing w:before="76"/>
              <w:ind w:left="123" w:right="108"/>
              <w:jc w:val="center"/>
              <w:rPr>
                <w:sz w:val="21"/>
              </w:rPr>
            </w:pPr>
            <w:r>
              <w:rPr>
                <w:spacing w:val="-9"/>
                <w:sz w:val="21"/>
              </w:rPr>
              <w:t>序号</w:t>
            </w:r>
          </w:p>
        </w:tc>
        <w:tc>
          <w:tcPr>
            <w:tcW w:w="2267" w:type="dxa"/>
          </w:tcPr>
          <w:p>
            <w:pPr>
              <w:pStyle w:val="12"/>
              <w:spacing w:before="76"/>
              <w:ind w:left="513"/>
              <w:rPr>
                <w:sz w:val="21"/>
              </w:rPr>
            </w:pPr>
            <w:r>
              <w:rPr>
                <w:spacing w:val="-7"/>
                <w:sz w:val="21"/>
              </w:rPr>
              <w:t>分项服务内容</w:t>
            </w:r>
          </w:p>
        </w:tc>
        <w:tc>
          <w:tcPr>
            <w:tcW w:w="711" w:type="dxa"/>
          </w:tcPr>
          <w:p>
            <w:pPr>
              <w:pStyle w:val="12"/>
              <w:spacing w:before="76"/>
              <w:ind w:left="154"/>
              <w:rPr>
                <w:sz w:val="21"/>
              </w:rPr>
            </w:pPr>
            <w:r>
              <w:rPr>
                <w:spacing w:val="-9"/>
                <w:sz w:val="21"/>
              </w:rPr>
              <w:t>单位</w:t>
            </w:r>
          </w:p>
        </w:tc>
        <w:tc>
          <w:tcPr>
            <w:tcW w:w="1132" w:type="dxa"/>
          </w:tcPr>
          <w:p>
            <w:pPr>
              <w:pStyle w:val="12"/>
              <w:spacing w:before="76"/>
              <w:ind w:left="363"/>
              <w:rPr>
                <w:sz w:val="21"/>
              </w:rPr>
            </w:pPr>
            <w:r>
              <w:rPr>
                <w:spacing w:val="-9"/>
                <w:sz w:val="21"/>
              </w:rPr>
              <w:t>数量</w:t>
            </w:r>
          </w:p>
        </w:tc>
        <w:tc>
          <w:tcPr>
            <w:tcW w:w="1276" w:type="dxa"/>
          </w:tcPr>
          <w:p>
            <w:pPr>
              <w:pStyle w:val="12"/>
              <w:spacing w:before="76"/>
              <w:ind w:left="123"/>
              <w:rPr>
                <w:sz w:val="21"/>
              </w:rPr>
            </w:pPr>
            <w:r>
              <w:rPr>
                <w:spacing w:val="-12"/>
                <w:sz w:val="21"/>
              </w:rPr>
              <w:t>单价（元）</w:t>
            </w:r>
          </w:p>
        </w:tc>
        <w:tc>
          <w:tcPr>
            <w:tcW w:w="1415" w:type="dxa"/>
          </w:tcPr>
          <w:p>
            <w:pPr>
              <w:pStyle w:val="12"/>
              <w:spacing w:before="76"/>
              <w:ind w:left="191"/>
              <w:rPr>
                <w:sz w:val="21"/>
              </w:rPr>
            </w:pPr>
            <w:r>
              <w:rPr>
                <w:spacing w:val="-10"/>
                <w:sz w:val="21"/>
              </w:rPr>
              <w:t>合价（元）</w:t>
            </w:r>
          </w:p>
        </w:tc>
        <w:tc>
          <w:tcPr>
            <w:tcW w:w="1987" w:type="dxa"/>
          </w:tcPr>
          <w:p>
            <w:pPr>
              <w:pStyle w:val="12"/>
              <w:spacing w:before="76"/>
              <w:ind w:left="779" w:right="763"/>
              <w:jc w:val="center"/>
              <w:rPr>
                <w:sz w:val="21"/>
              </w:rPr>
            </w:pPr>
            <w:r>
              <w:rPr>
                <w:spacing w:val="-10"/>
                <w:sz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79" w:type="dxa"/>
          </w:tcPr>
          <w:p>
            <w:pPr>
              <w:pStyle w:val="12"/>
              <w:spacing w:before="111"/>
              <w:ind w:left="45"/>
              <w:jc w:val="center"/>
              <w:rPr>
                <w:sz w:val="21"/>
              </w:rPr>
            </w:pPr>
            <w:r>
              <w:rPr>
                <w:w w:val="99"/>
                <w:sz w:val="21"/>
              </w:rPr>
              <w:t>1</w:t>
            </w:r>
          </w:p>
        </w:tc>
        <w:tc>
          <w:tcPr>
            <w:tcW w:w="2267" w:type="dxa"/>
          </w:tcPr>
          <w:p>
            <w:pPr>
              <w:pStyle w:val="12"/>
              <w:rPr>
                <w:rFonts w:ascii="Times New Roman"/>
                <w:sz w:val="20"/>
              </w:rPr>
            </w:pPr>
          </w:p>
        </w:tc>
        <w:tc>
          <w:tcPr>
            <w:tcW w:w="711" w:type="dxa"/>
          </w:tcPr>
          <w:p>
            <w:pPr>
              <w:pStyle w:val="12"/>
              <w:rPr>
                <w:rFonts w:ascii="Times New Roman"/>
                <w:sz w:val="20"/>
              </w:rPr>
            </w:pPr>
          </w:p>
        </w:tc>
        <w:tc>
          <w:tcPr>
            <w:tcW w:w="1132" w:type="dxa"/>
          </w:tcPr>
          <w:p>
            <w:pPr>
              <w:pStyle w:val="12"/>
              <w:rPr>
                <w:rFonts w:ascii="Times New Roman"/>
                <w:sz w:val="20"/>
              </w:rPr>
            </w:pPr>
          </w:p>
        </w:tc>
        <w:tc>
          <w:tcPr>
            <w:tcW w:w="1276" w:type="dxa"/>
          </w:tcPr>
          <w:p>
            <w:pPr>
              <w:pStyle w:val="12"/>
              <w:rPr>
                <w:rFonts w:ascii="Times New Roman"/>
                <w:sz w:val="20"/>
              </w:rPr>
            </w:pPr>
          </w:p>
        </w:tc>
        <w:tc>
          <w:tcPr>
            <w:tcW w:w="1415" w:type="dxa"/>
          </w:tcPr>
          <w:p>
            <w:pPr>
              <w:pStyle w:val="12"/>
              <w:rPr>
                <w:rFonts w:ascii="Times New Roman"/>
                <w:sz w:val="20"/>
              </w:rPr>
            </w:pPr>
          </w:p>
        </w:tc>
        <w:tc>
          <w:tcPr>
            <w:tcW w:w="1987" w:type="dxa"/>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9" w:type="dxa"/>
          </w:tcPr>
          <w:p>
            <w:pPr>
              <w:pStyle w:val="12"/>
              <w:spacing w:before="112"/>
              <w:ind w:left="21"/>
              <w:jc w:val="center"/>
              <w:rPr>
                <w:sz w:val="21"/>
              </w:rPr>
            </w:pPr>
            <w:r>
              <w:rPr>
                <w:w w:val="99"/>
                <w:sz w:val="21"/>
              </w:rPr>
              <w:t>2</w:t>
            </w:r>
          </w:p>
        </w:tc>
        <w:tc>
          <w:tcPr>
            <w:tcW w:w="2267" w:type="dxa"/>
          </w:tcPr>
          <w:p>
            <w:pPr>
              <w:pStyle w:val="12"/>
              <w:rPr>
                <w:rFonts w:ascii="Times New Roman"/>
                <w:sz w:val="20"/>
              </w:rPr>
            </w:pPr>
          </w:p>
        </w:tc>
        <w:tc>
          <w:tcPr>
            <w:tcW w:w="711" w:type="dxa"/>
          </w:tcPr>
          <w:p>
            <w:pPr>
              <w:pStyle w:val="12"/>
              <w:rPr>
                <w:rFonts w:ascii="Times New Roman"/>
                <w:sz w:val="20"/>
              </w:rPr>
            </w:pPr>
          </w:p>
        </w:tc>
        <w:tc>
          <w:tcPr>
            <w:tcW w:w="1132" w:type="dxa"/>
          </w:tcPr>
          <w:p>
            <w:pPr>
              <w:pStyle w:val="12"/>
              <w:rPr>
                <w:rFonts w:ascii="Times New Roman"/>
                <w:sz w:val="20"/>
              </w:rPr>
            </w:pPr>
          </w:p>
        </w:tc>
        <w:tc>
          <w:tcPr>
            <w:tcW w:w="1276" w:type="dxa"/>
          </w:tcPr>
          <w:p>
            <w:pPr>
              <w:pStyle w:val="12"/>
              <w:rPr>
                <w:rFonts w:ascii="Times New Roman"/>
                <w:sz w:val="20"/>
              </w:rPr>
            </w:pPr>
          </w:p>
        </w:tc>
        <w:tc>
          <w:tcPr>
            <w:tcW w:w="1415" w:type="dxa"/>
          </w:tcPr>
          <w:p>
            <w:pPr>
              <w:pStyle w:val="12"/>
              <w:rPr>
                <w:rFonts w:ascii="Times New Roman"/>
                <w:sz w:val="20"/>
              </w:rPr>
            </w:pPr>
          </w:p>
        </w:tc>
        <w:tc>
          <w:tcPr>
            <w:tcW w:w="1987" w:type="dxa"/>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79" w:type="dxa"/>
          </w:tcPr>
          <w:p>
            <w:pPr>
              <w:pStyle w:val="12"/>
              <w:spacing w:before="110"/>
              <w:ind w:left="25"/>
              <w:jc w:val="center"/>
              <w:rPr>
                <w:sz w:val="21"/>
              </w:rPr>
            </w:pPr>
            <w:r>
              <w:rPr>
                <w:w w:val="99"/>
                <w:sz w:val="21"/>
              </w:rPr>
              <w:t>3</w:t>
            </w:r>
          </w:p>
        </w:tc>
        <w:tc>
          <w:tcPr>
            <w:tcW w:w="2267" w:type="dxa"/>
          </w:tcPr>
          <w:p>
            <w:pPr>
              <w:pStyle w:val="12"/>
              <w:rPr>
                <w:rFonts w:ascii="Times New Roman"/>
                <w:sz w:val="20"/>
              </w:rPr>
            </w:pPr>
          </w:p>
        </w:tc>
        <w:tc>
          <w:tcPr>
            <w:tcW w:w="711" w:type="dxa"/>
          </w:tcPr>
          <w:p>
            <w:pPr>
              <w:pStyle w:val="12"/>
              <w:rPr>
                <w:rFonts w:ascii="Times New Roman"/>
                <w:sz w:val="20"/>
              </w:rPr>
            </w:pPr>
          </w:p>
        </w:tc>
        <w:tc>
          <w:tcPr>
            <w:tcW w:w="1132" w:type="dxa"/>
          </w:tcPr>
          <w:p>
            <w:pPr>
              <w:pStyle w:val="12"/>
              <w:rPr>
                <w:rFonts w:ascii="Times New Roman"/>
                <w:sz w:val="20"/>
              </w:rPr>
            </w:pPr>
          </w:p>
        </w:tc>
        <w:tc>
          <w:tcPr>
            <w:tcW w:w="1276" w:type="dxa"/>
          </w:tcPr>
          <w:p>
            <w:pPr>
              <w:pStyle w:val="12"/>
              <w:rPr>
                <w:rFonts w:ascii="Times New Roman"/>
                <w:sz w:val="20"/>
              </w:rPr>
            </w:pPr>
          </w:p>
        </w:tc>
        <w:tc>
          <w:tcPr>
            <w:tcW w:w="1415" w:type="dxa"/>
          </w:tcPr>
          <w:p>
            <w:pPr>
              <w:pStyle w:val="12"/>
              <w:rPr>
                <w:rFonts w:ascii="Times New Roman"/>
                <w:sz w:val="20"/>
              </w:rPr>
            </w:pPr>
          </w:p>
        </w:tc>
        <w:tc>
          <w:tcPr>
            <w:tcW w:w="1987" w:type="dxa"/>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79" w:type="dxa"/>
          </w:tcPr>
          <w:p>
            <w:pPr>
              <w:pStyle w:val="12"/>
              <w:spacing w:before="113"/>
              <w:ind w:left="16"/>
              <w:jc w:val="center"/>
              <w:rPr>
                <w:sz w:val="21"/>
              </w:rPr>
            </w:pPr>
            <w:r>
              <w:rPr>
                <w:w w:val="99"/>
                <w:sz w:val="21"/>
              </w:rPr>
              <w:t>4</w:t>
            </w:r>
          </w:p>
        </w:tc>
        <w:tc>
          <w:tcPr>
            <w:tcW w:w="2267" w:type="dxa"/>
          </w:tcPr>
          <w:p>
            <w:pPr>
              <w:pStyle w:val="12"/>
              <w:rPr>
                <w:rFonts w:ascii="Times New Roman"/>
                <w:sz w:val="20"/>
              </w:rPr>
            </w:pPr>
          </w:p>
        </w:tc>
        <w:tc>
          <w:tcPr>
            <w:tcW w:w="711" w:type="dxa"/>
          </w:tcPr>
          <w:p>
            <w:pPr>
              <w:pStyle w:val="12"/>
              <w:rPr>
                <w:rFonts w:ascii="Times New Roman"/>
                <w:sz w:val="20"/>
              </w:rPr>
            </w:pPr>
          </w:p>
        </w:tc>
        <w:tc>
          <w:tcPr>
            <w:tcW w:w="1132" w:type="dxa"/>
          </w:tcPr>
          <w:p>
            <w:pPr>
              <w:pStyle w:val="12"/>
              <w:rPr>
                <w:rFonts w:ascii="Times New Roman"/>
                <w:sz w:val="20"/>
              </w:rPr>
            </w:pPr>
          </w:p>
        </w:tc>
        <w:tc>
          <w:tcPr>
            <w:tcW w:w="1276" w:type="dxa"/>
          </w:tcPr>
          <w:p>
            <w:pPr>
              <w:pStyle w:val="12"/>
              <w:rPr>
                <w:rFonts w:ascii="Times New Roman"/>
                <w:sz w:val="20"/>
              </w:rPr>
            </w:pPr>
          </w:p>
        </w:tc>
        <w:tc>
          <w:tcPr>
            <w:tcW w:w="1415" w:type="dxa"/>
          </w:tcPr>
          <w:p>
            <w:pPr>
              <w:pStyle w:val="12"/>
              <w:rPr>
                <w:rFonts w:ascii="Times New Roman"/>
                <w:sz w:val="20"/>
              </w:rPr>
            </w:pPr>
          </w:p>
        </w:tc>
        <w:tc>
          <w:tcPr>
            <w:tcW w:w="1987" w:type="dxa"/>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79" w:type="dxa"/>
          </w:tcPr>
          <w:p>
            <w:pPr>
              <w:pStyle w:val="12"/>
              <w:spacing w:before="115"/>
              <w:ind w:left="25"/>
              <w:jc w:val="center"/>
              <w:rPr>
                <w:sz w:val="21"/>
              </w:rPr>
            </w:pPr>
            <w:r>
              <w:rPr>
                <w:w w:val="99"/>
                <w:sz w:val="21"/>
              </w:rPr>
              <w:t>5</w:t>
            </w:r>
          </w:p>
        </w:tc>
        <w:tc>
          <w:tcPr>
            <w:tcW w:w="2267" w:type="dxa"/>
          </w:tcPr>
          <w:p>
            <w:pPr>
              <w:pStyle w:val="12"/>
              <w:rPr>
                <w:rFonts w:ascii="Times New Roman"/>
                <w:sz w:val="20"/>
              </w:rPr>
            </w:pPr>
          </w:p>
        </w:tc>
        <w:tc>
          <w:tcPr>
            <w:tcW w:w="711" w:type="dxa"/>
          </w:tcPr>
          <w:p>
            <w:pPr>
              <w:pStyle w:val="12"/>
              <w:rPr>
                <w:rFonts w:ascii="Times New Roman"/>
                <w:sz w:val="20"/>
              </w:rPr>
            </w:pPr>
          </w:p>
        </w:tc>
        <w:tc>
          <w:tcPr>
            <w:tcW w:w="1132" w:type="dxa"/>
          </w:tcPr>
          <w:p>
            <w:pPr>
              <w:pStyle w:val="12"/>
              <w:rPr>
                <w:rFonts w:ascii="Times New Roman"/>
                <w:sz w:val="20"/>
              </w:rPr>
            </w:pPr>
          </w:p>
        </w:tc>
        <w:tc>
          <w:tcPr>
            <w:tcW w:w="1276" w:type="dxa"/>
          </w:tcPr>
          <w:p>
            <w:pPr>
              <w:pStyle w:val="12"/>
              <w:rPr>
                <w:rFonts w:ascii="Times New Roman"/>
                <w:sz w:val="20"/>
              </w:rPr>
            </w:pPr>
          </w:p>
        </w:tc>
        <w:tc>
          <w:tcPr>
            <w:tcW w:w="1415" w:type="dxa"/>
          </w:tcPr>
          <w:p>
            <w:pPr>
              <w:pStyle w:val="12"/>
              <w:rPr>
                <w:rFonts w:ascii="Times New Roman"/>
                <w:sz w:val="20"/>
              </w:rPr>
            </w:pPr>
          </w:p>
        </w:tc>
        <w:tc>
          <w:tcPr>
            <w:tcW w:w="1987" w:type="dxa"/>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79" w:type="dxa"/>
          </w:tcPr>
          <w:p>
            <w:pPr>
              <w:pStyle w:val="12"/>
              <w:rPr>
                <w:sz w:val="8"/>
              </w:rPr>
            </w:pPr>
          </w:p>
          <w:p>
            <w:pPr>
              <w:pStyle w:val="12"/>
              <w:spacing w:before="10"/>
              <w:rPr>
                <w:sz w:val="10"/>
              </w:rPr>
            </w:pPr>
          </w:p>
          <w:p>
            <w:pPr>
              <w:pStyle w:val="12"/>
              <w:ind w:right="18"/>
              <w:jc w:val="center"/>
              <w:rPr>
                <w:sz w:val="9"/>
              </w:rPr>
            </w:pPr>
            <w:r>
              <w:rPr>
                <w:w w:val="332"/>
                <w:sz w:val="9"/>
              </w:rPr>
              <w:t>„</w:t>
            </w:r>
          </w:p>
        </w:tc>
        <w:tc>
          <w:tcPr>
            <w:tcW w:w="2267" w:type="dxa"/>
          </w:tcPr>
          <w:p>
            <w:pPr>
              <w:pStyle w:val="12"/>
              <w:rPr>
                <w:rFonts w:ascii="Times New Roman"/>
                <w:sz w:val="20"/>
              </w:rPr>
            </w:pPr>
          </w:p>
        </w:tc>
        <w:tc>
          <w:tcPr>
            <w:tcW w:w="711" w:type="dxa"/>
          </w:tcPr>
          <w:p>
            <w:pPr>
              <w:pStyle w:val="12"/>
              <w:rPr>
                <w:rFonts w:ascii="Times New Roman"/>
                <w:sz w:val="20"/>
              </w:rPr>
            </w:pPr>
          </w:p>
        </w:tc>
        <w:tc>
          <w:tcPr>
            <w:tcW w:w="1132" w:type="dxa"/>
          </w:tcPr>
          <w:p>
            <w:pPr>
              <w:pStyle w:val="12"/>
              <w:rPr>
                <w:rFonts w:ascii="Times New Roman"/>
                <w:sz w:val="20"/>
              </w:rPr>
            </w:pPr>
          </w:p>
        </w:tc>
        <w:tc>
          <w:tcPr>
            <w:tcW w:w="1276" w:type="dxa"/>
          </w:tcPr>
          <w:p>
            <w:pPr>
              <w:pStyle w:val="12"/>
              <w:rPr>
                <w:rFonts w:ascii="Times New Roman"/>
                <w:sz w:val="20"/>
              </w:rPr>
            </w:pPr>
          </w:p>
        </w:tc>
        <w:tc>
          <w:tcPr>
            <w:tcW w:w="1415" w:type="dxa"/>
          </w:tcPr>
          <w:p>
            <w:pPr>
              <w:pStyle w:val="12"/>
              <w:rPr>
                <w:rFonts w:ascii="Times New Roman"/>
                <w:sz w:val="20"/>
              </w:rPr>
            </w:pPr>
          </w:p>
        </w:tc>
        <w:tc>
          <w:tcPr>
            <w:tcW w:w="1987" w:type="dxa"/>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4789" w:type="dxa"/>
            <w:gridSpan w:val="4"/>
          </w:tcPr>
          <w:p>
            <w:pPr>
              <w:pStyle w:val="12"/>
              <w:spacing w:before="78"/>
              <w:ind w:left="1694" w:right="1849"/>
              <w:jc w:val="center"/>
              <w:rPr>
                <w:sz w:val="21"/>
              </w:rPr>
            </w:pPr>
            <w:r>
              <w:rPr>
                <w:spacing w:val="-57"/>
                <w:sz w:val="21"/>
              </w:rPr>
              <w:t>总价：</w:t>
            </w:r>
            <w:r>
              <w:rPr>
                <w:spacing w:val="-75"/>
                <w:sz w:val="21"/>
              </w:rPr>
              <w:t>（</w:t>
            </w:r>
            <w:r>
              <w:rPr>
                <w:spacing w:val="-48"/>
                <w:sz w:val="21"/>
              </w:rPr>
              <w:t>元）</w:t>
            </w:r>
          </w:p>
        </w:tc>
        <w:tc>
          <w:tcPr>
            <w:tcW w:w="4678" w:type="dxa"/>
            <w:gridSpan w:val="3"/>
          </w:tcPr>
          <w:p>
            <w:pPr>
              <w:pStyle w:val="12"/>
              <w:rPr>
                <w:rFonts w:ascii="Times New Roman"/>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467" w:type="dxa"/>
            <w:gridSpan w:val="7"/>
          </w:tcPr>
          <w:p>
            <w:pPr>
              <w:pStyle w:val="12"/>
              <w:spacing w:before="85"/>
              <w:ind w:left="120"/>
              <w:rPr>
                <w:sz w:val="21"/>
              </w:rPr>
            </w:pPr>
            <w:r>
              <w:rPr>
                <w:spacing w:val="-30"/>
                <w:sz w:val="21"/>
              </w:rPr>
              <w:t>备注：</w:t>
            </w:r>
          </w:p>
        </w:tc>
      </w:tr>
    </w:tbl>
    <w:p>
      <w:pPr>
        <w:pStyle w:val="2"/>
        <w:spacing w:before="11"/>
        <w:rPr>
          <w:sz w:val="20"/>
        </w:rPr>
      </w:pPr>
    </w:p>
    <w:p>
      <w:pPr>
        <w:spacing w:before="70"/>
        <w:ind w:left="580" w:right="0" w:firstLine="0"/>
        <w:jc w:val="left"/>
        <w:rPr>
          <w:sz w:val="21"/>
        </w:rPr>
      </w:pPr>
      <w:r>
        <w:rPr>
          <w:spacing w:val="-3"/>
          <w:sz w:val="21"/>
        </w:rPr>
        <w:t>注：供应商可根据实际情况自行添改表格内容。</w:t>
      </w:r>
    </w:p>
    <w:p>
      <w:pPr>
        <w:pStyle w:val="2"/>
        <w:rPr>
          <w:sz w:val="20"/>
        </w:rPr>
      </w:pPr>
    </w:p>
    <w:p>
      <w:pPr>
        <w:pStyle w:val="2"/>
        <w:rPr>
          <w:sz w:val="20"/>
        </w:rPr>
      </w:pPr>
    </w:p>
    <w:p>
      <w:pPr>
        <w:pStyle w:val="2"/>
        <w:rPr>
          <w:sz w:val="20"/>
        </w:rPr>
      </w:pPr>
    </w:p>
    <w:p>
      <w:pPr>
        <w:pStyle w:val="2"/>
        <w:spacing w:before="5"/>
        <w:rPr>
          <w:sz w:val="16"/>
        </w:rPr>
      </w:pPr>
    </w:p>
    <w:p>
      <w:pPr>
        <w:tabs>
          <w:tab w:val="left" w:pos="7866"/>
        </w:tabs>
        <w:spacing w:before="0"/>
        <w:ind w:left="5240" w:right="0" w:firstLine="0"/>
        <w:jc w:val="left"/>
        <w:rPr>
          <w:sz w:val="21"/>
        </w:rPr>
      </w:pPr>
      <w:r>
        <w:rPr>
          <w:spacing w:val="-2"/>
          <w:sz w:val="21"/>
        </w:rPr>
        <w:t>供应商</w:t>
      </w:r>
      <w:r>
        <w:rPr>
          <w:spacing w:val="-10"/>
          <w:sz w:val="21"/>
        </w:rPr>
        <w:t>：</w:t>
      </w:r>
      <w:r>
        <w:rPr>
          <w:rFonts w:ascii="Times New Roman" w:eastAsia="Times New Roman"/>
          <w:sz w:val="21"/>
          <w:u w:val="single"/>
        </w:rPr>
        <w:tab/>
      </w:r>
      <w:r>
        <w:rPr>
          <w:spacing w:val="-2"/>
          <w:sz w:val="21"/>
        </w:rPr>
        <w:t>（单位公章</w:t>
      </w:r>
      <w:r>
        <w:rPr>
          <w:spacing w:val="-10"/>
          <w:sz w:val="21"/>
        </w:rPr>
        <w:t>）</w:t>
      </w:r>
    </w:p>
    <w:p>
      <w:pPr>
        <w:pStyle w:val="2"/>
        <w:rPr>
          <w:sz w:val="26"/>
        </w:rPr>
      </w:pPr>
    </w:p>
    <w:p>
      <w:pPr>
        <w:tabs>
          <w:tab w:val="left" w:pos="8135"/>
        </w:tabs>
        <w:spacing w:before="0"/>
        <w:ind w:left="4252" w:right="0" w:firstLine="0"/>
        <w:jc w:val="left"/>
        <w:rPr>
          <w:sz w:val="21"/>
        </w:rPr>
      </w:pPr>
      <w:r>
        <w:rPr>
          <w:spacing w:val="-2"/>
          <w:sz w:val="21"/>
        </w:rPr>
        <w:t>法定代表人或授权委托人</w:t>
      </w:r>
      <w:r>
        <w:rPr>
          <w:spacing w:val="-10"/>
          <w:sz w:val="21"/>
        </w:rPr>
        <w:t>：</w:t>
      </w:r>
      <w:r>
        <w:rPr>
          <w:rFonts w:ascii="Times New Roman" w:eastAsia="Times New Roman"/>
          <w:sz w:val="21"/>
          <w:u w:val="single"/>
        </w:rPr>
        <w:tab/>
      </w:r>
      <w:r>
        <w:rPr>
          <w:spacing w:val="-2"/>
          <w:sz w:val="21"/>
        </w:rPr>
        <w:t>（签字或盖章</w:t>
      </w:r>
      <w:r>
        <w:rPr>
          <w:spacing w:val="-10"/>
          <w:sz w:val="21"/>
        </w:rPr>
        <w:t>）</w:t>
      </w:r>
    </w:p>
    <w:p>
      <w:pPr>
        <w:pStyle w:val="2"/>
        <w:rPr>
          <w:sz w:val="22"/>
        </w:rPr>
      </w:pPr>
    </w:p>
    <w:p>
      <w:pPr>
        <w:pStyle w:val="2"/>
        <w:rPr>
          <w:sz w:val="22"/>
        </w:rPr>
      </w:pPr>
    </w:p>
    <w:p>
      <w:pPr>
        <w:pStyle w:val="2"/>
        <w:spacing w:before="3"/>
        <w:rPr>
          <w:sz w:val="17"/>
        </w:rPr>
      </w:pPr>
    </w:p>
    <w:p>
      <w:pPr>
        <w:tabs>
          <w:tab w:val="left" w:pos="839"/>
          <w:tab w:val="left" w:pos="1679"/>
        </w:tabs>
        <w:spacing w:before="0"/>
        <w:ind w:left="0" w:right="939" w:firstLine="0"/>
        <w:jc w:val="right"/>
        <w:rPr>
          <w:sz w:val="21"/>
        </w:rPr>
      </w:pPr>
      <w:r>
        <w:rPr>
          <w:spacing w:val="-10"/>
          <w:sz w:val="21"/>
        </w:rPr>
        <w:t>年</w:t>
      </w:r>
      <w:r>
        <w:rPr>
          <w:sz w:val="21"/>
        </w:rPr>
        <w:tab/>
      </w:r>
      <w:r>
        <w:rPr>
          <w:spacing w:val="-10"/>
          <w:sz w:val="21"/>
        </w:rPr>
        <w:t>月</w:t>
      </w:r>
      <w:r>
        <w:rPr>
          <w:sz w:val="21"/>
        </w:rPr>
        <w:tab/>
      </w:r>
      <w:r>
        <w:rPr>
          <w:spacing w:val="-10"/>
          <w:sz w:val="21"/>
        </w:rPr>
        <w:t>日</w:t>
      </w:r>
    </w:p>
    <w:p>
      <w:pPr>
        <w:spacing w:after="0"/>
        <w:jc w:val="right"/>
        <w:rPr>
          <w:sz w:val="21"/>
        </w:rPr>
        <w:sectPr>
          <w:pgSz w:w="11910" w:h="16840"/>
          <w:pgMar w:top="1500" w:right="860" w:bottom="1160" w:left="860" w:header="0" w:footer="979" w:gutter="0"/>
          <w:cols w:space="720" w:num="1"/>
        </w:sectPr>
      </w:pPr>
    </w:p>
    <w:p>
      <w:pPr>
        <w:pStyle w:val="4"/>
        <w:rPr>
          <w:spacing w:val="-5"/>
        </w:rPr>
      </w:pPr>
      <w:bookmarkStart w:id="47" w:name="五、供应商基本情况表"/>
      <w:bookmarkEnd w:id="47"/>
    </w:p>
    <w:p>
      <w:pPr>
        <w:pStyle w:val="4"/>
      </w:pPr>
      <w:r>
        <w:rPr>
          <w:spacing w:val="-5"/>
        </w:rPr>
        <w:t>五、供应商基本情况表</w:t>
      </w:r>
    </w:p>
    <w:p>
      <w:pPr>
        <w:pStyle w:val="2"/>
        <w:spacing w:before="8"/>
        <w:rPr>
          <w:b/>
          <w:sz w:val="29"/>
        </w:rPr>
      </w:pPr>
    </w:p>
    <w:tbl>
      <w:tblPr>
        <w:tblStyle w:val="8"/>
        <w:tblW w:w="0" w:type="auto"/>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1"/>
        <w:gridCol w:w="1106"/>
        <w:gridCol w:w="1329"/>
        <w:gridCol w:w="1330"/>
        <w:gridCol w:w="1330"/>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551" w:type="dxa"/>
          </w:tcPr>
          <w:p>
            <w:pPr>
              <w:pStyle w:val="12"/>
              <w:spacing w:before="142"/>
              <w:ind w:left="236" w:right="231"/>
              <w:jc w:val="center"/>
              <w:rPr>
                <w:sz w:val="21"/>
              </w:rPr>
            </w:pPr>
            <w:r>
              <w:rPr>
                <w:spacing w:val="-6"/>
                <w:sz w:val="21"/>
              </w:rPr>
              <w:t>供应商名称</w:t>
            </w:r>
          </w:p>
        </w:tc>
        <w:tc>
          <w:tcPr>
            <w:tcW w:w="7755" w:type="dxa"/>
            <w:gridSpan w:val="6"/>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51" w:type="dxa"/>
          </w:tcPr>
          <w:p>
            <w:pPr>
              <w:pStyle w:val="12"/>
              <w:spacing w:before="130"/>
              <w:ind w:left="239" w:right="231"/>
              <w:jc w:val="center"/>
              <w:rPr>
                <w:sz w:val="21"/>
              </w:rPr>
            </w:pPr>
            <w:r>
              <w:rPr>
                <w:spacing w:val="-7"/>
                <w:sz w:val="21"/>
              </w:rPr>
              <w:t>注册地址</w:t>
            </w:r>
          </w:p>
        </w:tc>
        <w:tc>
          <w:tcPr>
            <w:tcW w:w="3765" w:type="dxa"/>
            <w:gridSpan w:val="3"/>
          </w:tcPr>
          <w:p>
            <w:pPr>
              <w:pStyle w:val="12"/>
              <w:rPr>
                <w:rFonts w:ascii="Times New Roman"/>
                <w:sz w:val="20"/>
              </w:rPr>
            </w:pPr>
          </w:p>
        </w:tc>
        <w:tc>
          <w:tcPr>
            <w:tcW w:w="1330" w:type="dxa"/>
          </w:tcPr>
          <w:p>
            <w:pPr>
              <w:pStyle w:val="12"/>
              <w:spacing w:before="130"/>
              <w:ind w:left="238" w:right="230"/>
              <w:jc w:val="center"/>
              <w:rPr>
                <w:sz w:val="21"/>
              </w:rPr>
            </w:pPr>
            <w:r>
              <w:rPr>
                <w:spacing w:val="-7"/>
                <w:sz w:val="21"/>
              </w:rPr>
              <w:t>邮政编码</w:t>
            </w:r>
          </w:p>
        </w:tc>
        <w:tc>
          <w:tcPr>
            <w:tcW w:w="2660" w:type="dxa"/>
            <w:gridSpan w:val="2"/>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551" w:type="dxa"/>
            <w:vMerge w:val="restart"/>
          </w:tcPr>
          <w:p>
            <w:pPr>
              <w:pStyle w:val="12"/>
              <w:spacing w:before="5"/>
              <w:rPr>
                <w:b/>
                <w:sz w:val="25"/>
              </w:rPr>
            </w:pPr>
          </w:p>
          <w:p>
            <w:pPr>
              <w:pStyle w:val="12"/>
              <w:ind w:left="355"/>
              <w:rPr>
                <w:sz w:val="21"/>
              </w:rPr>
            </w:pPr>
            <w:r>
              <w:rPr>
                <w:spacing w:val="-7"/>
                <w:sz w:val="21"/>
              </w:rPr>
              <w:t>联系方式</w:t>
            </w:r>
          </w:p>
        </w:tc>
        <w:tc>
          <w:tcPr>
            <w:tcW w:w="1106" w:type="dxa"/>
          </w:tcPr>
          <w:p>
            <w:pPr>
              <w:pStyle w:val="12"/>
              <w:spacing w:before="140"/>
              <w:ind w:left="222" w:right="214"/>
              <w:jc w:val="center"/>
              <w:rPr>
                <w:sz w:val="21"/>
              </w:rPr>
            </w:pPr>
            <w:r>
              <w:rPr>
                <w:spacing w:val="-5"/>
                <w:sz w:val="21"/>
              </w:rPr>
              <w:t>联系人</w:t>
            </w:r>
          </w:p>
        </w:tc>
        <w:tc>
          <w:tcPr>
            <w:tcW w:w="2659" w:type="dxa"/>
            <w:gridSpan w:val="2"/>
          </w:tcPr>
          <w:p>
            <w:pPr>
              <w:pStyle w:val="12"/>
              <w:rPr>
                <w:rFonts w:ascii="Times New Roman"/>
                <w:sz w:val="20"/>
              </w:rPr>
            </w:pPr>
          </w:p>
        </w:tc>
        <w:tc>
          <w:tcPr>
            <w:tcW w:w="1330" w:type="dxa"/>
          </w:tcPr>
          <w:p>
            <w:pPr>
              <w:pStyle w:val="12"/>
              <w:spacing w:before="140"/>
              <w:ind w:left="236" w:right="230"/>
              <w:jc w:val="center"/>
              <w:rPr>
                <w:sz w:val="21"/>
              </w:rPr>
            </w:pPr>
            <w:r>
              <w:rPr>
                <w:spacing w:val="-5"/>
                <w:sz w:val="21"/>
              </w:rPr>
              <w:t>电 话</w:t>
            </w:r>
          </w:p>
        </w:tc>
        <w:tc>
          <w:tcPr>
            <w:tcW w:w="2660" w:type="dxa"/>
            <w:gridSpan w:val="2"/>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51" w:type="dxa"/>
            <w:vMerge w:val="continue"/>
            <w:tcBorders>
              <w:top w:val="nil"/>
            </w:tcBorders>
          </w:tcPr>
          <w:p>
            <w:pPr>
              <w:rPr>
                <w:sz w:val="2"/>
                <w:szCs w:val="2"/>
              </w:rPr>
            </w:pPr>
          </w:p>
        </w:tc>
        <w:tc>
          <w:tcPr>
            <w:tcW w:w="1106" w:type="dxa"/>
          </w:tcPr>
          <w:p>
            <w:pPr>
              <w:pStyle w:val="12"/>
              <w:spacing w:before="79" w:line="261" w:lineRule="exact"/>
              <w:ind w:left="222" w:right="214"/>
              <w:jc w:val="center"/>
              <w:rPr>
                <w:sz w:val="21"/>
              </w:rPr>
            </w:pPr>
            <w:r>
              <w:rPr>
                <w:sz w:val="21"/>
              </w:rPr>
              <w:t>传</w:t>
            </w:r>
            <w:r>
              <w:rPr>
                <w:spacing w:val="51"/>
                <w:w w:val="150"/>
                <w:sz w:val="21"/>
              </w:rPr>
              <w:t xml:space="preserve"> </w:t>
            </w:r>
            <w:r>
              <w:rPr>
                <w:spacing w:val="-10"/>
                <w:sz w:val="21"/>
              </w:rPr>
              <w:t>真</w:t>
            </w:r>
          </w:p>
        </w:tc>
        <w:tc>
          <w:tcPr>
            <w:tcW w:w="2659" w:type="dxa"/>
            <w:gridSpan w:val="2"/>
          </w:tcPr>
          <w:p>
            <w:pPr>
              <w:pStyle w:val="12"/>
              <w:rPr>
                <w:rFonts w:ascii="Times New Roman"/>
                <w:sz w:val="20"/>
              </w:rPr>
            </w:pPr>
          </w:p>
        </w:tc>
        <w:tc>
          <w:tcPr>
            <w:tcW w:w="1330" w:type="dxa"/>
          </w:tcPr>
          <w:p>
            <w:pPr>
              <w:pStyle w:val="12"/>
              <w:spacing w:before="79" w:line="261" w:lineRule="exact"/>
              <w:ind w:left="236" w:right="230"/>
              <w:jc w:val="center"/>
              <w:rPr>
                <w:sz w:val="21"/>
              </w:rPr>
            </w:pPr>
            <w:r>
              <w:rPr>
                <w:spacing w:val="-5"/>
                <w:sz w:val="21"/>
              </w:rPr>
              <w:t>网 址</w:t>
            </w:r>
          </w:p>
        </w:tc>
        <w:tc>
          <w:tcPr>
            <w:tcW w:w="2660" w:type="dxa"/>
            <w:gridSpan w:val="2"/>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51" w:type="dxa"/>
          </w:tcPr>
          <w:p>
            <w:pPr>
              <w:pStyle w:val="12"/>
              <w:spacing w:line="360" w:lineRule="exact"/>
              <w:ind w:left="355" w:right="345"/>
              <w:rPr>
                <w:sz w:val="21"/>
              </w:rPr>
            </w:pPr>
            <w:r>
              <w:rPr>
                <w:spacing w:val="-4"/>
                <w:sz w:val="21"/>
              </w:rPr>
              <w:t>统一社会</w:t>
            </w:r>
            <w:r>
              <w:rPr>
                <w:spacing w:val="-7"/>
                <w:sz w:val="21"/>
              </w:rPr>
              <w:t>信用代码</w:t>
            </w:r>
          </w:p>
        </w:tc>
        <w:tc>
          <w:tcPr>
            <w:tcW w:w="7755" w:type="dxa"/>
            <w:gridSpan w:val="6"/>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51" w:type="dxa"/>
          </w:tcPr>
          <w:p>
            <w:pPr>
              <w:pStyle w:val="12"/>
              <w:spacing w:before="131"/>
              <w:ind w:left="239" w:right="231"/>
              <w:jc w:val="center"/>
              <w:rPr>
                <w:sz w:val="21"/>
              </w:rPr>
            </w:pPr>
            <w:r>
              <w:rPr>
                <w:spacing w:val="-4"/>
                <w:sz w:val="21"/>
              </w:rPr>
              <w:t>法定代表人</w:t>
            </w:r>
          </w:p>
        </w:tc>
        <w:tc>
          <w:tcPr>
            <w:tcW w:w="1106" w:type="dxa"/>
          </w:tcPr>
          <w:p>
            <w:pPr>
              <w:pStyle w:val="12"/>
              <w:spacing w:before="131"/>
              <w:ind w:left="222" w:right="214"/>
              <w:jc w:val="center"/>
              <w:rPr>
                <w:sz w:val="21"/>
              </w:rPr>
            </w:pPr>
            <w:r>
              <w:rPr>
                <w:spacing w:val="-8"/>
                <w:sz w:val="21"/>
              </w:rPr>
              <w:t>姓名</w:t>
            </w:r>
          </w:p>
        </w:tc>
        <w:tc>
          <w:tcPr>
            <w:tcW w:w="1329" w:type="dxa"/>
          </w:tcPr>
          <w:p>
            <w:pPr>
              <w:pStyle w:val="12"/>
              <w:rPr>
                <w:rFonts w:ascii="Times New Roman"/>
                <w:sz w:val="20"/>
              </w:rPr>
            </w:pPr>
          </w:p>
        </w:tc>
        <w:tc>
          <w:tcPr>
            <w:tcW w:w="1330" w:type="dxa"/>
          </w:tcPr>
          <w:p>
            <w:pPr>
              <w:pStyle w:val="12"/>
              <w:spacing w:before="131"/>
              <w:ind w:left="236" w:right="230"/>
              <w:jc w:val="center"/>
              <w:rPr>
                <w:sz w:val="21"/>
              </w:rPr>
            </w:pPr>
            <w:r>
              <w:rPr>
                <w:spacing w:val="-8"/>
                <w:sz w:val="21"/>
              </w:rPr>
              <w:t>职务</w:t>
            </w:r>
          </w:p>
        </w:tc>
        <w:tc>
          <w:tcPr>
            <w:tcW w:w="1330" w:type="dxa"/>
          </w:tcPr>
          <w:p>
            <w:pPr>
              <w:pStyle w:val="12"/>
              <w:rPr>
                <w:rFonts w:ascii="Times New Roman"/>
                <w:sz w:val="20"/>
              </w:rPr>
            </w:pPr>
          </w:p>
        </w:tc>
        <w:tc>
          <w:tcPr>
            <w:tcW w:w="1330" w:type="dxa"/>
          </w:tcPr>
          <w:p>
            <w:pPr>
              <w:pStyle w:val="12"/>
              <w:spacing w:before="131"/>
              <w:ind w:left="235" w:right="230"/>
              <w:jc w:val="center"/>
              <w:rPr>
                <w:sz w:val="21"/>
              </w:rPr>
            </w:pPr>
            <w:r>
              <w:rPr>
                <w:spacing w:val="-8"/>
                <w:sz w:val="21"/>
              </w:rPr>
              <w:t>电话</w:t>
            </w:r>
          </w:p>
        </w:tc>
        <w:tc>
          <w:tcPr>
            <w:tcW w:w="133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551" w:type="dxa"/>
          </w:tcPr>
          <w:p>
            <w:pPr>
              <w:pStyle w:val="12"/>
              <w:spacing w:before="140"/>
              <w:ind w:left="239" w:right="231"/>
              <w:jc w:val="center"/>
              <w:rPr>
                <w:sz w:val="21"/>
              </w:rPr>
            </w:pPr>
            <w:r>
              <w:rPr>
                <w:spacing w:val="-4"/>
                <w:sz w:val="21"/>
              </w:rPr>
              <w:t>项目负责人</w:t>
            </w:r>
          </w:p>
        </w:tc>
        <w:tc>
          <w:tcPr>
            <w:tcW w:w="1106" w:type="dxa"/>
          </w:tcPr>
          <w:p>
            <w:pPr>
              <w:pStyle w:val="12"/>
              <w:spacing w:before="140"/>
              <w:ind w:left="222" w:right="214"/>
              <w:jc w:val="center"/>
              <w:rPr>
                <w:sz w:val="21"/>
              </w:rPr>
            </w:pPr>
            <w:r>
              <w:rPr>
                <w:spacing w:val="-8"/>
                <w:sz w:val="21"/>
              </w:rPr>
              <w:t>姓名</w:t>
            </w:r>
          </w:p>
        </w:tc>
        <w:tc>
          <w:tcPr>
            <w:tcW w:w="1329" w:type="dxa"/>
          </w:tcPr>
          <w:p>
            <w:pPr>
              <w:pStyle w:val="12"/>
              <w:rPr>
                <w:rFonts w:ascii="Times New Roman"/>
                <w:sz w:val="20"/>
              </w:rPr>
            </w:pPr>
          </w:p>
        </w:tc>
        <w:tc>
          <w:tcPr>
            <w:tcW w:w="1330" w:type="dxa"/>
          </w:tcPr>
          <w:p>
            <w:pPr>
              <w:pStyle w:val="12"/>
              <w:spacing w:before="140"/>
              <w:ind w:left="236" w:right="230"/>
              <w:jc w:val="center"/>
              <w:rPr>
                <w:sz w:val="21"/>
              </w:rPr>
            </w:pPr>
            <w:r>
              <w:rPr>
                <w:spacing w:val="-8"/>
                <w:sz w:val="21"/>
              </w:rPr>
              <w:t>职务</w:t>
            </w:r>
          </w:p>
        </w:tc>
        <w:tc>
          <w:tcPr>
            <w:tcW w:w="1330" w:type="dxa"/>
          </w:tcPr>
          <w:p>
            <w:pPr>
              <w:pStyle w:val="12"/>
              <w:rPr>
                <w:rFonts w:ascii="Times New Roman"/>
                <w:sz w:val="20"/>
              </w:rPr>
            </w:pPr>
          </w:p>
        </w:tc>
        <w:tc>
          <w:tcPr>
            <w:tcW w:w="1330" w:type="dxa"/>
          </w:tcPr>
          <w:p>
            <w:pPr>
              <w:pStyle w:val="12"/>
              <w:spacing w:before="140"/>
              <w:ind w:left="235" w:right="230"/>
              <w:jc w:val="center"/>
              <w:rPr>
                <w:sz w:val="21"/>
              </w:rPr>
            </w:pPr>
            <w:r>
              <w:rPr>
                <w:spacing w:val="-8"/>
                <w:sz w:val="21"/>
              </w:rPr>
              <w:t>电话</w:t>
            </w:r>
          </w:p>
        </w:tc>
        <w:tc>
          <w:tcPr>
            <w:tcW w:w="1330"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51" w:type="dxa"/>
          </w:tcPr>
          <w:p>
            <w:pPr>
              <w:pStyle w:val="12"/>
              <w:spacing w:before="129"/>
              <w:ind w:left="239" w:right="231"/>
              <w:jc w:val="center"/>
              <w:rPr>
                <w:sz w:val="21"/>
              </w:rPr>
            </w:pPr>
            <w:r>
              <w:rPr>
                <w:spacing w:val="-7"/>
                <w:sz w:val="21"/>
              </w:rPr>
              <w:t>成立时间</w:t>
            </w:r>
          </w:p>
        </w:tc>
        <w:tc>
          <w:tcPr>
            <w:tcW w:w="7755" w:type="dxa"/>
            <w:gridSpan w:val="6"/>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551" w:type="dxa"/>
          </w:tcPr>
          <w:p>
            <w:pPr>
              <w:pStyle w:val="12"/>
              <w:spacing w:before="141"/>
              <w:ind w:left="239" w:right="231"/>
              <w:jc w:val="center"/>
              <w:rPr>
                <w:sz w:val="21"/>
              </w:rPr>
            </w:pPr>
            <w:r>
              <w:rPr>
                <w:spacing w:val="-7"/>
                <w:sz w:val="21"/>
              </w:rPr>
              <w:t>注册资金</w:t>
            </w:r>
          </w:p>
        </w:tc>
        <w:tc>
          <w:tcPr>
            <w:tcW w:w="7755" w:type="dxa"/>
            <w:gridSpan w:val="6"/>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1551" w:type="dxa"/>
          </w:tcPr>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60"/>
              <w:ind w:left="239" w:right="231"/>
              <w:jc w:val="center"/>
              <w:rPr>
                <w:sz w:val="21"/>
              </w:rPr>
            </w:pPr>
            <w:r>
              <w:rPr>
                <w:spacing w:val="-7"/>
                <w:sz w:val="21"/>
              </w:rPr>
              <w:t>经营范围</w:t>
            </w:r>
          </w:p>
        </w:tc>
        <w:tc>
          <w:tcPr>
            <w:tcW w:w="7755" w:type="dxa"/>
            <w:gridSpan w:val="6"/>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551" w:type="dxa"/>
          </w:tcPr>
          <w:p>
            <w:pPr>
              <w:pStyle w:val="12"/>
              <w:spacing w:before="9"/>
              <w:rPr>
                <w:b/>
                <w:sz w:val="28"/>
              </w:rPr>
            </w:pPr>
          </w:p>
          <w:p>
            <w:pPr>
              <w:pStyle w:val="12"/>
              <w:ind w:left="236" w:right="231"/>
              <w:jc w:val="center"/>
              <w:rPr>
                <w:sz w:val="21"/>
              </w:rPr>
            </w:pPr>
            <w:r>
              <w:rPr>
                <w:spacing w:val="-8"/>
                <w:sz w:val="21"/>
              </w:rPr>
              <w:t>备注</w:t>
            </w:r>
          </w:p>
        </w:tc>
        <w:tc>
          <w:tcPr>
            <w:tcW w:w="7755" w:type="dxa"/>
            <w:gridSpan w:val="6"/>
          </w:tcPr>
          <w:p>
            <w:pPr>
              <w:pStyle w:val="12"/>
              <w:spacing w:before="9"/>
              <w:rPr>
                <w:b/>
                <w:sz w:val="28"/>
              </w:rPr>
            </w:pPr>
          </w:p>
          <w:p>
            <w:pPr>
              <w:pStyle w:val="12"/>
              <w:ind w:left="107"/>
              <w:rPr>
                <w:sz w:val="21"/>
              </w:rPr>
            </w:pPr>
            <w:r>
              <w:rPr>
                <w:spacing w:val="-3"/>
                <w:sz w:val="21"/>
              </w:rPr>
              <w:t>供应商可跟据企业实际情况增加或删减填写此表</w:t>
            </w:r>
          </w:p>
        </w:tc>
      </w:tr>
    </w:tbl>
    <w:p>
      <w:pPr>
        <w:pStyle w:val="2"/>
        <w:rPr>
          <w:b/>
          <w:sz w:val="20"/>
        </w:rPr>
      </w:pPr>
    </w:p>
    <w:p>
      <w:pPr>
        <w:pStyle w:val="2"/>
        <w:rPr>
          <w:b/>
          <w:sz w:val="20"/>
        </w:rPr>
      </w:pPr>
    </w:p>
    <w:p>
      <w:pPr>
        <w:pStyle w:val="2"/>
        <w:rPr>
          <w:b/>
          <w:sz w:val="20"/>
        </w:rPr>
      </w:pPr>
    </w:p>
    <w:p>
      <w:pPr>
        <w:pStyle w:val="2"/>
        <w:spacing w:before="3"/>
        <w:rPr>
          <w:b/>
          <w:sz w:val="16"/>
        </w:rPr>
      </w:pPr>
    </w:p>
    <w:p>
      <w:pPr>
        <w:tabs>
          <w:tab w:val="left" w:pos="7719"/>
        </w:tabs>
        <w:spacing w:before="0"/>
        <w:ind w:left="4885" w:right="0" w:firstLine="0"/>
        <w:jc w:val="left"/>
        <w:rPr>
          <w:sz w:val="21"/>
        </w:rPr>
      </w:pPr>
      <w:r>
        <w:rPr>
          <w:spacing w:val="-4"/>
          <w:sz w:val="21"/>
        </w:rPr>
        <w:t>供应商</w:t>
      </w:r>
      <w:r>
        <w:rPr>
          <w:spacing w:val="-12"/>
          <w:sz w:val="21"/>
        </w:rPr>
        <w:t>：</w:t>
      </w:r>
      <w:r>
        <w:rPr>
          <w:rFonts w:ascii="Times New Roman" w:eastAsia="Times New Roman"/>
          <w:sz w:val="21"/>
          <w:u w:val="single"/>
        </w:rPr>
        <w:tab/>
      </w:r>
      <w:r>
        <w:rPr>
          <w:spacing w:val="-2"/>
          <w:sz w:val="21"/>
        </w:rPr>
        <w:t>（单位公章</w:t>
      </w:r>
      <w:r>
        <w:rPr>
          <w:spacing w:val="-10"/>
          <w:sz w:val="21"/>
        </w:rPr>
        <w:t>）</w:t>
      </w:r>
    </w:p>
    <w:p>
      <w:pPr>
        <w:pStyle w:val="2"/>
        <w:rPr>
          <w:sz w:val="22"/>
        </w:rPr>
      </w:pPr>
    </w:p>
    <w:p>
      <w:pPr>
        <w:pStyle w:val="2"/>
        <w:spacing w:before="10"/>
        <w:rPr>
          <w:sz w:val="25"/>
        </w:rPr>
      </w:pPr>
    </w:p>
    <w:p>
      <w:pPr>
        <w:tabs>
          <w:tab w:val="left" w:pos="8135"/>
        </w:tabs>
        <w:spacing w:before="0"/>
        <w:ind w:left="4040" w:right="0" w:firstLine="0"/>
        <w:jc w:val="left"/>
        <w:rPr>
          <w:sz w:val="21"/>
        </w:rPr>
      </w:pPr>
      <w:r>
        <w:rPr>
          <w:spacing w:val="-2"/>
          <w:sz w:val="21"/>
        </w:rPr>
        <w:t>法定代表人或授权委托人</w:t>
      </w:r>
      <w:r>
        <w:rPr>
          <w:spacing w:val="-10"/>
          <w:sz w:val="21"/>
        </w:rPr>
        <w:t>：</w:t>
      </w:r>
      <w:r>
        <w:rPr>
          <w:rFonts w:ascii="Times New Roman" w:eastAsia="Times New Roman"/>
          <w:sz w:val="21"/>
          <w:u w:val="single"/>
        </w:rPr>
        <w:tab/>
      </w:r>
      <w:r>
        <w:rPr>
          <w:spacing w:val="-2"/>
          <w:sz w:val="21"/>
        </w:rPr>
        <w:t>（签字或盖章</w:t>
      </w:r>
      <w:r>
        <w:rPr>
          <w:spacing w:val="-10"/>
          <w:sz w:val="21"/>
        </w:rPr>
        <w:t>）</w:t>
      </w:r>
    </w:p>
    <w:p>
      <w:pPr>
        <w:pStyle w:val="2"/>
        <w:rPr>
          <w:sz w:val="22"/>
        </w:rPr>
      </w:pPr>
    </w:p>
    <w:p>
      <w:pPr>
        <w:pStyle w:val="2"/>
        <w:spacing w:before="7"/>
        <w:rPr>
          <w:sz w:val="25"/>
        </w:rPr>
      </w:pPr>
    </w:p>
    <w:p>
      <w:pPr>
        <w:tabs>
          <w:tab w:val="left" w:pos="631"/>
          <w:tab w:val="left" w:pos="1259"/>
        </w:tabs>
        <w:spacing w:before="0"/>
        <w:ind w:left="0" w:right="1520" w:firstLine="0"/>
        <w:jc w:val="right"/>
        <w:rPr>
          <w:sz w:val="21"/>
        </w:rPr>
      </w:pPr>
      <w:r>
        <w:rPr>
          <w:spacing w:val="-10"/>
          <w:sz w:val="21"/>
        </w:rPr>
        <w:t>年</w:t>
      </w:r>
      <w:r>
        <w:rPr>
          <w:sz w:val="21"/>
        </w:rPr>
        <w:tab/>
      </w:r>
      <w:r>
        <w:rPr>
          <w:spacing w:val="-10"/>
          <w:sz w:val="21"/>
        </w:rPr>
        <w:t>月</w:t>
      </w:r>
      <w:r>
        <w:rPr>
          <w:sz w:val="21"/>
        </w:rPr>
        <w:tab/>
      </w:r>
      <w:r>
        <w:rPr>
          <w:spacing w:val="-10"/>
          <w:sz w:val="21"/>
        </w:rPr>
        <w:t>日</w:t>
      </w:r>
    </w:p>
    <w:p>
      <w:pPr>
        <w:spacing w:after="0"/>
        <w:jc w:val="right"/>
        <w:rPr>
          <w:sz w:val="21"/>
        </w:rPr>
        <w:sectPr>
          <w:pgSz w:w="11910" w:h="16840"/>
          <w:pgMar w:top="1500" w:right="860" w:bottom="1160" w:left="860" w:header="0" w:footer="979" w:gutter="0"/>
          <w:cols w:space="720" w:num="1"/>
        </w:sectPr>
      </w:pPr>
    </w:p>
    <w:p>
      <w:pPr>
        <w:pStyle w:val="4"/>
        <w:ind w:left="1608" w:right="1610"/>
        <w:rPr>
          <w:spacing w:val="-5"/>
        </w:rPr>
      </w:pPr>
      <w:bookmarkStart w:id="48" w:name="六、资格证明资料"/>
      <w:bookmarkEnd w:id="48"/>
    </w:p>
    <w:p>
      <w:pPr>
        <w:pStyle w:val="4"/>
        <w:ind w:left="1608" w:right="1610"/>
      </w:pPr>
      <w:r>
        <w:rPr>
          <w:spacing w:val="-5"/>
        </w:rPr>
        <w:t>六、资格证明资料</w:t>
      </w:r>
    </w:p>
    <w:p>
      <w:pPr>
        <w:spacing w:before="226"/>
        <w:ind w:left="103" w:right="2" w:firstLine="0"/>
        <w:jc w:val="center"/>
        <w:rPr>
          <w:sz w:val="21"/>
        </w:rPr>
      </w:pPr>
      <w:bookmarkStart w:id="49" w:name=" （扫描件或复印件）"/>
      <w:bookmarkEnd w:id="49"/>
      <w:r>
        <w:rPr>
          <w:spacing w:val="-2"/>
          <w:sz w:val="21"/>
        </w:rPr>
        <w:t>（扫描件或复印件</w:t>
      </w:r>
      <w:r>
        <w:rPr>
          <w:spacing w:val="-10"/>
          <w:sz w:val="21"/>
        </w:rPr>
        <w: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
        <w:rPr>
          <w:sz w:val="14"/>
        </w:rPr>
      </w:pPr>
    </w:p>
    <w:p>
      <w:pPr>
        <w:pStyle w:val="4"/>
        <w:spacing w:before="0"/>
      </w:pPr>
      <w:bookmarkStart w:id="50" w:name="七、服务方案、服务承诺"/>
      <w:bookmarkEnd w:id="50"/>
      <w:r>
        <w:rPr>
          <w:spacing w:val="-5"/>
        </w:rPr>
        <w:t>七、服务方案、服务承诺</w:t>
      </w:r>
    </w:p>
    <w:p>
      <w:pPr>
        <w:pStyle w:val="2"/>
        <w:rPr>
          <w:b/>
          <w:sz w:val="30"/>
        </w:rPr>
      </w:pPr>
    </w:p>
    <w:p>
      <w:pPr>
        <w:pStyle w:val="2"/>
        <w:spacing w:before="7"/>
        <w:rPr>
          <w:b/>
          <w:sz w:val="30"/>
        </w:rPr>
      </w:pPr>
    </w:p>
    <w:p>
      <w:pPr>
        <w:spacing w:before="0"/>
        <w:ind w:left="2" w:right="2" w:firstLine="0"/>
        <w:jc w:val="center"/>
        <w:rPr>
          <w:sz w:val="28"/>
        </w:rPr>
      </w:pPr>
      <w:r>
        <w:rPr>
          <w:spacing w:val="-4"/>
          <w:sz w:val="28"/>
        </w:rPr>
        <w:t>格式自拟</w:t>
      </w:r>
    </w:p>
    <w:p>
      <w:pPr>
        <w:spacing w:after="0"/>
        <w:jc w:val="center"/>
        <w:rPr>
          <w:sz w:val="28"/>
        </w:rPr>
        <w:sectPr>
          <w:pgSz w:w="11910" w:h="16840"/>
          <w:pgMar w:top="1500" w:right="860" w:bottom="1160" w:left="860" w:header="0" w:footer="979" w:gutter="0"/>
          <w:cols w:space="720" w:num="1"/>
        </w:sectPr>
      </w:pPr>
    </w:p>
    <w:p>
      <w:pPr>
        <w:pStyle w:val="4"/>
      </w:pPr>
      <w:bookmarkStart w:id="51" w:name="八、反商业贿赂承诺书"/>
      <w:bookmarkEnd w:id="51"/>
      <w:r>
        <w:rPr>
          <w:spacing w:val="-5"/>
        </w:rPr>
        <w:t>八、反商业贿赂承诺书</w:t>
      </w:r>
    </w:p>
    <w:p>
      <w:pPr>
        <w:pStyle w:val="2"/>
        <w:rPr>
          <w:b/>
          <w:sz w:val="20"/>
        </w:rPr>
      </w:pPr>
    </w:p>
    <w:p>
      <w:pPr>
        <w:pStyle w:val="2"/>
        <w:spacing w:before="2"/>
        <w:rPr>
          <w:b/>
          <w:sz w:val="25"/>
        </w:rPr>
      </w:pPr>
    </w:p>
    <w:p>
      <w:pPr>
        <w:spacing w:before="70"/>
        <w:ind w:left="580" w:right="0" w:firstLine="0"/>
        <w:jc w:val="left"/>
        <w:rPr>
          <w:sz w:val="21"/>
        </w:rPr>
      </w:pPr>
      <w:r>
        <w:rPr>
          <w:spacing w:val="-4"/>
          <w:sz w:val="21"/>
        </w:rPr>
        <w:t>我公司承诺：</w:t>
      </w:r>
    </w:p>
    <w:p>
      <w:pPr>
        <w:pStyle w:val="2"/>
        <w:spacing w:before="11"/>
        <w:rPr>
          <w:sz w:val="25"/>
        </w:rPr>
      </w:pPr>
    </w:p>
    <w:p>
      <w:pPr>
        <w:spacing w:before="0" w:line="535" w:lineRule="auto"/>
        <w:ind w:left="1000" w:right="4460" w:firstLine="0"/>
        <w:jc w:val="left"/>
        <w:rPr>
          <w:sz w:val="21"/>
        </w:rPr>
      </w:pPr>
      <w:r>
        <w:rPr>
          <w:sz w:val="21"/>
        </w:rPr>
        <w:t>在</w:t>
      </w:r>
      <w:r>
        <w:rPr>
          <w:sz w:val="21"/>
          <w:u w:val="single"/>
        </w:rPr>
        <w:t>（项目名称）</w:t>
      </w:r>
      <w:r>
        <w:rPr>
          <w:spacing w:val="-27"/>
          <w:sz w:val="21"/>
          <w:u w:val="single"/>
        </w:rPr>
        <w:t xml:space="preserve"> </w:t>
      </w:r>
      <w:r>
        <w:rPr>
          <w:sz w:val="21"/>
          <w:u w:val="single"/>
        </w:rPr>
        <w:t>）</w:t>
      </w:r>
      <w:r>
        <w:rPr>
          <w:sz w:val="21"/>
        </w:rPr>
        <w:t>投标活动中，我公司保证做到：</w:t>
      </w:r>
      <w:r>
        <w:rPr>
          <w:spacing w:val="-2"/>
          <w:sz w:val="21"/>
        </w:rPr>
        <w:t>一、公平参加本次投标活动。</w:t>
      </w:r>
    </w:p>
    <w:p>
      <w:pPr>
        <w:spacing w:before="0" w:line="535" w:lineRule="auto"/>
        <w:ind w:left="580" w:right="579" w:firstLine="420"/>
        <w:jc w:val="left"/>
        <w:rPr>
          <w:sz w:val="21"/>
        </w:rPr>
      </w:pPr>
      <w:r>
        <w:rPr>
          <w:spacing w:val="-2"/>
          <w:sz w:val="21"/>
        </w:rPr>
        <w:t>二、杜绝任何形式的商业贿赂行为。不向国家工作人员、政府采购代理机构工作人员、评审专家及其亲属提供礼品礼金、回扣、佣金等费用。</w:t>
      </w:r>
    </w:p>
    <w:p>
      <w:pPr>
        <w:spacing w:before="0" w:line="535" w:lineRule="auto"/>
        <w:ind w:left="580" w:right="580" w:firstLine="420"/>
        <w:jc w:val="left"/>
        <w:rPr>
          <w:sz w:val="21"/>
        </w:rPr>
      </w:pPr>
      <w:r>
        <w:rPr>
          <w:spacing w:val="-2"/>
          <w:sz w:val="21"/>
        </w:rPr>
        <w:t>三、若出现上述行为，我公司及参与投标的工作人员愿意接受按照国家法律法规等有关规定的</w:t>
      </w:r>
      <w:r>
        <w:rPr>
          <w:spacing w:val="-4"/>
          <w:sz w:val="21"/>
        </w:rPr>
        <w:t>处罚。</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4"/>
        <w:rPr>
          <w:sz w:val="27"/>
        </w:rPr>
      </w:pPr>
    </w:p>
    <w:p>
      <w:pPr>
        <w:tabs>
          <w:tab w:val="left" w:pos="3099"/>
        </w:tabs>
        <w:spacing w:before="0"/>
        <w:ind w:left="580" w:right="0" w:firstLine="0"/>
        <w:jc w:val="left"/>
        <w:rPr>
          <w:sz w:val="21"/>
        </w:rPr>
      </w:pPr>
      <w:r>
        <mc:AlternateContent>
          <mc:Choice Requires="wps">
            <w:drawing>
              <wp:anchor distT="0" distB="0" distL="0" distR="0" simplePos="0" relativeHeight="251659264" behindDoc="0" locked="0" layoutInCell="1" allowOverlap="1">
                <wp:simplePos x="0" y="0"/>
                <wp:positionH relativeFrom="page">
                  <wp:posOffset>1447800</wp:posOffset>
                </wp:positionH>
                <wp:positionV relativeFrom="paragraph">
                  <wp:posOffset>148590</wp:posOffset>
                </wp:positionV>
                <wp:extent cx="1066800" cy="1270"/>
                <wp:effectExtent l="0" t="0" r="0" b="0"/>
                <wp:wrapNone/>
                <wp:docPr id="5" name="Graphic 5"/>
                <wp:cNvGraphicFramePr/>
                <a:graphic xmlns:a="http://schemas.openxmlformats.org/drawingml/2006/main">
                  <a:graphicData uri="http://schemas.microsoft.com/office/word/2010/wordprocessingShape">
                    <wps:wsp>
                      <wps:cNvSpPr/>
                      <wps:spPr>
                        <a:xfrm>
                          <a:off x="0" y="0"/>
                          <a:ext cx="1066800" cy="1270"/>
                        </a:xfrm>
                        <a:custGeom>
                          <a:avLst/>
                          <a:gdLst/>
                          <a:ahLst/>
                          <a:cxnLst/>
                          <a:rect l="l" t="t" r="r" b="b"/>
                          <a:pathLst>
                            <a:path w="1066800">
                              <a:moveTo>
                                <a:pt x="0" y="0"/>
                              </a:moveTo>
                              <a:lnTo>
                                <a:pt x="1066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5" o:spid="_x0000_s1026" o:spt="100" style="position:absolute;left:0pt;margin-left:114pt;margin-top:11.7pt;height:0.1pt;width:84pt;mso-position-horizontal-relative:page;z-index:251659264;mso-width-relative:page;mso-height-relative:page;" filled="f" stroked="t" coordsize="1066800,1" o:gfxdata="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AV5yPZAAAACQEAAA8AAAAAAAAA&#10;AQAgAAAAIgAAAGRycy9kb3ducmV2LnhtbFBLAQIUABQAAAAIAIdO4kBaGd2PEAIAAHoEAAAOAAAA&#10;AAAAAAEAIAAAACgBAABkcnMvZTJvRG9jLnhtbFBLBQYAAAAABgAGAFkBAACqBQAAAAA=&#10;" path="m0,0l1066800,0e">
                <v:fill on="f" focussize="0,0"/>
                <v:stroke weight="0.48pt" color="#000000" joinstyle="round"/>
                <v:imagedata o:title=""/>
                <o:lock v:ext="edit" aspectratio="f"/>
                <v:textbox inset="0mm,0mm,0mm,0mm"/>
              </v:shape>
            </w:pict>
          </mc:Fallback>
        </mc:AlternateContent>
      </w:r>
      <w:r>
        <w:rPr>
          <w:spacing w:val="-4"/>
          <w:sz w:val="21"/>
        </w:rPr>
        <w:t>供应商</w:t>
      </w:r>
      <w:r>
        <w:rPr>
          <w:spacing w:val="-12"/>
          <w:sz w:val="21"/>
        </w:rPr>
        <w:t>：</w:t>
      </w:r>
      <w:r>
        <w:rPr>
          <w:sz w:val="21"/>
        </w:rPr>
        <w:tab/>
      </w:r>
      <w:r>
        <w:rPr>
          <w:spacing w:val="-2"/>
          <w:sz w:val="21"/>
        </w:rPr>
        <w:t>（单位公章</w:t>
      </w:r>
      <w:r>
        <w:rPr>
          <w:spacing w:val="-10"/>
          <w:sz w:val="21"/>
        </w:rPr>
        <w:t>）</w:t>
      </w:r>
    </w:p>
    <w:p>
      <w:pPr>
        <w:pStyle w:val="2"/>
        <w:spacing w:before="10"/>
        <w:rPr>
          <w:sz w:val="25"/>
        </w:rPr>
      </w:pPr>
    </w:p>
    <w:p>
      <w:pPr>
        <w:tabs>
          <w:tab w:val="left" w:pos="1105"/>
          <w:tab w:val="left" w:pos="1628"/>
          <w:tab w:val="left" w:pos="4359"/>
        </w:tabs>
        <w:spacing w:before="0" w:line="535" w:lineRule="auto"/>
        <w:ind w:left="580" w:right="4356" w:firstLine="0"/>
        <w:jc w:val="left"/>
        <w:rPr>
          <w:sz w:val="21"/>
        </w:rPr>
      </w:pPr>
      <w:r>
        <mc:AlternateContent>
          <mc:Choice Requires="wps">
            <w:drawing>
              <wp:anchor distT="0" distB="0" distL="0" distR="0" simplePos="0" relativeHeight="251659264" behindDoc="0" locked="0" layoutInCell="1" allowOverlap="1">
                <wp:simplePos x="0" y="0"/>
                <wp:positionH relativeFrom="page">
                  <wp:posOffset>2514600</wp:posOffset>
                </wp:positionH>
                <wp:positionV relativeFrom="paragraph">
                  <wp:posOffset>148590</wp:posOffset>
                </wp:positionV>
                <wp:extent cx="800100" cy="1270"/>
                <wp:effectExtent l="0" t="0" r="0" b="0"/>
                <wp:wrapNone/>
                <wp:docPr id="6" name="Graphic 6"/>
                <wp:cNvGraphicFramePr/>
                <a:graphic xmlns:a="http://schemas.openxmlformats.org/drawingml/2006/main">
                  <a:graphicData uri="http://schemas.microsoft.com/office/word/2010/wordprocessingShape">
                    <wps:wsp>
                      <wps:cNvSpPr/>
                      <wps:spPr>
                        <a:xfrm>
                          <a:off x="0" y="0"/>
                          <a:ext cx="800100" cy="1270"/>
                        </a:xfrm>
                        <a:custGeom>
                          <a:avLst/>
                          <a:gdLst/>
                          <a:ahLst/>
                          <a:cxnLst/>
                          <a:rect l="l" t="t" r="r" b="b"/>
                          <a:pathLst>
                            <a:path w="800100">
                              <a:moveTo>
                                <a:pt x="0" y="0"/>
                              </a:moveTo>
                              <a:lnTo>
                                <a:pt x="8001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198pt;margin-top:11.7pt;height:0.1pt;width:63pt;mso-position-horizontal-relative:page;z-index:251659264;mso-width-relative:page;mso-height-relative:page;" filled="f" stroked="t" coordsize="800100,1" o:gfxdata="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dauI2gAAAAkBAAAPAAAAAAAAAAEA&#10;IAAAACIAAABkcnMvZG93bnJldi54bWxQSwECFAAUAAAACACHTuJASOWu+w0CAAB3BAAADgAAAAAA&#10;AAABACAAAAApAQAAZHJzL2Uyb0RvYy54bWxQSwUGAAAAAAYABgBZAQAAqAUAAAAA&#10;" path="m0,0l800100,0e">
                <v:fill on="f" focussize="0,0"/>
                <v:stroke weight="0.48pt" color="#000000" joinstyle="round"/>
                <v:imagedata o:title=""/>
                <o:lock v:ext="edit" aspectratio="f"/>
                <v:textbox inset="0mm,0mm,0mm,0mm"/>
              </v:shape>
            </w:pict>
          </mc:Fallback>
        </mc:AlternateContent>
      </w:r>
      <w:r>
        <w:rPr>
          <w:spacing w:val="-2"/>
          <w:sz w:val="21"/>
        </w:rPr>
        <w:t>法定代表人或授权委托人：</w:t>
      </w:r>
      <w:r>
        <w:rPr>
          <w:sz w:val="21"/>
        </w:rPr>
        <w:tab/>
      </w:r>
      <w:r>
        <w:rPr>
          <w:spacing w:val="-2"/>
          <w:sz w:val="21"/>
        </w:rPr>
        <w:t>（签字或盖章）</w:t>
      </w:r>
      <w:r>
        <w:rPr>
          <w:spacing w:val="-10"/>
          <w:sz w:val="21"/>
        </w:rPr>
        <w:t>年</w:t>
      </w:r>
      <w:r>
        <w:rPr>
          <w:sz w:val="21"/>
        </w:rPr>
        <w:tab/>
      </w:r>
      <w:r>
        <w:rPr>
          <w:spacing w:val="-10"/>
          <w:sz w:val="21"/>
        </w:rPr>
        <w:t>月</w:t>
      </w:r>
      <w:r>
        <w:rPr>
          <w:sz w:val="21"/>
        </w:rPr>
        <w:tab/>
      </w:r>
      <w:r>
        <w:rPr>
          <w:spacing w:val="-10"/>
          <w:sz w:val="21"/>
        </w:rPr>
        <w:t>日</w:t>
      </w:r>
    </w:p>
    <w:p>
      <w:pPr>
        <w:spacing w:after="0" w:line="535" w:lineRule="auto"/>
        <w:jc w:val="left"/>
        <w:rPr>
          <w:sz w:val="21"/>
        </w:rPr>
        <w:sectPr>
          <w:pgSz w:w="11910" w:h="16840"/>
          <w:pgMar w:top="1500" w:right="860" w:bottom="1160" w:left="860" w:header="0" w:footer="979" w:gutter="0"/>
          <w:cols w:space="720" w:num="1"/>
        </w:sectPr>
      </w:pPr>
    </w:p>
    <w:p>
      <w:pPr>
        <w:pStyle w:val="4"/>
        <w:spacing w:before="43"/>
      </w:pPr>
      <w:r>
        <w:rPr>
          <w:spacing w:val="-5"/>
        </w:rPr>
        <w:t>九、廉政承诺书</w:t>
      </w:r>
    </w:p>
    <w:p>
      <w:pPr>
        <w:pStyle w:val="2"/>
        <w:rPr>
          <w:b/>
          <w:sz w:val="30"/>
        </w:rPr>
      </w:pPr>
    </w:p>
    <w:p>
      <w:pPr>
        <w:pStyle w:val="2"/>
        <w:spacing w:before="7"/>
        <w:rPr>
          <w:b/>
          <w:sz w:val="41"/>
        </w:rPr>
      </w:pPr>
    </w:p>
    <w:p>
      <w:pPr>
        <w:spacing w:before="1"/>
        <w:ind w:left="1000" w:right="0" w:firstLine="0"/>
        <w:jc w:val="left"/>
        <w:rPr>
          <w:sz w:val="21"/>
        </w:rPr>
      </w:pPr>
      <w:r>
        <w:rPr>
          <w:sz w:val="21"/>
        </w:rPr>
        <w:t>孟州市纪委派驻</w:t>
      </w:r>
      <w:r>
        <w:rPr>
          <w:rFonts w:ascii="Times New Roman" w:eastAsia="Times New Roman"/>
          <w:spacing w:val="42"/>
          <w:sz w:val="21"/>
          <w:u w:val="single"/>
        </w:rPr>
        <w:t xml:space="preserve">  </w:t>
      </w:r>
      <w:r>
        <w:rPr>
          <w:sz w:val="21"/>
          <w:u w:val="single"/>
        </w:rPr>
        <w:t>（采购人名称）</w:t>
      </w:r>
      <w:r>
        <w:rPr>
          <w:spacing w:val="34"/>
          <w:w w:val="150"/>
          <w:sz w:val="21"/>
          <w:u w:val="single"/>
        </w:rPr>
        <w:t xml:space="preserve"> </w:t>
      </w:r>
      <w:r>
        <w:rPr>
          <w:sz w:val="21"/>
        </w:rPr>
        <w:t>纪（工）</w:t>
      </w:r>
      <w:r>
        <w:rPr>
          <w:spacing w:val="-2"/>
          <w:sz w:val="21"/>
        </w:rPr>
        <w:t>委、纪检组：</w:t>
      </w:r>
    </w:p>
    <w:p>
      <w:pPr>
        <w:pStyle w:val="2"/>
        <w:spacing w:before="5"/>
        <w:rPr>
          <w:sz w:val="16"/>
        </w:rPr>
      </w:pPr>
    </w:p>
    <w:p>
      <w:pPr>
        <w:tabs>
          <w:tab w:val="left" w:pos="2365"/>
          <w:tab w:val="left" w:pos="4043"/>
        </w:tabs>
        <w:spacing w:before="1" w:line="427" w:lineRule="auto"/>
        <w:ind w:left="580" w:right="474" w:firstLine="420"/>
        <w:jc w:val="left"/>
        <w:rPr>
          <w:sz w:val="21"/>
        </w:rPr>
      </w:pPr>
      <w:r>
        <w:rPr>
          <w:spacing w:val="-6"/>
          <w:sz w:val="21"/>
        </w:rPr>
        <w:t>我叫</w:t>
      </w:r>
      <w:r>
        <w:rPr>
          <w:rFonts w:ascii="Times New Roman" w:eastAsia="Times New Roman"/>
          <w:sz w:val="21"/>
          <w:u w:val="single"/>
        </w:rPr>
        <w:tab/>
      </w:r>
      <w:r>
        <w:rPr>
          <w:spacing w:val="-4"/>
          <w:sz w:val="21"/>
        </w:rPr>
        <w:t>，代表</w:t>
      </w:r>
      <w:r>
        <w:rPr>
          <w:rFonts w:ascii="Times New Roman" w:eastAsia="Times New Roman"/>
          <w:sz w:val="21"/>
          <w:u w:val="single"/>
        </w:rPr>
        <w:tab/>
      </w:r>
      <w:r>
        <w:rPr>
          <w:spacing w:val="-2"/>
          <w:sz w:val="21"/>
        </w:rPr>
        <w:t>，在参与</w:t>
      </w:r>
      <w:r>
        <w:rPr>
          <w:spacing w:val="-2"/>
          <w:sz w:val="21"/>
          <w:u w:val="single"/>
        </w:rPr>
        <w:t>（项目名称）</w:t>
      </w:r>
      <w:r>
        <w:rPr>
          <w:spacing w:val="-2"/>
          <w:sz w:val="21"/>
        </w:rPr>
        <w:t>的招投标活动和中标后的实施过程中，我将自觉做到遵纪守法、诚实守信、合法经营、接受监管，郑重作出如下承诺：</w:t>
      </w:r>
    </w:p>
    <w:p>
      <w:pPr>
        <w:spacing w:before="2" w:line="427" w:lineRule="auto"/>
        <w:ind w:left="580" w:right="579" w:firstLine="420"/>
        <w:jc w:val="left"/>
        <w:rPr>
          <w:sz w:val="21"/>
        </w:rPr>
      </w:pPr>
      <w:r>
        <w:rPr>
          <w:spacing w:val="-2"/>
          <w:sz w:val="21"/>
        </w:rPr>
        <w:t>（一）严格遵守国家关于市场准入、项目招标投标、工程建设、施工安装和市场活动等有关法律、法规及廉政建设的各项规定。</w:t>
      </w:r>
    </w:p>
    <w:p>
      <w:pPr>
        <w:spacing w:before="2" w:line="427" w:lineRule="auto"/>
        <w:ind w:left="580" w:right="680" w:firstLine="420"/>
        <w:jc w:val="left"/>
        <w:rPr>
          <w:sz w:val="21"/>
        </w:rPr>
      </w:pPr>
      <w:r>
        <w:rPr>
          <w:spacing w:val="-2"/>
          <w:sz w:val="21"/>
        </w:rPr>
        <w:t>（二）坚持公开、公平、公正、诚信、透明的原则（除法律法规另有规定外</w:t>
      </w:r>
      <w:r>
        <w:rPr>
          <w:spacing w:val="-104"/>
          <w:sz w:val="21"/>
        </w:rPr>
        <w:t>）</w:t>
      </w:r>
      <w:r>
        <w:rPr>
          <w:spacing w:val="-2"/>
          <w:sz w:val="21"/>
        </w:rPr>
        <w:t>，不为获取不正当的利益，损害国家、集体和甲方的利益。</w:t>
      </w:r>
    </w:p>
    <w:p>
      <w:pPr>
        <w:spacing w:before="2"/>
        <w:ind w:left="1000" w:right="0" w:firstLine="0"/>
        <w:jc w:val="left"/>
        <w:rPr>
          <w:sz w:val="21"/>
        </w:rPr>
      </w:pPr>
      <w:r>
        <w:rPr>
          <w:spacing w:val="-2"/>
          <w:sz w:val="21"/>
        </w:rPr>
        <w:t>（三）</w:t>
      </w:r>
      <w:r>
        <w:rPr>
          <w:spacing w:val="-3"/>
          <w:sz w:val="21"/>
        </w:rPr>
        <w:t>不以任何理由为甲方和相关单位报销应由对方或个人支付的费用。</w:t>
      </w:r>
    </w:p>
    <w:p>
      <w:pPr>
        <w:pStyle w:val="2"/>
        <w:spacing w:before="6"/>
        <w:rPr>
          <w:sz w:val="16"/>
        </w:rPr>
      </w:pPr>
    </w:p>
    <w:p>
      <w:pPr>
        <w:spacing w:before="0" w:line="427" w:lineRule="auto"/>
        <w:ind w:left="580" w:right="579" w:firstLine="420"/>
        <w:jc w:val="left"/>
        <w:rPr>
          <w:sz w:val="21"/>
        </w:rPr>
      </w:pPr>
      <w:r>
        <w:rPr>
          <w:spacing w:val="-2"/>
          <w:sz w:val="21"/>
        </w:rPr>
        <w:t>（四）不接受或暗示为甲方、相关单位或个人装修住房、婚丧嫁娶、配偶子女的工作安排以及出国（境</w:t>
      </w:r>
      <w:r>
        <w:rPr>
          <w:spacing w:val="-104"/>
          <w:sz w:val="21"/>
        </w:rPr>
        <w:t>）</w:t>
      </w:r>
      <w:r>
        <w:rPr>
          <w:spacing w:val="-2"/>
          <w:sz w:val="21"/>
        </w:rPr>
        <w:t>、旅游等提供方便。</w:t>
      </w:r>
    </w:p>
    <w:p>
      <w:pPr>
        <w:spacing w:before="2" w:line="427" w:lineRule="auto"/>
        <w:ind w:left="580" w:right="579" w:firstLine="420"/>
        <w:jc w:val="left"/>
        <w:rPr>
          <w:sz w:val="21"/>
        </w:rPr>
      </w:pPr>
      <w:r>
        <w:rPr>
          <w:spacing w:val="-2"/>
          <w:sz w:val="21"/>
        </w:rPr>
        <w:t>（五）不以任何理由为甲方、相关单位或个人安排有可能影响公正执行公务的宴请、健身、娱乐等活动。</w:t>
      </w:r>
    </w:p>
    <w:p>
      <w:pPr>
        <w:spacing w:before="2"/>
        <w:ind w:left="1000" w:right="0" w:firstLine="0"/>
        <w:jc w:val="left"/>
        <w:rPr>
          <w:sz w:val="21"/>
        </w:rPr>
      </w:pPr>
      <w:r>
        <w:rPr>
          <w:spacing w:val="-2"/>
          <w:sz w:val="21"/>
        </w:rPr>
        <w:t>（六）</w:t>
      </w:r>
      <w:r>
        <w:rPr>
          <w:spacing w:val="-3"/>
          <w:sz w:val="21"/>
        </w:rPr>
        <w:t>不得有其它违反法律法规的行为。</w:t>
      </w:r>
    </w:p>
    <w:p>
      <w:pPr>
        <w:pStyle w:val="2"/>
        <w:spacing w:before="6"/>
        <w:rPr>
          <w:sz w:val="16"/>
        </w:rPr>
      </w:pPr>
    </w:p>
    <w:p>
      <w:pPr>
        <w:spacing w:before="0"/>
        <w:ind w:left="1420" w:right="0" w:firstLine="0"/>
        <w:jc w:val="left"/>
        <w:rPr>
          <w:sz w:val="21"/>
        </w:rPr>
      </w:pPr>
      <w:r>
        <w:rPr>
          <w:spacing w:val="-3"/>
          <w:sz w:val="21"/>
        </w:rPr>
        <w:t>对以上承诺，我坚决做到。若违反以上承诺，愿接受一切处理。</w:t>
      </w:r>
    </w:p>
    <w:p>
      <w:pPr>
        <w:pStyle w:val="2"/>
        <w:rPr>
          <w:sz w:val="20"/>
        </w:rPr>
      </w:pPr>
    </w:p>
    <w:p>
      <w:pPr>
        <w:pStyle w:val="2"/>
        <w:rPr>
          <w:sz w:val="20"/>
        </w:rPr>
      </w:pPr>
    </w:p>
    <w:p>
      <w:pPr>
        <w:tabs>
          <w:tab w:val="left" w:pos="6091"/>
        </w:tabs>
        <w:spacing w:before="155"/>
        <w:ind w:left="3571" w:right="0" w:firstLine="0"/>
        <w:jc w:val="center"/>
        <w:rPr>
          <w:sz w:val="21"/>
        </w:rPr>
      </w:pPr>
      <w:r>
        <w:rPr>
          <w:spacing w:val="-2"/>
          <w:sz w:val="21"/>
        </w:rPr>
        <w:t>供应商</w:t>
      </w:r>
      <w:r>
        <w:rPr>
          <w:spacing w:val="-10"/>
          <w:sz w:val="21"/>
        </w:rPr>
        <w:t>：</w:t>
      </w:r>
      <w:r>
        <w:rPr>
          <w:rFonts w:ascii="Times New Roman" w:eastAsia="Times New Roman"/>
          <w:sz w:val="21"/>
          <w:u w:val="single"/>
        </w:rPr>
        <w:tab/>
      </w:r>
      <w:r>
        <w:rPr>
          <w:spacing w:val="-2"/>
          <w:sz w:val="21"/>
        </w:rPr>
        <w:t>（单位公章</w:t>
      </w:r>
      <w:r>
        <w:rPr>
          <w:spacing w:val="-10"/>
          <w:sz w:val="21"/>
        </w:rPr>
        <w:t>）</w:t>
      </w:r>
    </w:p>
    <w:p>
      <w:pPr>
        <w:pStyle w:val="2"/>
        <w:rPr>
          <w:sz w:val="22"/>
        </w:rPr>
      </w:pPr>
    </w:p>
    <w:p>
      <w:pPr>
        <w:pStyle w:val="2"/>
        <w:rPr>
          <w:sz w:val="22"/>
        </w:rPr>
      </w:pPr>
    </w:p>
    <w:p>
      <w:pPr>
        <w:tabs>
          <w:tab w:val="left" w:pos="7502"/>
        </w:tabs>
        <w:spacing w:before="165"/>
        <w:ind w:left="3670" w:right="0" w:firstLine="0"/>
        <w:jc w:val="center"/>
        <w:rPr>
          <w:sz w:val="21"/>
        </w:rPr>
      </w:pPr>
      <w:r>
        <w:rPr>
          <w:spacing w:val="-2"/>
          <w:sz w:val="21"/>
        </w:rPr>
        <w:t>法定代表人或授权委托人</w:t>
      </w:r>
      <w:r>
        <w:rPr>
          <w:spacing w:val="-10"/>
          <w:sz w:val="21"/>
        </w:rPr>
        <w:t>：</w:t>
      </w:r>
      <w:r>
        <w:rPr>
          <w:rFonts w:ascii="Times New Roman" w:eastAsia="Times New Roman"/>
          <w:sz w:val="21"/>
          <w:u w:val="single"/>
        </w:rPr>
        <w:tab/>
      </w:r>
      <w:r>
        <w:rPr>
          <w:rFonts w:ascii="Times New Roman" w:eastAsia="Times New Roman"/>
          <w:sz w:val="21"/>
        </w:rPr>
        <w:t xml:space="preserve"> </w:t>
      </w:r>
      <w:r>
        <w:rPr>
          <w:spacing w:val="-2"/>
          <w:sz w:val="21"/>
        </w:rPr>
        <w:t>（签字或盖章）</w:t>
      </w:r>
    </w:p>
    <w:p>
      <w:pPr>
        <w:pStyle w:val="2"/>
        <w:rPr>
          <w:sz w:val="22"/>
        </w:rPr>
      </w:pPr>
    </w:p>
    <w:p>
      <w:pPr>
        <w:pStyle w:val="2"/>
        <w:rPr>
          <w:sz w:val="22"/>
        </w:rPr>
      </w:pPr>
    </w:p>
    <w:p>
      <w:pPr>
        <w:tabs>
          <w:tab w:val="left" w:pos="7299"/>
          <w:tab w:val="left" w:pos="7825"/>
        </w:tabs>
        <w:spacing w:before="168"/>
        <w:ind w:left="6774" w:right="0" w:firstLine="0"/>
        <w:jc w:val="left"/>
        <w:rPr>
          <w:sz w:val="21"/>
        </w:rPr>
      </w:pPr>
      <w:r>
        <w:rPr>
          <w:spacing w:val="-10"/>
          <w:sz w:val="21"/>
        </w:rPr>
        <w:t>年</w:t>
      </w:r>
      <w:r>
        <w:rPr>
          <w:sz w:val="21"/>
        </w:rPr>
        <w:tab/>
      </w:r>
      <w:r>
        <w:rPr>
          <w:spacing w:val="-10"/>
          <w:sz w:val="21"/>
        </w:rPr>
        <w:t>月</w:t>
      </w:r>
      <w:r>
        <w:rPr>
          <w:sz w:val="21"/>
        </w:rPr>
        <w:tab/>
      </w:r>
      <w:r>
        <w:rPr>
          <w:spacing w:val="-10"/>
          <w:sz w:val="21"/>
        </w:rPr>
        <w:t>日</w:t>
      </w:r>
    </w:p>
    <w:p>
      <w:pPr>
        <w:spacing w:after="0"/>
        <w:jc w:val="left"/>
        <w:rPr>
          <w:sz w:val="21"/>
        </w:rPr>
        <w:sectPr>
          <w:pgSz w:w="11910" w:h="16840"/>
          <w:pgMar w:top="1500" w:right="860" w:bottom="1160" w:left="860" w:header="0" w:footer="979" w:gutter="0"/>
          <w:cols w:space="720" w:num="1"/>
        </w:sectPr>
      </w:pPr>
    </w:p>
    <w:p>
      <w:pPr>
        <w:spacing w:before="35"/>
        <w:ind w:left="1608" w:right="1610" w:firstLine="0"/>
        <w:jc w:val="center"/>
        <w:rPr>
          <w:b/>
          <w:sz w:val="31"/>
        </w:rPr>
      </w:pPr>
      <w:r>
        <w:rPr>
          <w:b/>
          <w:spacing w:val="-4"/>
          <w:sz w:val="30"/>
        </w:rPr>
        <w:t>十、</w:t>
      </w:r>
      <w:r>
        <w:rPr>
          <w:b/>
          <w:spacing w:val="-5"/>
          <w:sz w:val="31"/>
        </w:rPr>
        <w:t>享受政府采购政策扶持的证明材料</w:t>
      </w:r>
    </w:p>
    <w:p>
      <w:pPr>
        <w:pStyle w:val="2"/>
        <w:spacing w:before="3"/>
        <w:rPr>
          <w:b/>
          <w:sz w:val="23"/>
        </w:rPr>
      </w:pPr>
    </w:p>
    <w:p>
      <w:pPr>
        <w:numPr>
          <w:ilvl w:val="0"/>
          <w:numId w:val="0"/>
        </w:numPr>
        <w:overflowPunct w:val="0"/>
        <w:adjustRightInd w:val="0"/>
        <w:snapToGrid w:val="0"/>
        <w:spacing w:line="574" w:lineRule="exact"/>
        <w:ind w:firstLine="3373" w:firstLineChars="1200"/>
        <w:jc w:val="both"/>
        <w:rPr>
          <w:rFonts w:hint="eastAsia" w:ascii="华文楷体" w:hAnsi="华文楷体" w:eastAsia="华文楷体" w:cs="华文楷体"/>
          <w:b/>
          <w:bCs/>
          <w:color w:val="000000" w:themeColor="text1"/>
          <w:sz w:val="28"/>
          <w:szCs w:val="28"/>
          <w14:textFill>
            <w14:solidFill>
              <w14:schemeClr w14:val="tx1"/>
            </w14:solidFill>
          </w14:textFill>
        </w:rPr>
      </w:pPr>
      <w:r>
        <w:rPr>
          <w:rFonts w:hint="eastAsia" w:ascii="华文楷体" w:hAnsi="华文楷体" w:eastAsia="华文楷体" w:cs="华文楷体"/>
          <w:b/>
          <w:bCs/>
          <w:color w:val="000000" w:themeColor="text1"/>
          <w:sz w:val="28"/>
          <w:szCs w:val="28"/>
          <w:lang w:val="en-US" w:eastAsia="zh-CN"/>
          <w14:textFill>
            <w14:solidFill>
              <w14:schemeClr w14:val="tx1"/>
            </w14:solidFill>
          </w14:textFill>
        </w:rPr>
        <w:t>1.</w:t>
      </w:r>
      <w:r>
        <w:rPr>
          <w:rFonts w:hint="eastAsia" w:ascii="华文楷体" w:hAnsi="华文楷体" w:eastAsia="华文楷体" w:cs="华文楷体"/>
          <w:b/>
          <w:bCs/>
          <w:color w:val="000000" w:themeColor="text1"/>
          <w:sz w:val="28"/>
          <w:szCs w:val="28"/>
          <w14:textFill>
            <w14:solidFill>
              <w14:schemeClr w14:val="tx1"/>
            </w14:solidFill>
          </w14:textFill>
        </w:rPr>
        <w:t>中小企业声明函（服务）</w:t>
      </w:r>
    </w:p>
    <w:p>
      <w:pPr>
        <w:numPr>
          <w:ilvl w:val="0"/>
          <w:numId w:val="0"/>
        </w:numPr>
        <w:overflowPunct w:val="0"/>
        <w:adjustRightInd w:val="0"/>
        <w:snapToGrid w:val="0"/>
        <w:spacing w:line="574" w:lineRule="exact"/>
        <w:ind w:firstLine="2811" w:firstLineChars="1000"/>
        <w:jc w:val="both"/>
        <w:rPr>
          <w:rFonts w:hint="eastAsia" w:ascii="华文楷体" w:hAnsi="华文楷体" w:eastAsia="华文楷体" w:cs="华文楷体"/>
          <w:b/>
          <w:bCs/>
          <w:color w:val="000000" w:themeColor="text1"/>
          <w:sz w:val="28"/>
          <w:szCs w:val="28"/>
          <w14:textFill>
            <w14:solidFill>
              <w14:schemeClr w14:val="tx1"/>
            </w14:solidFill>
          </w14:textFill>
        </w:rPr>
      </w:pPr>
    </w:p>
    <w:p>
      <w:pPr>
        <w:snapToGrid w:val="0"/>
        <w:spacing w:line="500" w:lineRule="exact"/>
        <w:ind w:firstLine="480" w:firstLineChars="200"/>
        <w:jc w:val="left"/>
        <w:rPr>
          <w:rFonts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本公司（联合体）郑重声明，根据《政府采购促进中小企业发展管理办法》（财库﹝2020﹞46 号）的规定，本公司（联合体）参加</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4"/>
          <w:szCs w:val="24"/>
          <w:u w:val="single"/>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4"/>
          <w:szCs w:val="24"/>
          <w:u w:val="single"/>
          <w14:textFill>
            <w14:solidFill>
              <w14:schemeClr w14:val="tx1"/>
            </w14:solidFill>
          </w14:textFill>
        </w:rPr>
        <w:t>（单位名称）</w:t>
      </w:r>
      <w:r>
        <w:rPr>
          <w:rFonts w:hint="eastAsia" w:ascii="华文楷体" w:hAnsi="华文楷体" w:eastAsia="华文楷体" w:cs="华文楷体"/>
          <w:color w:val="000000" w:themeColor="text1"/>
          <w:sz w:val="24"/>
          <w:szCs w:val="24"/>
          <w:u w:val="single"/>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4"/>
          <w:szCs w:val="24"/>
          <w14:textFill>
            <w14:solidFill>
              <w14:schemeClr w14:val="tx1"/>
            </w14:solidFill>
          </w14:textFill>
        </w:rPr>
        <w:t>的</w:t>
      </w:r>
      <w:r>
        <w:rPr>
          <w:rFonts w:hint="eastAsia" w:ascii="华文楷体" w:hAnsi="华文楷体" w:eastAsia="华文楷体" w:cs="华文楷体"/>
          <w:color w:val="000000" w:themeColor="text1"/>
          <w:sz w:val="24"/>
          <w:szCs w:val="24"/>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4"/>
          <w:szCs w:val="24"/>
          <w:u w:val="single"/>
          <w14:textFill>
            <w14:solidFill>
              <w14:schemeClr w14:val="tx1"/>
            </w14:solidFill>
          </w14:textFill>
        </w:rPr>
        <w:t>（项目名称）</w:t>
      </w:r>
      <w:r>
        <w:rPr>
          <w:rFonts w:hint="eastAsia" w:ascii="华文楷体" w:hAnsi="华文楷体" w:eastAsia="华文楷体" w:cs="华文楷体"/>
          <w:color w:val="000000" w:themeColor="text1"/>
          <w:sz w:val="24"/>
          <w:szCs w:val="24"/>
          <w:u w:val="single"/>
          <w:lang w:val="en-US" w:eastAsia="zh-CN"/>
          <w14:textFill>
            <w14:solidFill>
              <w14:schemeClr w14:val="tx1"/>
            </w14:solidFill>
          </w14:textFill>
        </w:rPr>
        <w:t xml:space="preserve">       </w:t>
      </w:r>
      <w:r>
        <w:rPr>
          <w:rFonts w:hint="eastAsia" w:ascii="华文楷体" w:hAnsi="华文楷体" w:eastAsia="华文楷体" w:cs="华文楷体"/>
          <w:color w:val="000000" w:themeColor="text1"/>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napToGrid w:val="0"/>
        <w:spacing w:line="500" w:lineRule="exact"/>
        <w:ind w:firstLine="480" w:firstLineChars="200"/>
        <w:jc w:val="left"/>
        <w:rPr>
          <w:rFonts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1.</w:t>
      </w:r>
      <w:r>
        <w:rPr>
          <w:rFonts w:hint="eastAsia" w:ascii="华文楷体" w:hAnsi="华文楷体" w:eastAsia="华文楷体" w:cs="华文楷体"/>
          <w:color w:val="000000" w:themeColor="text1"/>
          <w:sz w:val="24"/>
          <w:szCs w:val="24"/>
          <w:u w:val="single"/>
          <w14:textFill>
            <w14:solidFill>
              <w14:schemeClr w14:val="tx1"/>
            </w14:solidFill>
          </w14:textFill>
        </w:rPr>
        <w:t xml:space="preserve"> （标的名称）</w:t>
      </w:r>
      <w:r>
        <w:rPr>
          <w:rFonts w:hint="eastAsia" w:ascii="华文楷体" w:hAnsi="华文楷体" w:eastAsia="华文楷体" w:cs="华文楷体"/>
          <w:color w:val="000000" w:themeColor="text1"/>
          <w:sz w:val="24"/>
          <w:szCs w:val="24"/>
          <w14:textFill>
            <w14:solidFill>
              <w14:schemeClr w14:val="tx1"/>
            </w14:solidFill>
          </w14:textFill>
        </w:rPr>
        <w:t xml:space="preserve"> ，属于</w:t>
      </w:r>
      <w:r>
        <w:rPr>
          <w:rFonts w:hint="eastAsia" w:ascii="华文楷体" w:hAnsi="华文楷体" w:eastAsia="华文楷体" w:cs="华文楷体"/>
          <w:color w:val="000000" w:themeColor="text1"/>
          <w:sz w:val="24"/>
          <w:szCs w:val="24"/>
          <w:u w:val="single"/>
          <w:lang w:eastAsia="zh-CN"/>
          <w14:textFill>
            <w14:solidFill>
              <w14:schemeClr w14:val="tx1"/>
            </w14:solidFill>
          </w14:textFill>
        </w:rPr>
        <w:t>其他未列明</w:t>
      </w:r>
      <w:r>
        <w:rPr>
          <w:rFonts w:hint="eastAsia" w:ascii="华文楷体" w:hAnsi="华文楷体" w:eastAsia="华文楷体" w:cs="华文楷体"/>
          <w:color w:val="000000" w:themeColor="text1"/>
          <w:sz w:val="24"/>
          <w:szCs w:val="24"/>
          <w:u w:val="single"/>
          <w14:textFill>
            <w14:solidFill>
              <w14:schemeClr w14:val="tx1"/>
            </w14:solidFill>
          </w14:textFill>
        </w:rPr>
        <w:t>行业（采购文件中明确的所属行业）</w:t>
      </w:r>
      <w:r>
        <w:rPr>
          <w:rFonts w:hint="eastAsia" w:ascii="华文楷体" w:hAnsi="华文楷体" w:eastAsia="华文楷体" w:cs="华文楷体"/>
          <w:color w:val="000000" w:themeColor="text1"/>
          <w:sz w:val="24"/>
          <w:szCs w:val="24"/>
          <w14:textFill>
            <w14:solidFill>
              <w14:schemeClr w14:val="tx1"/>
            </w14:solidFill>
          </w14:textFill>
        </w:rPr>
        <w:t>；承接（承建）为</w:t>
      </w:r>
      <w:r>
        <w:rPr>
          <w:rFonts w:hint="eastAsia" w:ascii="华文楷体" w:hAnsi="华文楷体" w:eastAsia="华文楷体" w:cs="华文楷体"/>
          <w:color w:val="000000" w:themeColor="text1"/>
          <w:sz w:val="24"/>
          <w:szCs w:val="24"/>
          <w:u w:val="single"/>
          <w14:textFill>
            <w14:solidFill>
              <w14:schemeClr w14:val="tx1"/>
            </w14:solidFill>
          </w14:textFill>
        </w:rPr>
        <w:t>（企业名称）</w:t>
      </w:r>
      <w:r>
        <w:rPr>
          <w:rFonts w:hint="eastAsia" w:ascii="华文楷体" w:hAnsi="华文楷体" w:eastAsia="华文楷体" w:cs="华文楷体"/>
          <w:color w:val="000000" w:themeColor="text1"/>
          <w:sz w:val="24"/>
          <w:szCs w:val="24"/>
          <w14:textFill>
            <w14:solidFill>
              <w14:schemeClr w14:val="tx1"/>
            </w14:solidFill>
          </w14:textFill>
        </w:rPr>
        <w:t>，从业人员</w:t>
      </w:r>
      <w:r>
        <w:rPr>
          <w:rFonts w:hint="eastAsia" w:ascii="华文楷体" w:hAnsi="华文楷体" w:eastAsia="华文楷体" w:cs="华文楷体"/>
          <w:color w:val="000000" w:themeColor="text1"/>
          <w:sz w:val="24"/>
          <w:szCs w:val="24"/>
          <w:u w:val="single"/>
          <w14:textFill>
            <w14:solidFill>
              <w14:schemeClr w14:val="tx1"/>
            </w14:solidFill>
          </w14:textFill>
        </w:rPr>
        <w:t xml:space="preserve">     </w:t>
      </w:r>
      <w:r>
        <w:rPr>
          <w:rFonts w:hint="eastAsia" w:ascii="华文楷体" w:hAnsi="华文楷体" w:eastAsia="华文楷体" w:cs="华文楷体"/>
          <w:color w:val="000000" w:themeColor="text1"/>
          <w:sz w:val="24"/>
          <w:szCs w:val="24"/>
          <w14:textFill>
            <w14:solidFill>
              <w14:schemeClr w14:val="tx1"/>
            </w14:solidFill>
          </w14:textFill>
        </w:rPr>
        <w:t xml:space="preserve"> 人，营业收入为</w:t>
      </w:r>
      <w:r>
        <w:rPr>
          <w:rFonts w:hint="eastAsia" w:ascii="华文楷体" w:hAnsi="华文楷体" w:eastAsia="华文楷体" w:cs="华文楷体"/>
          <w:color w:val="000000" w:themeColor="text1"/>
          <w:sz w:val="24"/>
          <w:szCs w:val="24"/>
          <w:u w:val="single"/>
          <w14:textFill>
            <w14:solidFill>
              <w14:schemeClr w14:val="tx1"/>
            </w14:solidFill>
          </w14:textFill>
        </w:rPr>
        <w:t xml:space="preserve">     </w:t>
      </w:r>
      <w:r>
        <w:rPr>
          <w:rFonts w:hint="eastAsia" w:ascii="华文楷体" w:hAnsi="华文楷体" w:eastAsia="华文楷体" w:cs="华文楷体"/>
          <w:color w:val="000000" w:themeColor="text1"/>
          <w:sz w:val="24"/>
          <w:szCs w:val="24"/>
          <w14:textFill>
            <w14:solidFill>
              <w14:schemeClr w14:val="tx1"/>
            </w14:solidFill>
          </w14:textFill>
        </w:rPr>
        <w:t>万元，资产总额为</w:t>
      </w:r>
      <w:r>
        <w:rPr>
          <w:rFonts w:hint="eastAsia" w:ascii="华文楷体" w:hAnsi="华文楷体" w:eastAsia="华文楷体" w:cs="华文楷体"/>
          <w:color w:val="000000" w:themeColor="text1"/>
          <w:sz w:val="24"/>
          <w:szCs w:val="24"/>
          <w:u w:val="single"/>
          <w14:textFill>
            <w14:solidFill>
              <w14:schemeClr w14:val="tx1"/>
            </w14:solidFill>
          </w14:textFill>
        </w:rPr>
        <w:t xml:space="preserve">  </w:t>
      </w:r>
      <w:r>
        <w:rPr>
          <w:rFonts w:hint="eastAsia" w:ascii="华文楷体" w:hAnsi="华文楷体" w:eastAsia="华文楷体" w:cs="华文楷体"/>
          <w:color w:val="000000" w:themeColor="text1"/>
          <w:sz w:val="24"/>
          <w:szCs w:val="24"/>
          <w14:textFill>
            <w14:solidFill>
              <w14:schemeClr w14:val="tx1"/>
            </w14:solidFill>
          </w14:textFill>
        </w:rPr>
        <w:t>万元，属于</w:t>
      </w:r>
      <w:r>
        <w:rPr>
          <w:rFonts w:hint="eastAsia" w:ascii="华文楷体" w:hAnsi="华文楷体" w:eastAsia="华文楷体" w:cs="华文楷体"/>
          <w:color w:val="000000" w:themeColor="text1"/>
          <w:sz w:val="24"/>
          <w:szCs w:val="24"/>
          <w:u w:val="single"/>
          <w14:textFill>
            <w14:solidFill>
              <w14:schemeClr w14:val="tx1"/>
            </w14:solidFill>
          </w14:textFill>
        </w:rPr>
        <w:t>（中型企业、小型企业、微型企业）</w:t>
      </w:r>
      <w:r>
        <w:rPr>
          <w:rFonts w:hint="eastAsia" w:ascii="华文楷体" w:hAnsi="华文楷体" w:eastAsia="华文楷体" w:cs="华文楷体"/>
          <w:color w:val="000000" w:themeColor="text1"/>
          <w:sz w:val="24"/>
          <w:szCs w:val="24"/>
          <w14:textFill>
            <w14:solidFill>
              <w14:schemeClr w14:val="tx1"/>
            </w14:solidFill>
          </w14:textFill>
        </w:rPr>
        <w:t xml:space="preserve">； </w:t>
      </w:r>
    </w:p>
    <w:p>
      <w:pPr>
        <w:snapToGrid w:val="0"/>
        <w:spacing w:line="500" w:lineRule="exact"/>
        <w:ind w:firstLine="480" w:firstLineChars="200"/>
        <w:jc w:val="left"/>
        <w:rPr>
          <w:rFonts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napToGrid w:val="0"/>
        <w:spacing w:line="500" w:lineRule="exact"/>
        <w:ind w:firstLine="480" w:firstLineChars="200"/>
        <w:jc w:val="left"/>
        <w:rPr>
          <w:rFonts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本企业对上述声明内容的真实性负责。如有虚假，将依法承担相应责任</w:t>
      </w:r>
    </w:p>
    <w:p>
      <w:pPr>
        <w:spacing w:line="500" w:lineRule="exact"/>
        <w:ind w:left="4420" w:leftChars="1900" w:hanging="240" w:hangingChars="100"/>
        <w:rPr>
          <w:rFonts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 xml:space="preserve">投标人名称：（电子签章）                                </w:t>
      </w:r>
    </w:p>
    <w:p>
      <w:pPr>
        <w:pStyle w:val="13"/>
        <w:spacing w:line="500" w:lineRule="exact"/>
        <w:ind w:firstLine="3840" w:firstLineChars="1600"/>
        <w:rPr>
          <w:rFonts w:ascii="华文楷体" w:hAnsi="华文楷体" w:eastAsia="华文楷体" w:cs="华文楷体"/>
          <w:color w:val="000000" w:themeColor="text1"/>
          <w:sz w:val="24"/>
          <w14:textFill>
            <w14:solidFill>
              <w14:schemeClr w14:val="tx1"/>
            </w14:solidFill>
          </w14:textFill>
        </w:rPr>
      </w:pPr>
      <w:r>
        <w:rPr>
          <w:rFonts w:hint="eastAsia" w:ascii="华文楷体" w:hAnsi="华文楷体" w:eastAsia="华文楷体" w:cs="华文楷体"/>
          <w:color w:val="000000" w:themeColor="text1"/>
          <w:sz w:val="24"/>
          <w14:textFill>
            <w14:solidFill>
              <w14:schemeClr w14:val="tx1"/>
            </w14:solidFill>
          </w14:textFill>
        </w:rPr>
        <w:t>日   期：</w:t>
      </w:r>
      <w:r>
        <w:rPr>
          <w:rFonts w:hint="eastAsia" w:ascii="华文楷体" w:hAnsi="华文楷体" w:eastAsia="华文楷体" w:cs="华文楷体"/>
          <w:color w:val="000000" w:themeColor="text1"/>
          <w:sz w:val="24"/>
          <w:u w:val="single"/>
          <w14:textFill>
            <w14:solidFill>
              <w14:schemeClr w14:val="tx1"/>
            </w14:solidFill>
          </w14:textFill>
        </w:rPr>
        <w:t xml:space="preserve">       </w:t>
      </w:r>
      <w:r>
        <w:rPr>
          <w:rFonts w:hint="eastAsia" w:ascii="华文楷体" w:hAnsi="华文楷体" w:eastAsia="华文楷体" w:cs="华文楷体"/>
          <w:color w:val="000000" w:themeColor="text1"/>
          <w:sz w:val="24"/>
          <w14:textFill>
            <w14:solidFill>
              <w14:schemeClr w14:val="tx1"/>
            </w14:solidFill>
          </w14:textFill>
        </w:rPr>
        <w:t>年</w:t>
      </w:r>
      <w:r>
        <w:rPr>
          <w:rFonts w:hint="eastAsia" w:ascii="华文楷体" w:hAnsi="华文楷体" w:eastAsia="华文楷体" w:cs="华文楷体"/>
          <w:color w:val="000000" w:themeColor="text1"/>
          <w:sz w:val="24"/>
          <w:u w:val="single"/>
          <w14:textFill>
            <w14:solidFill>
              <w14:schemeClr w14:val="tx1"/>
            </w14:solidFill>
          </w14:textFill>
        </w:rPr>
        <w:t xml:space="preserve">       </w:t>
      </w:r>
      <w:r>
        <w:rPr>
          <w:rFonts w:hint="eastAsia" w:ascii="华文楷体" w:hAnsi="华文楷体" w:eastAsia="华文楷体" w:cs="华文楷体"/>
          <w:color w:val="000000" w:themeColor="text1"/>
          <w:sz w:val="24"/>
          <w14:textFill>
            <w14:solidFill>
              <w14:schemeClr w14:val="tx1"/>
            </w14:solidFill>
          </w14:textFill>
        </w:rPr>
        <w:t xml:space="preserve">月 </w:t>
      </w:r>
      <w:r>
        <w:rPr>
          <w:rFonts w:hint="eastAsia" w:ascii="华文楷体" w:hAnsi="华文楷体" w:eastAsia="华文楷体" w:cs="华文楷体"/>
          <w:color w:val="000000" w:themeColor="text1"/>
          <w:sz w:val="24"/>
          <w:u w:val="single"/>
          <w14:textFill>
            <w14:solidFill>
              <w14:schemeClr w14:val="tx1"/>
            </w14:solidFill>
          </w14:textFill>
        </w:rPr>
        <w:t xml:space="preserve">      </w:t>
      </w:r>
      <w:r>
        <w:rPr>
          <w:rFonts w:hint="eastAsia" w:ascii="华文楷体" w:hAnsi="华文楷体" w:eastAsia="华文楷体" w:cs="华文楷体"/>
          <w:color w:val="000000" w:themeColor="text1"/>
          <w:sz w:val="24"/>
          <w14:textFill>
            <w14:solidFill>
              <w14:schemeClr w14:val="tx1"/>
            </w14:solidFill>
          </w14:textFill>
        </w:rPr>
        <w:t xml:space="preserve"> 日</w:t>
      </w:r>
    </w:p>
    <w:p>
      <w:pPr>
        <w:spacing w:line="600" w:lineRule="exact"/>
        <w:ind w:firstLine="420"/>
        <w:rPr>
          <w:rFonts w:ascii="华文楷体" w:hAnsi="华文楷体" w:eastAsia="华文楷体" w:cs="华文楷体"/>
          <w:color w:val="000000" w:themeColor="text1"/>
          <w:kern w:val="0"/>
          <w:sz w:val="24"/>
          <w:szCs w:val="24"/>
          <w14:textFill>
            <w14:solidFill>
              <w14:schemeClr w14:val="tx1"/>
            </w14:solidFill>
          </w14:textFill>
        </w:rPr>
      </w:pPr>
    </w:p>
    <w:p>
      <w:pPr>
        <w:snapToGrid w:val="0"/>
        <w:spacing w:line="500" w:lineRule="exact"/>
        <w:ind w:firstLine="480" w:firstLineChars="200"/>
        <w:jc w:val="center"/>
        <w:rPr>
          <w:rFonts w:ascii="华文楷体" w:hAnsi="华文楷体" w:eastAsia="华文楷体" w:cs="华文楷体"/>
          <w:color w:val="000000" w:themeColor="text1"/>
          <w:sz w:val="24"/>
          <w:szCs w:val="24"/>
          <w14:textFill>
            <w14:solidFill>
              <w14:schemeClr w14:val="tx1"/>
            </w14:solidFill>
          </w14:textFill>
        </w:rPr>
      </w:pPr>
    </w:p>
    <w:p>
      <w:pPr>
        <w:snapToGrid w:val="0"/>
        <w:spacing w:line="500" w:lineRule="exact"/>
        <w:rPr>
          <w:rFonts w:ascii="华文楷体" w:hAnsi="华文楷体" w:eastAsia="华文楷体" w:cs="华文楷体"/>
          <w:bCs/>
          <w:color w:val="000000" w:themeColor="text1"/>
          <w:sz w:val="24"/>
          <w:szCs w:val="24"/>
          <w14:textFill>
            <w14:solidFill>
              <w14:schemeClr w14:val="tx1"/>
            </w14:solidFill>
          </w14:textFill>
        </w:rPr>
      </w:pPr>
      <w:r>
        <w:rPr>
          <w:rFonts w:hint="eastAsia" w:ascii="华文楷体" w:hAnsi="华文楷体" w:eastAsia="华文楷体" w:cs="华文楷体"/>
          <w:bCs/>
          <w:color w:val="000000" w:themeColor="text1"/>
          <w:sz w:val="24"/>
          <w:szCs w:val="24"/>
          <w14:textFill>
            <w14:solidFill>
              <w14:schemeClr w14:val="tx1"/>
            </w14:solidFill>
          </w14:textFill>
        </w:rPr>
        <w:t>从业人员、营业收入、资产总额填报上一年度数据，无上一年度数据的新成立企业可不填报</w:t>
      </w:r>
    </w:p>
    <w:p>
      <w:pPr>
        <w:pStyle w:val="2"/>
        <w:spacing w:before="160" w:line="364" w:lineRule="auto"/>
        <w:ind w:left="6592" w:right="1805" w:hanging="252"/>
      </w:pPr>
    </w:p>
    <w:p>
      <w:pPr>
        <w:pStyle w:val="2"/>
      </w:pPr>
    </w:p>
    <w:p>
      <w:pPr>
        <w:spacing w:before="162" w:line="364" w:lineRule="auto"/>
        <w:ind w:left="580" w:right="580" w:firstLine="0"/>
        <w:jc w:val="left"/>
        <w:rPr>
          <w:b/>
          <w:sz w:val="24"/>
        </w:rPr>
      </w:pPr>
      <w:r>
        <w:rPr>
          <w:b/>
          <w:spacing w:val="-2"/>
          <w:sz w:val="24"/>
        </w:rPr>
        <w:t>注：1.从业人员、营业收入、资产总额填报上一年度数据，无上一年度数据的新成立企业可不填报；</w:t>
      </w:r>
    </w:p>
    <w:p>
      <w:pPr>
        <w:pStyle w:val="11"/>
        <w:numPr>
          <w:ilvl w:val="0"/>
          <w:numId w:val="2"/>
        </w:numPr>
        <w:tabs>
          <w:tab w:val="left" w:pos="1299"/>
        </w:tabs>
        <w:spacing w:before="1" w:after="0" w:line="240" w:lineRule="auto"/>
        <w:ind w:left="1299" w:right="0" w:hanging="239"/>
        <w:jc w:val="left"/>
        <w:rPr>
          <w:rFonts w:ascii="宋体" w:hAnsi="宋体" w:eastAsia="宋体" w:cs="宋体"/>
          <w:b/>
          <w:spacing w:val="-2"/>
          <w:sz w:val="24"/>
          <w:szCs w:val="22"/>
          <w:lang w:val="en-US" w:eastAsia="zh-CN" w:bidi="ar-SA"/>
        </w:rPr>
      </w:pPr>
      <w:r>
        <w:rPr>
          <w:rFonts w:hint="eastAsia" w:ascii="宋体" w:hAnsi="宋体" w:eastAsia="宋体" w:cs="宋体"/>
          <w:b/>
          <w:spacing w:val="-2"/>
          <w:sz w:val="24"/>
          <w:szCs w:val="22"/>
          <w:lang w:val="en-US" w:eastAsia="zh-CN" w:bidi="ar-SA"/>
        </w:rPr>
        <w:t>未提供《中小企业声明函》按无效标处理。</w:t>
      </w:r>
    </w:p>
    <w:p>
      <w:pPr>
        <w:spacing w:after="0" w:line="240" w:lineRule="auto"/>
        <w:jc w:val="left"/>
        <w:rPr>
          <w:sz w:val="24"/>
        </w:rPr>
      </w:pPr>
    </w:p>
    <w:p>
      <w:pPr>
        <w:pStyle w:val="2"/>
        <w:rPr>
          <w:rFonts w:hint="default" w:eastAsia="宋体"/>
          <w:lang w:val="en-US" w:eastAsia="zh-CN"/>
        </w:rPr>
        <w:sectPr>
          <w:pgSz w:w="11910" w:h="16840"/>
          <w:pgMar w:top="1500" w:right="860" w:bottom="1160" w:left="860" w:header="0" w:footer="979" w:gutter="0"/>
          <w:cols w:space="720" w:num="1"/>
        </w:sectPr>
      </w:pPr>
      <w:r>
        <w:rPr>
          <w:rFonts w:hint="eastAsia"/>
          <w:sz w:val="24"/>
          <w:lang w:val="en-US" w:eastAsia="zh-CN"/>
        </w:rPr>
        <w:t xml:space="preserve">       </w:t>
      </w:r>
      <w:r>
        <w:rPr>
          <w:rFonts w:hint="eastAsia" w:ascii="宋体" w:hAnsi="宋体" w:eastAsia="宋体" w:cs="宋体"/>
          <w:b/>
          <w:spacing w:val="-3"/>
          <w:sz w:val="24"/>
          <w:szCs w:val="22"/>
          <w:lang w:val="en-US" w:eastAsia="zh-CN" w:bidi="ar-SA"/>
        </w:rPr>
        <w:t xml:space="preserve">  3.本项目标的物所属行业：物业管理。</w:t>
      </w:r>
    </w:p>
    <w:p>
      <w:pPr>
        <w:pStyle w:val="4"/>
        <w:numPr>
          <w:ilvl w:val="0"/>
          <w:numId w:val="0"/>
        </w:numPr>
        <w:tabs>
          <w:tab w:val="left" w:pos="302"/>
        </w:tabs>
        <w:spacing w:before="38" w:after="0" w:line="240" w:lineRule="auto"/>
        <w:ind w:leftChars="0" w:right="0" w:rightChars="0"/>
        <w:jc w:val="center"/>
        <w:rPr>
          <w:sz w:val="28"/>
        </w:rPr>
      </w:pPr>
      <w:bookmarkStart w:id="52" w:name="2.残疾人福利性单位声明函"/>
      <w:bookmarkEnd w:id="52"/>
      <w:r>
        <w:rPr>
          <w:rFonts w:hint="eastAsia"/>
          <w:spacing w:val="-5"/>
          <w:lang w:val="en-US" w:eastAsia="zh-CN"/>
        </w:rPr>
        <w:t>2.</w:t>
      </w:r>
      <w:r>
        <w:rPr>
          <w:spacing w:val="-5"/>
        </w:rPr>
        <w:t>残疾人福利性单位声明函</w:t>
      </w:r>
    </w:p>
    <w:p>
      <w:pPr>
        <w:pStyle w:val="2"/>
        <w:rPr>
          <w:b/>
          <w:sz w:val="30"/>
        </w:rPr>
      </w:pPr>
    </w:p>
    <w:p>
      <w:pPr>
        <w:pStyle w:val="2"/>
        <w:spacing w:before="8"/>
        <w:rPr>
          <w:b/>
          <w:sz w:val="37"/>
        </w:rPr>
      </w:pPr>
    </w:p>
    <w:p>
      <w:pPr>
        <w:spacing w:before="1" w:line="525" w:lineRule="auto"/>
        <w:ind w:left="580" w:right="579" w:firstLine="420"/>
        <w:jc w:val="left"/>
        <w:rPr>
          <w:sz w:val="21"/>
        </w:rPr>
      </w:pPr>
      <w:r>
        <w:rPr>
          <w:spacing w:val="-3"/>
          <w:sz w:val="21"/>
        </w:rPr>
        <w:t>本单位郑重声明，根据《财政部 民政部 中国残疾人联合会关于促进残疾人就业政府采购政策</w:t>
      </w:r>
      <w:r>
        <w:rPr>
          <w:spacing w:val="-26"/>
          <w:sz w:val="21"/>
        </w:rPr>
        <w:t>的通知》</w:t>
      </w:r>
      <w:r>
        <w:rPr>
          <w:sz w:val="21"/>
        </w:rPr>
        <w:t>（财库〔2017</w:t>
      </w:r>
      <w:r>
        <w:rPr>
          <w:spacing w:val="-6"/>
          <w:sz w:val="21"/>
        </w:rPr>
        <w:t xml:space="preserve">〕 </w:t>
      </w:r>
      <w:r>
        <w:rPr>
          <w:sz w:val="21"/>
        </w:rPr>
        <w:t>141</w:t>
      </w:r>
      <w:r>
        <w:rPr>
          <w:spacing w:val="-26"/>
          <w:sz w:val="21"/>
        </w:rPr>
        <w:t xml:space="preserve"> 号</w:t>
      </w:r>
      <w:r>
        <w:rPr>
          <w:sz w:val="21"/>
        </w:rPr>
        <w:t>）</w:t>
      </w:r>
      <w:r>
        <w:rPr>
          <w:spacing w:val="-1"/>
          <w:sz w:val="21"/>
        </w:rPr>
        <w:t>的规定，本单位为符合条件的残疾人福利性单位，且本单位参加</w:t>
      </w:r>
    </w:p>
    <w:p>
      <w:pPr>
        <w:tabs>
          <w:tab w:val="left" w:pos="1208"/>
          <w:tab w:val="left" w:pos="2468"/>
        </w:tabs>
        <w:spacing w:before="0" w:line="525" w:lineRule="auto"/>
        <w:ind w:left="580" w:right="579" w:firstLine="0"/>
        <w:jc w:val="left"/>
        <w:rPr>
          <w:sz w:val="21"/>
        </w:rPr>
      </w:pPr>
      <w:r>
        <w:rPr>
          <w:rFonts w:ascii="Times New Roman" w:eastAsia="Times New Roman"/>
          <w:sz w:val="21"/>
          <w:u w:val="single"/>
        </w:rPr>
        <w:tab/>
      </w:r>
      <w:r>
        <w:rPr>
          <w:spacing w:val="-4"/>
          <w:sz w:val="21"/>
        </w:rPr>
        <w:t>单位的</w:t>
      </w:r>
      <w:r>
        <w:rPr>
          <w:rFonts w:ascii="Times New Roman" w:eastAsia="Times New Roman"/>
          <w:sz w:val="21"/>
          <w:u w:val="single"/>
        </w:rPr>
        <w:tab/>
      </w:r>
      <w:r>
        <w:rPr>
          <w:spacing w:val="-2"/>
          <w:sz w:val="21"/>
        </w:rPr>
        <w:t>项目采购活动提供本单位制造的货物（由本单位承担工程/提供服务</w:t>
      </w:r>
      <w:r>
        <w:rPr>
          <w:spacing w:val="-104"/>
          <w:sz w:val="21"/>
        </w:rPr>
        <w:t>）</w:t>
      </w:r>
      <w:r>
        <w:rPr>
          <w:spacing w:val="-3"/>
          <w:sz w:val="21"/>
        </w:rPr>
        <w:t>，</w:t>
      </w:r>
      <w:r>
        <w:rPr>
          <w:spacing w:val="-2"/>
          <w:sz w:val="21"/>
        </w:rPr>
        <w:t>或者提供其他残疾人福利性单位制造的货物（不包括使用非残疾人福利性单位注册商标的货物</w:t>
      </w:r>
      <w:r>
        <w:rPr>
          <w:spacing w:val="-104"/>
          <w:sz w:val="21"/>
        </w:rPr>
        <w:t>）</w:t>
      </w:r>
      <w:r>
        <w:rPr>
          <w:spacing w:val="-2"/>
          <w:sz w:val="21"/>
        </w:rPr>
        <w:t>。</w:t>
      </w:r>
    </w:p>
    <w:p>
      <w:pPr>
        <w:spacing w:before="0" w:line="267" w:lineRule="exact"/>
        <w:ind w:left="1000" w:right="0" w:firstLine="0"/>
        <w:jc w:val="left"/>
        <w:rPr>
          <w:sz w:val="21"/>
        </w:rPr>
      </w:pPr>
      <w:r>
        <w:rPr>
          <w:spacing w:val="-3"/>
          <w:sz w:val="21"/>
        </w:rPr>
        <w:t>本单位对上述声明的真实性负责。如有虚假，将依法承担相应责任。</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6"/>
        <w:rPr>
          <w:sz w:val="16"/>
        </w:rPr>
      </w:pPr>
    </w:p>
    <w:p>
      <w:pPr>
        <w:spacing w:before="0" w:line="525" w:lineRule="auto"/>
        <w:ind w:left="4576" w:right="3404" w:firstLine="0"/>
        <w:jc w:val="left"/>
        <w:rPr>
          <w:sz w:val="21"/>
        </w:rPr>
      </w:pPr>
      <w:r>
        <w:rPr>
          <w:spacing w:val="-23"/>
          <w:sz w:val="21"/>
        </w:rPr>
        <w:t>单位名称：</w:t>
      </w:r>
      <w:r>
        <w:rPr>
          <w:spacing w:val="2"/>
          <w:sz w:val="21"/>
        </w:rPr>
        <w:t>（</w:t>
      </w:r>
      <w:r>
        <w:rPr>
          <w:spacing w:val="-2"/>
          <w:sz w:val="21"/>
        </w:rPr>
        <w:t>单位公章）</w:t>
      </w:r>
      <w:r>
        <w:rPr>
          <w:spacing w:val="-4"/>
          <w:sz w:val="21"/>
        </w:rPr>
        <w:t>日期：</w:t>
      </w:r>
    </w:p>
    <w:p>
      <w:pPr>
        <w:pStyle w:val="2"/>
        <w:spacing w:before="10"/>
        <w:rPr>
          <w:sz w:val="23"/>
        </w:rPr>
      </w:pPr>
    </w:p>
    <w:p>
      <w:pPr>
        <w:spacing w:before="0"/>
        <w:ind w:left="580" w:right="0" w:firstLine="0"/>
        <w:jc w:val="left"/>
        <w:rPr>
          <w:sz w:val="21"/>
        </w:rPr>
      </w:pPr>
      <w:r>
        <w:rPr>
          <w:spacing w:val="-3"/>
          <w:sz w:val="21"/>
        </w:rPr>
        <w:t>说明：该声明函是针对残疾人福利性单位的，非残疾人福利性单位投标时不用提供该声明。</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4"/>
        <w:spacing w:before="139"/>
      </w:pPr>
      <w:bookmarkStart w:id="53" w:name="3、监狱企业证明文件 "/>
      <w:bookmarkEnd w:id="53"/>
      <w:r>
        <w:rPr>
          <w:spacing w:val="-2"/>
        </w:rPr>
        <w:t>3</w:t>
      </w:r>
      <w:r>
        <w:rPr>
          <w:spacing w:val="-3"/>
        </w:rPr>
        <w:t>、监狱企业证明文件</w:t>
      </w:r>
    </w:p>
    <w:p>
      <w:pPr>
        <w:pStyle w:val="2"/>
        <w:spacing w:before="10"/>
        <w:rPr>
          <w:b/>
          <w:sz w:val="21"/>
        </w:rPr>
      </w:pPr>
    </w:p>
    <w:p>
      <w:pPr>
        <w:spacing w:before="0"/>
        <w:ind w:left="1000" w:right="0" w:firstLine="0"/>
        <w:jc w:val="left"/>
        <w:rPr>
          <w:sz w:val="21"/>
        </w:rPr>
      </w:pPr>
      <w:r>
        <w:rPr>
          <w:spacing w:val="-2"/>
          <w:sz w:val="21"/>
        </w:rPr>
        <w:t>省级以上监狱管理局、戒毒管理局（含新疆生产建设兵团）</w:t>
      </w:r>
      <w:r>
        <w:rPr>
          <w:spacing w:val="-3"/>
          <w:sz w:val="21"/>
        </w:rPr>
        <w:t>出具的属于监狱企业的证明文件。</w:t>
      </w:r>
    </w:p>
    <w:p>
      <w:pPr>
        <w:pStyle w:val="2"/>
        <w:rPr>
          <w:sz w:val="20"/>
        </w:rPr>
      </w:pPr>
    </w:p>
    <w:p>
      <w:pPr>
        <w:pStyle w:val="2"/>
        <w:rPr>
          <w:sz w:val="20"/>
        </w:rPr>
      </w:pPr>
    </w:p>
    <w:p>
      <w:pPr>
        <w:pStyle w:val="2"/>
        <w:rPr>
          <w:sz w:val="20"/>
        </w:rPr>
      </w:pPr>
    </w:p>
    <w:p>
      <w:pPr>
        <w:pStyle w:val="2"/>
        <w:spacing w:before="12"/>
        <w:rPr>
          <w:sz w:val="27"/>
        </w:rPr>
      </w:pPr>
    </w:p>
    <w:p>
      <w:pPr>
        <w:spacing w:after="0"/>
        <w:jc w:val="left"/>
        <w:rPr>
          <w:sz w:val="21"/>
        </w:rPr>
        <w:sectPr>
          <w:pgSz w:w="11910" w:h="16840"/>
          <w:pgMar w:top="1500" w:right="860" w:bottom="1160" w:left="860" w:header="0" w:footer="979" w:gutter="0"/>
          <w:cols w:space="720" w:num="1"/>
        </w:sectPr>
      </w:pPr>
      <w:bookmarkStart w:id="54" w:name="4、节能环保产品证明文件 "/>
      <w:bookmarkEnd w:id="54"/>
    </w:p>
    <w:p>
      <w:pPr>
        <w:pStyle w:val="4"/>
        <w:rPr>
          <w:rFonts w:hint="eastAsia" w:eastAsia="宋体"/>
          <w:lang w:eastAsia="zh-CN"/>
        </w:rPr>
      </w:pPr>
      <w:bookmarkStart w:id="55" w:name="十一、供应商认为需要提供的其它材料"/>
      <w:bookmarkEnd w:id="55"/>
      <w:r>
        <w:rPr>
          <w:spacing w:val="-5"/>
        </w:rPr>
        <w:t>十一、供应商认为需要提供的</w:t>
      </w:r>
      <w:r>
        <w:rPr>
          <w:rFonts w:hint="eastAsia"/>
          <w:spacing w:val="-5"/>
          <w:lang w:val="en-US" w:eastAsia="zh-CN"/>
        </w:rPr>
        <w:t>其他材料</w:t>
      </w:r>
    </w:p>
    <w:p>
      <w:pPr>
        <w:pStyle w:val="2"/>
        <w:rPr>
          <w:b/>
          <w:sz w:val="30"/>
        </w:rPr>
      </w:pPr>
    </w:p>
    <w:p>
      <w:pPr>
        <w:pStyle w:val="2"/>
        <w:spacing w:before="6"/>
        <w:rPr>
          <w:b/>
          <w:sz w:val="25"/>
        </w:rPr>
      </w:pPr>
    </w:p>
    <w:p>
      <w:pPr>
        <w:spacing w:before="0"/>
        <w:ind w:left="1" w:right="2" w:firstLine="0"/>
        <w:jc w:val="center"/>
        <w:rPr>
          <w:spacing w:val="-3"/>
          <w:sz w:val="21"/>
        </w:rPr>
      </w:pPr>
      <w:r>
        <w:rPr>
          <w:spacing w:val="-3"/>
          <w:sz w:val="21"/>
        </w:rPr>
        <w:t>采购文件规定的其他材料及供应商认为需要提供的其他材料</w:t>
      </w:r>
    </w:p>
    <w:p>
      <w:pPr>
        <w:spacing w:before="0"/>
        <w:ind w:left="1" w:right="2" w:firstLine="0"/>
        <w:jc w:val="center"/>
        <w:rPr>
          <w:spacing w:val="-3"/>
          <w:sz w:val="21"/>
        </w:rPr>
      </w:pPr>
    </w:p>
    <w:p>
      <w:pPr>
        <w:spacing w:before="0"/>
        <w:ind w:left="1" w:right="2" w:firstLine="0"/>
        <w:jc w:val="center"/>
        <w:rPr>
          <w:spacing w:val="-3"/>
          <w:sz w:val="21"/>
        </w:rPr>
      </w:pPr>
    </w:p>
    <w:p>
      <w:pPr>
        <w:spacing w:before="0"/>
        <w:ind w:left="1" w:right="2" w:firstLine="0"/>
        <w:jc w:val="center"/>
        <w:rPr>
          <w:spacing w:val="-3"/>
          <w:sz w:val="21"/>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eastAsia"/>
          <w:spacing w:val="-3"/>
          <w:sz w:val="36"/>
          <w:szCs w:val="40"/>
          <w:lang w:val="en-US" w:eastAsia="zh-CN"/>
        </w:rPr>
      </w:pPr>
    </w:p>
    <w:p>
      <w:pPr>
        <w:spacing w:before="0"/>
        <w:ind w:left="1" w:right="2" w:firstLine="0"/>
        <w:jc w:val="left"/>
        <w:rPr>
          <w:rFonts w:hint="default" w:eastAsia="宋体"/>
          <w:spacing w:val="-3"/>
          <w:sz w:val="36"/>
          <w:szCs w:val="40"/>
          <w:lang w:val="en-US" w:eastAsia="zh-CN"/>
        </w:rPr>
      </w:pPr>
      <w:r>
        <w:rPr>
          <w:rFonts w:hint="eastAsia"/>
          <w:spacing w:val="-3"/>
          <w:sz w:val="36"/>
          <w:szCs w:val="40"/>
          <w:lang w:val="en-US" w:eastAsia="zh-CN"/>
        </w:rPr>
        <w:t>附件1</w:t>
      </w:r>
    </w:p>
    <w:p>
      <w:pPr>
        <w:spacing w:before="181" w:line="219" w:lineRule="auto"/>
        <w:ind w:left="1953"/>
        <w:outlineLvl w:val="1"/>
        <w:rPr>
          <w:rFonts w:hint="eastAsia" w:ascii="宋体" w:hAnsi="宋体" w:eastAsia="宋体" w:cs="宋体"/>
          <w:sz w:val="36"/>
          <w:szCs w:val="36"/>
        </w:rPr>
      </w:pPr>
      <w:r>
        <w:rPr>
          <w:rFonts w:hint="eastAsia" w:ascii="宋体" w:hAnsi="宋体" w:eastAsia="宋体" w:cs="宋体"/>
          <w:sz w:val="36"/>
          <w:szCs w:val="36"/>
          <w14:textOutline w14:w="5103" w14:cap="sq" w14:cmpd="sng">
            <w14:solidFill>
              <w14:srgbClr w14:val="000000"/>
            </w14:solidFill>
            <w14:prstDash w14:val="solid"/>
            <w14:bevel/>
          </w14:textOutline>
        </w:rPr>
        <w:t>孟州市政府采购供应商资格信用承诺函</w:t>
      </w:r>
    </w:p>
    <w:p>
      <w:pPr>
        <w:pStyle w:val="2"/>
        <w:spacing w:line="323" w:lineRule="auto"/>
        <w:rPr>
          <w:rFonts w:hint="eastAsia" w:ascii="宋体" w:hAnsi="宋体" w:eastAsia="宋体" w:cs="宋体"/>
          <w:sz w:val="24"/>
          <w:szCs w:val="24"/>
        </w:rPr>
      </w:pPr>
    </w:p>
    <w:p>
      <w:pPr>
        <w:pStyle w:val="2"/>
        <w:spacing w:line="323" w:lineRule="auto"/>
        <w:rPr>
          <w:rFonts w:hint="eastAsia" w:ascii="宋体" w:hAnsi="宋体" w:eastAsia="宋体" w:cs="宋体"/>
          <w:sz w:val="24"/>
          <w:szCs w:val="24"/>
        </w:rPr>
      </w:pPr>
    </w:p>
    <w:p>
      <w:pPr>
        <w:spacing w:before="65" w:line="227" w:lineRule="auto"/>
        <w:ind w:left="420"/>
        <w:rPr>
          <w:rFonts w:hint="eastAsia" w:ascii="宋体" w:hAnsi="宋体" w:eastAsia="宋体" w:cs="宋体"/>
          <w:sz w:val="22"/>
          <w:szCs w:val="22"/>
        </w:rPr>
      </w:pPr>
      <w:r>
        <w:rPr>
          <w:rFonts w:hint="eastAsia" w:ascii="宋体" w:hAnsi="宋体" w:eastAsia="宋体" w:cs="宋体"/>
          <w:spacing w:val="9"/>
          <w:sz w:val="22"/>
          <w:szCs w:val="22"/>
        </w:rPr>
        <w:t>致（采购人或采购代理机构</w:t>
      </w:r>
      <w:r>
        <w:rPr>
          <w:rFonts w:hint="eastAsia" w:ascii="宋体" w:hAnsi="宋体" w:eastAsia="宋体" w:cs="宋体"/>
          <w:sz w:val="22"/>
          <w:szCs w:val="22"/>
        </w:rPr>
        <w:t>）</w:t>
      </w:r>
      <w:r>
        <w:rPr>
          <w:rFonts w:hint="eastAsia" w:ascii="宋体" w:hAnsi="宋体" w:eastAsia="宋体" w:cs="宋体"/>
          <w:spacing w:val="20"/>
          <w:sz w:val="22"/>
          <w:szCs w:val="22"/>
        </w:rPr>
        <w:t xml:space="preserve"> </w:t>
      </w:r>
      <w:r>
        <w:rPr>
          <w:rFonts w:hint="eastAsia" w:ascii="宋体" w:hAnsi="宋体" w:eastAsia="宋体" w:cs="宋体"/>
          <w:sz w:val="22"/>
          <w:szCs w:val="22"/>
        </w:rPr>
        <w:t>：</w:t>
      </w:r>
    </w:p>
    <w:p>
      <w:pPr>
        <w:spacing w:before="222" w:line="227" w:lineRule="auto"/>
        <w:ind w:left="420"/>
        <w:rPr>
          <w:rFonts w:hint="eastAsia" w:ascii="宋体" w:hAnsi="宋体" w:eastAsia="宋体" w:cs="宋体"/>
          <w:sz w:val="22"/>
          <w:szCs w:val="22"/>
        </w:rPr>
      </w:pPr>
      <w:r>
        <w:rPr>
          <w:rFonts w:hint="eastAsia" w:ascii="宋体" w:hAnsi="宋体" w:eastAsia="宋体" w:cs="宋体"/>
          <w:spacing w:val="6"/>
          <w:sz w:val="22"/>
          <w:szCs w:val="22"/>
        </w:rPr>
        <w:t>供应商名称：</w:t>
      </w:r>
    </w:p>
    <w:p>
      <w:pPr>
        <w:spacing w:before="222" w:line="227" w:lineRule="auto"/>
        <w:ind w:left="425"/>
        <w:rPr>
          <w:rFonts w:hint="eastAsia" w:ascii="宋体" w:hAnsi="宋体" w:eastAsia="宋体" w:cs="宋体"/>
          <w:sz w:val="22"/>
          <w:szCs w:val="22"/>
        </w:rPr>
      </w:pPr>
      <w:r>
        <w:rPr>
          <w:rFonts w:hint="eastAsia" w:ascii="宋体" w:hAnsi="宋体" w:eastAsia="宋体" w:cs="宋体"/>
          <w:spacing w:val="7"/>
          <w:sz w:val="22"/>
          <w:szCs w:val="22"/>
        </w:rPr>
        <w:t>统一社会信用代码：</w:t>
      </w:r>
    </w:p>
    <w:p>
      <w:pPr>
        <w:spacing w:before="222" w:line="227" w:lineRule="auto"/>
        <w:ind w:left="420"/>
        <w:rPr>
          <w:rFonts w:hint="eastAsia" w:ascii="宋体" w:hAnsi="宋体" w:eastAsia="宋体" w:cs="宋体"/>
          <w:sz w:val="22"/>
          <w:szCs w:val="22"/>
        </w:rPr>
      </w:pPr>
      <w:r>
        <w:rPr>
          <w:rFonts w:hint="eastAsia" w:ascii="宋体" w:hAnsi="宋体" w:eastAsia="宋体" w:cs="宋体"/>
          <w:spacing w:val="6"/>
          <w:sz w:val="22"/>
          <w:szCs w:val="22"/>
        </w:rPr>
        <w:t>供应商地址：</w:t>
      </w:r>
    </w:p>
    <w:p>
      <w:pPr>
        <w:spacing w:before="222" w:line="432" w:lineRule="auto"/>
        <w:ind w:left="2" w:firstLine="420"/>
        <w:rPr>
          <w:rFonts w:hint="eastAsia" w:ascii="宋体" w:hAnsi="宋体" w:eastAsia="宋体" w:cs="宋体"/>
          <w:sz w:val="22"/>
          <w:szCs w:val="22"/>
        </w:rPr>
      </w:pPr>
      <w:r>
        <w:rPr>
          <w:rFonts w:hint="eastAsia" w:ascii="宋体" w:hAnsi="宋体" w:eastAsia="宋体" w:cs="宋体"/>
          <w:spacing w:val="10"/>
          <w:sz w:val="22"/>
          <w:szCs w:val="22"/>
        </w:rPr>
        <w:t>我单位自愿参加本次政府采购活动，严格遵守《中华人民共和国政府采</w:t>
      </w:r>
      <w:r>
        <w:rPr>
          <w:rFonts w:hint="eastAsia" w:ascii="宋体" w:hAnsi="宋体" w:eastAsia="宋体" w:cs="宋体"/>
          <w:spacing w:val="9"/>
          <w:sz w:val="22"/>
          <w:szCs w:val="22"/>
        </w:rPr>
        <w:t>购法》及相关法律法规，</w:t>
      </w:r>
      <w:r>
        <w:rPr>
          <w:rFonts w:hint="eastAsia" w:ascii="宋体" w:hAnsi="宋体" w:eastAsia="宋体" w:cs="宋体"/>
          <w:spacing w:val="10"/>
          <w:sz w:val="22"/>
          <w:szCs w:val="22"/>
        </w:rPr>
        <w:t>依法诚信经营，无条件遵守本次政府采购活动的各项规定。我单位郑重承诺</w:t>
      </w:r>
      <w:r>
        <w:rPr>
          <w:rFonts w:hint="eastAsia" w:ascii="宋体" w:hAnsi="宋体" w:eastAsia="宋体" w:cs="宋体"/>
          <w:spacing w:val="9"/>
          <w:sz w:val="22"/>
          <w:szCs w:val="22"/>
        </w:rPr>
        <w:t>，本单位符合《中华人民共和国政府采购法》第二十二条规定的条件：</w:t>
      </w:r>
    </w:p>
    <w:p>
      <w:pPr>
        <w:spacing w:before="222" w:line="227" w:lineRule="auto"/>
        <w:ind w:left="436"/>
        <w:rPr>
          <w:rFonts w:hint="eastAsia" w:ascii="宋体" w:hAnsi="宋体" w:eastAsia="宋体" w:cs="宋体"/>
          <w:sz w:val="22"/>
          <w:szCs w:val="22"/>
        </w:rPr>
      </w:pPr>
      <w:r>
        <w:rPr>
          <w:rFonts w:hint="eastAsia" w:ascii="宋体" w:hAnsi="宋体" w:eastAsia="宋体" w:cs="宋体"/>
          <w:spacing w:val="8"/>
          <w:sz w:val="22"/>
          <w:szCs w:val="22"/>
        </w:rPr>
        <w:t>1.我单位具有符合采购文件资格要求独立承担民事责任的能力。</w:t>
      </w:r>
    </w:p>
    <w:p>
      <w:pPr>
        <w:spacing w:before="223" w:line="226" w:lineRule="auto"/>
        <w:ind w:left="423"/>
        <w:rPr>
          <w:rFonts w:hint="eastAsia" w:ascii="宋体" w:hAnsi="宋体" w:eastAsia="宋体" w:cs="宋体"/>
          <w:sz w:val="22"/>
          <w:szCs w:val="22"/>
        </w:rPr>
      </w:pPr>
      <w:r>
        <w:rPr>
          <w:rFonts w:hint="eastAsia" w:ascii="宋体" w:hAnsi="宋体" w:eastAsia="宋体" w:cs="宋体"/>
          <w:spacing w:val="8"/>
          <w:sz w:val="22"/>
          <w:szCs w:val="22"/>
        </w:rPr>
        <w:t>2.我单位具有符合采购文件资格要求的财务状况报告。</w:t>
      </w:r>
    </w:p>
    <w:p>
      <w:pPr>
        <w:spacing w:before="222" w:line="227" w:lineRule="auto"/>
        <w:ind w:left="425"/>
        <w:rPr>
          <w:rFonts w:hint="eastAsia" w:ascii="宋体" w:hAnsi="宋体" w:eastAsia="宋体" w:cs="宋体"/>
          <w:sz w:val="22"/>
          <w:szCs w:val="22"/>
        </w:rPr>
      </w:pPr>
      <w:r>
        <w:rPr>
          <w:rFonts w:hint="eastAsia" w:ascii="宋体" w:hAnsi="宋体" w:eastAsia="宋体" w:cs="宋体"/>
          <w:spacing w:val="9"/>
          <w:sz w:val="22"/>
          <w:szCs w:val="22"/>
        </w:rPr>
        <w:t>3.我单位具有符合采购文件资格要求的依法缴纳税收和社会保障记录的良好记录。</w:t>
      </w:r>
    </w:p>
    <w:p>
      <w:pPr>
        <w:spacing w:before="223" w:line="227" w:lineRule="auto"/>
        <w:ind w:left="420"/>
        <w:rPr>
          <w:rFonts w:hint="eastAsia" w:ascii="宋体" w:hAnsi="宋体" w:eastAsia="宋体" w:cs="宋体"/>
          <w:sz w:val="22"/>
          <w:szCs w:val="22"/>
        </w:rPr>
      </w:pPr>
      <w:r>
        <w:rPr>
          <w:rFonts w:hint="eastAsia" w:ascii="宋体" w:hAnsi="宋体" w:eastAsia="宋体" w:cs="宋体"/>
          <w:spacing w:val="9"/>
          <w:sz w:val="22"/>
          <w:szCs w:val="22"/>
        </w:rPr>
        <w:t>4.我单位具有符合采购文件资格要求履行合同所必需的设备和专业技术能力。</w:t>
      </w:r>
    </w:p>
    <w:p>
      <w:pPr>
        <w:spacing w:before="222" w:line="227" w:lineRule="auto"/>
        <w:ind w:left="425"/>
        <w:outlineLvl w:val="2"/>
        <w:rPr>
          <w:rFonts w:hint="eastAsia" w:ascii="宋体" w:hAnsi="宋体" w:eastAsia="宋体" w:cs="宋体"/>
          <w:sz w:val="22"/>
          <w:szCs w:val="22"/>
        </w:rPr>
      </w:pPr>
      <w:bookmarkStart w:id="56" w:name="_Toc5192"/>
      <w:r>
        <w:rPr>
          <w:rFonts w:hint="eastAsia" w:ascii="宋体" w:hAnsi="宋体" w:eastAsia="宋体" w:cs="宋体"/>
          <w:spacing w:val="9"/>
          <w:sz w:val="22"/>
          <w:szCs w:val="22"/>
        </w:rPr>
        <w:t>5.参加政府采购活动前三年内，在经营活动中没有重大违</w:t>
      </w:r>
      <w:r>
        <w:rPr>
          <w:rFonts w:hint="eastAsia" w:ascii="宋体" w:hAnsi="宋体" w:eastAsia="宋体" w:cs="宋体"/>
          <w:spacing w:val="8"/>
          <w:sz w:val="22"/>
          <w:szCs w:val="22"/>
        </w:rPr>
        <w:t>法记录。</w:t>
      </w:r>
      <w:bookmarkEnd w:id="56"/>
    </w:p>
    <w:p>
      <w:pPr>
        <w:spacing w:before="222" w:line="227" w:lineRule="auto"/>
        <w:ind w:left="421"/>
        <w:rPr>
          <w:rFonts w:hint="eastAsia" w:ascii="宋体" w:hAnsi="宋体" w:eastAsia="宋体" w:cs="宋体"/>
          <w:sz w:val="22"/>
          <w:szCs w:val="22"/>
        </w:rPr>
      </w:pPr>
      <w:r>
        <w:rPr>
          <w:rFonts w:hint="eastAsia" w:ascii="宋体" w:hAnsi="宋体" w:eastAsia="宋体" w:cs="宋体"/>
          <w:spacing w:val="8"/>
          <w:sz w:val="22"/>
          <w:szCs w:val="22"/>
        </w:rPr>
        <w:t>若我单位承诺不实，自愿承担提供虚假材料谋取中标、成</w:t>
      </w:r>
      <w:r>
        <w:rPr>
          <w:rFonts w:hint="eastAsia" w:ascii="宋体" w:hAnsi="宋体" w:eastAsia="宋体" w:cs="宋体"/>
          <w:spacing w:val="7"/>
          <w:sz w:val="22"/>
          <w:szCs w:val="22"/>
        </w:rPr>
        <w:t>交的法律责任。</w:t>
      </w:r>
    </w:p>
    <w:p>
      <w:pPr>
        <w:pStyle w:val="2"/>
        <w:spacing w:line="310" w:lineRule="auto"/>
        <w:rPr>
          <w:rFonts w:hint="eastAsia" w:ascii="宋体" w:hAnsi="宋体" w:eastAsia="宋体" w:cs="宋体"/>
          <w:sz w:val="24"/>
          <w:szCs w:val="24"/>
        </w:rPr>
      </w:pPr>
    </w:p>
    <w:p>
      <w:pPr>
        <w:pStyle w:val="2"/>
        <w:spacing w:line="311" w:lineRule="auto"/>
        <w:rPr>
          <w:rFonts w:hint="eastAsia" w:ascii="宋体" w:hAnsi="宋体" w:eastAsia="宋体" w:cs="宋体"/>
          <w:sz w:val="24"/>
          <w:szCs w:val="24"/>
        </w:rPr>
      </w:pPr>
    </w:p>
    <w:p>
      <w:pPr>
        <w:spacing w:before="65" w:line="227" w:lineRule="auto"/>
        <w:ind w:firstLine="3332" w:firstLineChars="1400"/>
        <w:rPr>
          <w:rFonts w:hint="eastAsia" w:ascii="宋体" w:hAnsi="宋体" w:eastAsia="宋体" w:cs="宋体"/>
          <w:sz w:val="22"/>
          <w:szCs w:val="22"/>
        </w:rPr>
      </w:pPr>
      <w:r>
        <w:rPr>
          <w:rFonts w:hint="eastAsia" w:ascii="宋体" w:hAnsi="宋体" w:eastAsia="宋体" w:cs="宋体"/>
          <w:spacing w:val="9"/>
          <w:sz w:val="22"/>
          <w:szCs w:val="22"/>
        </w:rPr>
        <w:t>承诺供应商（全称并加盖公章</w:t>
      </w:r>
      <w:r>
        <w:rPr>
          <w:rFonts w:hint="eastAsia" w:ascii="宋体" w:hAnsi="宋体" w:eastAsia="宋体" w:cs="宋体"/>
          <w:spacing w:val="1"/>
          <w:sz w:val="22"/>
          <w:szCs w:val="22"/>
        </w:rPr>
        <w:t>）：</w:t>
      </w:r>
    </w:p>
    <w:p>
      <w:pPr>
        <w:spacing w:before="222" w:line="227" w:lineRule="auto"/>
        <w:ind w:left="421" w:firstLine="2856" w:firstLineChars="1200"/>
        <w:rPr>
          <w:rFonts w:hint="eastAsia" w:ascii="宋体" w:hAnsi="宋体" w:eastAsia="宋体" w:cs="宋体"/>
          <w:sz w:val="22"/>
          <w:szCs w:val="22"/>
        </w:rPr>
      </w:pPr>
      <w:r>
        <w:rPr>
          <w:rFonts w:hint="eastAsia" w:ascii="宋体" w:hAnsi="宋体" w:eastAsia="宋体" w:cs="宋体"/>
          <w:spacing w:val="9"/>
          <w:sz w:val="22"/>
          <w:szCs w:val="22"/>
        </w:rPr>
        <w:t>法定代表人（负责人）或委托代理人(签字</w:t>
      </w:r>
      <w:r>
        <w:rPr>
          <w:rFonts w:hint="eastAsia" w:ascii="宋体" w:hAnsi="宋体" w:eastAsia="宋体" w:cs="宋体"/>
          <w:spacing w:val="8"/>
          <w:sz w:val="22"/>
          <w:szCs w:val="22"/>
        </w:rPr>
        <w:t>或签章)：</w:t>
      </w:r>
    </w:p>
    <w:p>
      <w:pPr>
        <w:spacing w:before="223" w:line="226" w:lineRule="auto"/>
        <w:ind w:left="423" w:firstLine="4248" w:firstLineChars="1800"/>
        <w:rPr>
          <w:rFonts w:hint="eastAsia" w:ascii="宋体" w:hAnsi="宋体" w:eastAsia="宋体" w:cs="宋体"/>
          <w:spacing w:val="8"/>
          <w:sz w:val="22"/>
          <w:szCs w:val="22"/>
        </w:rPr>
      </w:pPr>
      <w:r>
        <w:rPr>
          <w:rFonts w:hint="eastAsia" w:ascii="宋体" w:hAnsi="宋体" w:eastAsia="宋体" w:cs="宋体"/>
          <w:spacing w:val="8"/>
          <w:sz w:val="22"/>
          <w:szCs w:val="22"/>
        </w:rPr>
        <w:t>日期：   年   月  日</w:t>
      </w:r>
    </w:p>
    <w:p>
      <w:pPr>
        <w:spacing w:before="223" w:line="227" w:lineRule="auto"/>
        <w:ind w:left="420"/>
        <w:rPr>
          <w:rFonts w:hint="eastAsia" w:ascii="宋体" w:hAnsi="宋体" w:eastAsia="宋体" w:cs="宋体"/>
          <w:spacing w:val="9"/>
          <w:sz w:val="22"/>
          <w:szCs w:val="22"/>
        </w:rPr>
      </w:pPr>
      <w:r>
        <w:rPr>
          <w:rFonts w:hint="eastAsia" w:ascii="宋体" w:hAnsi="宋体" w:eastAsia="宋体" w:cs="宋体"/>
          <w:spacing w:val="9"/>
          <w:sz w:val="22"/>
          <w:szCs w:val="22"/>
        </w:rPr>
        <w:t>注：1.供应商须在响应文件中按此模板提供承诺函，未提供视为未实质性响应</w:t>
      </w:r>
      <w:r>
        <w:rPr>
          <w:rFonts w:hint="eastAsia" w:ascii="宋体" w:hAnsi="宋体" w:eastAsia="宋体" w:cs="宋体"/>
          <w:spacing w:val="9"/>
          <w:sz w:val="22"/>
          <w:szCs w:val="22"/>
          <w:lang w:val="en-US" w:eastAsia="zh-CN"/>
        </w:rPr>
        <w:t>谈判</w:t>
      </w:r>
      <w:r>
        <w:rPr>
          <w:rFonts w:hint="eastAsia" w:ascii="宋体" w:hAnsi="宋体" w:eastAsia="宋体" w:cs="宋体"/>
          <w:spacing w:val="9"/>
          <w:sz w:val="22"/>
          <w:szCs w:val="22"/>
        </w:rPr>
        <w:t>文件要求，按无效标处理。</w:t>
      </w:r>
    </w:p>
    <w:p>
      <w:pPr>
        <w:spacing w:before="223" w:line="227" w:lineRule="auto"/>
        <w:ind w:left="420" w:firstLine="476" w:firstLineChars="200"/>
        <w:rPr>
          <w:rFonts w:hint="eastAsia" w:ascii="宋体" w:hAnsi="宋体" w:eastAsia="宋体" w:cs="宋体"/>
          <w:spacing w:val="9"/>
          <w:sz w:val="22"/>
          <w:szCs w:val="22"/>
        </w:rPr>
      </w:pPr>
      <w:r>
        <w:rPr>
          <w:rFonts w:hint="eastAsia" w:ascii="宋体" w:hAnsi="宋体" w:eastAsia="宋体" w:cs="宋体"/>
          <w:spacing w:val="9"/>
          <w:sz w:val="22"/>
          <w:szCs w:val="22"/>
          <w:lang w:val="en-US" w:eastAsia="zh-CN"/>
        </w:rPr>
        <w:t>2.</w:t>
      </w:r>
      <w:r>
        <w:rPr>
          <w:rFonts w:hint="eastAsia" w:ascii="宋体" w:hAnsi="宋体" w:eastAsia="宋体" w:cs="宋体"/>
          <w:spacing w:val="9"/>
          <w:sz w:val="22"/>
          <w:szCs w:val="22"/>
        </w:rPr>
        <w:t>供应商的法定代表人（其他组织的为负责人）或者委托代理人的签字或盖章应真实、有效，如由委托代理人签字或盖章的，应提供“法定代表人（负责人）授权书 ”。</w:t>
      </w:r>
    </w:p>
    <w:p>
      <w:pPr>
        <w:spacing w:line="226" w:lineRule="auto"/>
        <w:rPr>
          <w:rFonts w:hint="eastAsia" w:ascii="宋体" w:hAnsi="宋体" w:eastAsia="宋体" w:cs="宋体"/>
          <w:sz w:val="22"/>
          <w:szCs w:val="22"/>
        </w:rPr>
        <w:sectPr>
          <w:footerReference r:id="rId7" w:type="default"/>
          <w:pgSz w:w="11906" w:h="16839"/>
          <w:pgMar w:top="1431" w:right="1437" w:bottom="927" w:left="1236" w:header="0" w:footer="761" w:gutter="0"/>
          <w:pgBorders>
            <w:top w:val="none" w:sz="0" w:space="0"/>
            <w:left w:val="none" w:sz="0" w:space="0"/>
            <w:bottom w:val="none" w:sz="0" w:space="0"/>
            <w:right w:val="none" w:sz="0" w:space="0"/>
          </w:pgBorders>
          <w:pgNumType w:fmt="numberInDash"/>
          <w:cols w:space="720" w:num="1"/>
        </w:sectPr>
      </w:pPr>
    </w:p>
    <w:p>
      <w:pPr>
        <w:spacing w:before="0"/>
        <w:ind w:left="1" w:right="2" w:firstLine="0"/>
        <w:jc w:val="left"/>
        <w:rPr>
          <w:rFonts w:hint="default" w:eastAsia="宋体"/>
          <w:spacing w:val="-3"/>
          <w:sz w:val="36"/>
          <w:szCs w:val="40"/>
          <w:lang w:val="en-US" w:eastAsia="zh-CN"/>
        </w:rPr>
      </w:pPr>
      <w:r>
        <w:rPr>
          <w:rFonts w:hint="eastAsia"/>
          <w:spacing w:val="-3"/>
          <w:sz w:val="36"/>
          <w:szCs w:val="40"/>
          <w:lang w:val="en-US" w:eastAsia="zh-CN"/>
        </w:rPr>
        <w:t>附件2</w:t>
      </w:r>
    </w:p>
    <w:p>
      <w:pPr>
        <w:pStyle w:val="2"/>
        <w:spacing w:before="42"/>
        <w:ind w:left="480" w:right="2"/>
        <w:jc w:val="center"/>
        <w:rPr>
          <w:spacing w:val="-2"/>
        </w:rPr>
      </w:pPr>
    </w:p>
    <w:p>
      <w:pPr>
        <w:pStyle w:val="2"/>
        <w:spacing w:before="42"/>
        <w:ind w:left="480" w:right="2"/>
        <w:jc w:val="center"/>
        <w:rPr>
          <w:rFonts w:hint="default" w:ascii="宋体" w:hAnsi="宋体" w:eastAsia="宋体" w:cs="宋体"/>
          <w:sz w:val="36"/>
          <w:szCs w:val="36"/>
          <w:lang w:val="en-US" w:eastAsia="zh-CN" w:bidi="ar-SA"/>
          <w14:textOutline w14:w="5103" w14:cap="sq" w14:cmpd="sng">
            <w14:solidFill>
              <w14:srgbClr w14:val="000000"/>
            </w14:solidFill>
            <w14:prstDash w14:val="solid"/>
            <w14:bevel/>
          </w14:textOutline>
        </w:rPr>
      </w:pPr>
      <w:r>
        <w:rPr>
          <w:rFonts w:hint="eastAsia" w:ascii="宋体" w:hAnsi="宋体" w:eastAsia="宋体" w:cs="宋体"/>
          <w:sz w:val="36"/>
          <w:szCs w:val="36"/>
          <w:lang w:val="en-US" w:eastAsia="zh-CN" w:bidi="ar-SA"/>
          <w14:textOutline w14:w="5103" w14:cap="sq" w14:cmpd="sng">
            <w14:solidFill>
              <w14:srgbClr w14:val="000000"/>
            </w14:solidFill>
            <w14:prstDash w14:val="solid"/>
            <w14:bevel/>
          </w14:textOutline>
        </w:rPr>
        <w:t>最终报价</w:t>
      </w:r>
    </w:p>
    <w:p>
      <w:pPr>
        <w:pStyle w:val="2"/>
        <w:rPr>
          <w:sz w:val="20"/>
        </w:rPr>
      </w:pPr>
    </w:p>
    <w:p>
      <w:pPr>
        <w:pStyle w:val="2"/>
        <w:spacing w:before="10"/>
        <w:rPr>
          <w:sz w:val="22"/>
        </w:rPr>
      </w:pPr>
    </w:p>
    <w:tbl>
      <w:tblPr>
        <w:tblStyle w:val="8"/>
        <w:tblW w:w="0" w:type="auto"/>
        <w:tblInd w:w="9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8"/>
        <w:gridCol w:w="6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728" w:type="dxa"/>
          </w:tcPr>
          <w:p>
            <w:pPr>
              <w:pStyle w:val="12"/>
              <w:spacing w:before="8"/>
              <w:rPr>
                <w:sz w:val="27"/>
              </w:rPr>
            </w:pPr>
          </w:p>
          <w:p>
            <w:pPr>
              <w:pStyle w:val="12"/>
              <w:spacing w:before="1"/>
              <w:ind w:left="118" w:right="112"/>
              <w:jc w:val="center"/>
              <w:rPr>
                <w:sz w:val="21"/>
              </w:rPr>
            </w:pPr>
            <w:r>
              <w:rPr>
                <w:spacing w:val="-7"/>
                <w:sz w:val="21"/>
              </w:rPr>
              <w:t>项目名称</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1728" w:type="dxa"/>
          </w:tcPr>
          <w:p>
            <w:pPr>
              <w:pStyle w:val="12"/>
              <w:rPr>
                <w:sz w:val="20"/>
              </w:rPr>
            </w:pPr>
          </w:p>
          <w:p>
            <w:pPr>
              <w:pStyle w:val="12"/>
              <w:spacing w:before="162"/>
              <w:ind w:left="118" w:right="112"/>
              <w:jc w:val="center"/>
              <w:rPr>
                <w:sz w:val="21"/>
              </w:rPr>
            </w:pPr>
            <w:r>
              <w:rPr>
                <w:spacing w:val="-7"/>
                <w:sz w:val="21"/>
              </w:rPr>
              <w:t>采购编号</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728" w:type="dxa"/>
          </w:tcPr>
          <w:p>
            <w:pPr>
              <w:pStyle w:val="12"/>
              <w:spacing w:before="9"/>
              <w:rPr>
                <w:sz w:val="24"/>
              </w:rPr>
            </w:pPr>
          </w:p>
          <w:p>
            <w:pPr>
              <w:pStyle w:val="12"/>
              <w:ind w:left="118" w:right="112"/>
              <w:jc w:val="center"/>
              <w:rPr>
                <w:sz w:val="21"/>
              </w:rPr>
            </w:pPr>
            <w:r>
              <w:rPr>
                <w:spacing w:val="-7"/>
                <w:sz w:val="21"/>
              </w:rPr>
              <w:t>交易编号</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728" w:type="dxa"/>
          </w:tcPr>
          <w:p>
            <w:pPr>
              <w:pStyle w:val="12"/>
              <w:spacing w:before="3"/>
              <w:rPr>
                <w:sz w:val="25"/>
              </w:rPr>
            </w:pPr>
          </w:p>
          <w:p>
            <w:pPr>
              <w:pStyle w:val="12"/>
              <w:ind w:left="120" w:right="112"/>
              <w:jc w:val="center"/>
              <w:rPr>
                <w:sz w:val="21"/>
              </w:rPr>
            </w:pPr>
            <w:r>
              <w:rPr>
                <w:spacing w:val="-5"/>
                <w:sz w:val="21"/>
              </w:rPr>
              <w:t>供应商</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728" w:type="dxa"/>
          </w:tcPr>
          <w:p>
            <w:pPr>
              <w:pStyle w:val="12"/>
              <w:rPr>
                <w:sz w:val="20"/>
              </w:rPr>
            </w:pPr>
          </w:p>
          <w:p>
            <w:pPr>
              <w:pStyle w:val="12"/>
              <w:spacing w:before="6"/>
              <w:rPr>
                <w:sz w:val="16"/>
              </w:rPr>
            </w:pPr>
          </w:p>
          <w:p>
            <w:pPr>
              <w:pStyle w:val="12"/>
              <w:ind w:left="120" w:right="112"/>
              <w:jc w:val="center"/>
              <w:rPr>
                <w:sz w:val="21"/>
              </w:rPr>
            </w:pPr>
            <w:r>
              <w:rPr>
                <w:spacing w:val="-2"/>
                <w:sz w:val="21"/>
              </w:rPr>
              <w:t>投标报价（元</w:t>
            </w:r>
            <w:r>
              <w:rPr>
                <w:spacing w:val="-12"/>
                <w:sz w:val="21"/>
              </w:rPr>
              <w:t>）</w:t>
            </w:r>
          </w:p>
        </w:tc>
        <w:tc>
          <w:tcPr>
            <w:tcW w:w="6509" w:type="dxa"/>
          </w:tcPr>
          <w:p>
            <w:pPr>
              <w:pStyle w:val="12"/>
              <w:spacing w:before="5"/>
              <w:rPr>
                <w:sz w:val="22"/>
              </w:rPr>
            </w:pPr>
          </w:p>
          <w:p>
            <w:pPr>
              <w:pStyle w:val="12"/>
              <w:tabs>
                <w:tab w:val="left" w:pos="3584"/>
              </w:tabs>
              <w:spacing w:line="321" w:lineRule="auto"/>
              <w:ind w:left="1590" w:right="2703"/>
              <w:rPr>
                <w:sz w:val="21"/>
              </w:rPr>
            </w:pPr>
            <w:r>
              <w:rPr>
                <w:spacing w:val="-4"/>
                <w:sz w:val="21"/>
              </w:rPr>
              <w:t>小写：</w:t>
            </w:r>
            <w:r>
              <w:rPr>
                <w:rFonts w:ascii="Times New Roman" w:eastAsia="Times New Roman"/>
                <w:sz w:val="21"/>
                <w:u w:val="single"/>
              </w:rPr>
              <w:tab/>
            </w:r>
            <w:r>
              <w:rPr>
                <w:spacing w:val="-10"/>
                <w:sz w:val="21"/>
              </w:rPr>
              <w:t>元</w:t>
            </w:r>
            <w:r>
              <w:rPr>
                <w:spacing w:val="-2"/>
                <w:sz w:val="21"/>
              </w:rPr>
              <w:t>大写</w:t>
            </w:r>
            <w:r>
              <w:rPr>
                <w:spacing w:val="-10"/>
                <w:sz w:val="21"/>
              </w:rPr>
              <w:t>：</w:t>
            </w:r>
            <w:r>
              <w:rPr>
                <w:rFonts w:ascii="Times New Roman" w:eastAsia="Times New Roman"/>
                <w:sz w:val="21"/>
                <w:u w:val="single"/>
              </w:rPr>
              <w:tab/>
            </w:r>
            <w:r>
              <w:rPr>
                <w:spacing w:val="-10"/>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728" w:type="dxa"/>
          </w:tcPr>
          <w:p>
            <w:pPr>
              <w:pStyle w:val="12"/>
              <w:ind w:left="120" w:right="112"/>
              <w:jc w:val="center"/>
              <w:rPr>
                <w:spacing w:val="-8"/>
                <w:sz w:val="21"/>
              </w:rPr>
            </w:pPr>
          </w:p>
          <w:p>
            <w:pPr>
              <w:pStyle w:val="12"/>
              <w:ind w:left="120" w:right="112"/>
              <w:jc w:val="center"/>
              <w:rPr>
                <w:spacing w:val="-8"/>
                <w:sz w:val="21"/>
              </w:rPr>
            </w:pPr>
            <w:r>
              <w:rPr>
                <w:rFonts w:hint="eastAsia"/>
                <w:spacing w:val="-8"/>
                <w:sz w:val="21"/>
                <w:lang w:val="en-US" w:eastAsia="zh-CN"/>
              </w:rPr>
              <w:t>合同履行期限</w:t>
            </w:r>
          </w:p>
        </w:tc>
        <w:tc>
          <w:tcPr>
            <w:tcW w:w="6509" w:type="dxa"/>
          </w:tcPr>
          <w:p>
            <w:pPr>
              <w:pStyle w:val="12"/>
              <w:ind w:left="120" w:right="112"/>
              <w:jc w:val="center"/>
              <w:rPr>
                <w:spacing w:val="-8"/>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728" w:type="dxa"/>
          </w:tcPr>
          <w:p>
            <w:pPr>
              <w:pStyle w:val="12"/>
              <w:spacing w:before="7"/>
              <w:rPr>
                <w:sz w:val="19"/>
              </w:rPr>
            </w:pPr>
          </w:p>
          <w:p>
            <w:pPr>
              <w:pStyle w:val="12"/>
              <w:ind w:left="120" w:right="112"/>
              <w:jc w:val="center"/>
              <w:rPr>
                <w:sz w:val="21"/>
              </w:rPr>
            </w:pPr>
            <w:r>
              <w:rPr>
                <w:rFonts w:hint="eastAsia"/>
                <w:spacing w:val="-8"/>
                <w:sz w:val="21"/>
                <w:lang w:val="en-US" w:eastAsia="zh-CN"/>
              </w:rPr>
              <w:t>质量要求</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1728" w:type="dxa"/>
          </w:tcPr>
          <w:p>
            <w:pPr>
              <w:pStyle w:val="12"/>
              <w:rPr>
                <w:sz w:val="20"/>
              </w:rPr>
            </w:pPr>
          </w:p>
          <w:p>
            <w:pPr>
              <w:pStyle w:val="12"/>
              <w:spacing w:before="10"/>
              <w:rPr>
                <w:sz w:val="26"/>
              </w:rPr>
            </w:pPr>
          </w:p>
          <w:p>
            <w:pPr>
              <w:pStyle w:val="12"/>
              <w:ind w:left="120" w:right="112"/>
              <w:jc w:val="center"/>
              <w:rPr>
                <w:sz w:val="21"/>
              </w:rPr>
            </w:pPr>
            <w:r>
              <w:rPr>
                <w:spacing w:val="-8"/>
                <w:sz w:val="21"/>
              </w:rPr>
              <w:t>备注</w:t>
            </w:r>
          </w:p>
        </w:tc>
        <w:tc>
          <w:tcPr>
            <w:tcW w:w="65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1728" w:type="dxa"/>
          </w:tcPr>
          <w:p>
            <w:pPr>
              <w:pStyle w:val="12"/>
              <w:rPr>
                <w:sz w:val="28"/>
              </w:rPr>
            </w:pPr>
          </w:p>
          <w:p>
            <w:pPr>
              <w:pStyle w:val="12"/>
              <w:ind w:left="120" w:right="112"/>
              <w:jc w:val="center"/>
              <w:rPr>
                <w:sz w:val="21"/>
              </w:rPr>
            </w:pPr>
            <w:r>
              <w:rPr>
                <w:spacing w:val="-4"/>
                <w:sz w:val="21"/>
              </w:rPr>
              <w:t>响应文件有效期</w:t>
            </w:r>
          </w:p>
        </w:tc>
        <w:tc>
          <w:tcPr>
            <w:tcW w:w="6509" w:type="dxa"/>
          </w:tcPr>
          <w:p>
            <w:pPr>
              <w:pStyle w:val="12"/>
              <w:rPr>
                <w:sz w:val="28"/>
              </w:rPr>
            </w:pPr>
          </w:p>
          <w:p>
            <w:pPr>
              <w:pStyle w:val="12"/>
              <w:ind w:left="1234" w:right="1228"/>
              <w:jc w:val="center"/>
              <w:rPr>
                <w:sz w:val="21"/>
              </w:rPr>
            </w:pPr>
            <w:r>
              <w:rPr>
                <w:spacing w:val="-2"/>
                <w:sz w:val="21"/>
              </w:rPr>
              <w:t>60</w:t>
            </w:r>
            <w:r>
              <w:rPr>
                <w:spacing w:val="-14"/>
                <w:sz w:val="21"/>
              </w:rPr>
              <w:t xml:space="preserve"> 日历天</w:t>
            </w:r>
            <w:r>
              <w:rPr>
                <w:spacing w:val="-2"/>
                <w:sz w:val="21"/>
              </w:rPr>
              <w:t>（从响应文件递交截止之日算起</w:t>
            </w:r>
            <w:r>
              <w:rPr>
                <w:spacing w:val="-10"/>
                <w:sz w:val="21"/>
              </w:rPr>
              <w:t>）</w:t>
            </w:r>
          </w:p>
        </w:tc>
      </w:tr>
    </w:tbl>
    <w:p>
      <w:pPr>
        <w:pStyle w:val="2"/>
        <w:rPr>
          <w:sz w:val="20"/>
        </w:rPr>
      </w:pPr>
    </w:p>
    <w:p>
      <w:pPr>
        <w:pStyle w:val="2"/>
        <w:rPr>
          <w:sz w:val="20"/>
        </w:rPr>
      </w:pPr>
    </w:p>
    <w:p>
      <w:pPr>
        <w:pStyle w:val="2"/>
        <w:rPr>
          <w:sz w:val="20"/>
        </w:rPr>
      </w:pPr>
    </w:p>
    <w:p>
      <w:pPr>
        <w:pStyle w:val="2"/>
        <w:ind w:left="436" w:leftChars="198" w:firstLine="476" w:firstLineChars="200"/>
        <w:rPr>
          <w:rFonts w:hint="eastAsia" w:ascii="宋体" w:hAnsi="宋体" w:eastAsia="宋体" w:cs="宋体"/>
          <w:spacing w:val="9"/>
          <w:sz w:val="22"/>
          <w:szCs w:val="22"/>
          <w:lang w:val="en-US" w:eastAsia="zh-CN" w:bidi="ar-SA"/>
        </w:rPr>
      </w:pPr>
      <w:r>
        <w:rPr>
          <w:rFonts w:hint="eastAsia" w:ascii="宋体" w:hAnsi="宋体" w:eastAsia="宋体" w:cs="宋体"/>
          <w:spacing w:val="9"/>
          <w:sz w:val="22"/>
          <w:szCs w:val="22"/>
          <w:lang w:val="en-US" w:eastAsia="zh-CN" w:bidi="ar-SA"/>
        </w:rPr>
        <w:t>注：此表适用于谈判过程中投标供应商进行二轮报价，投标供应商应事先准备好最终报价 （最终报价分项报价表在成交结果公示后由成交供应商向采购人或采购代理机构提供）并加盖公章。</w:t>
      </w:r>
    </w:p>
    <w:p>
      <w:pPr>
        <w:pStyle w:val="2"/>
        <w:rPr>
          <w:sz w:val="20"/>
        </w:rPr>
      </w:pPr>
    </w:p>
    <w:p>
      <w:pPr>
        <w:pStyle w:val="2"/>
        <w:spacing w:before="2"/>
        <w:rPr>
          <w:sz w:val="28"/>
        </w:rPr>
      </w:pPr>
    </w:p>
    <w:p>
      <w:pPr>
        <w:tabs>
          <w:tab w:val="left" w:pos="8135"/>
          <w:tab w:val="left" w:pos="8766"/>
        </w:tabs>
        <w:spacing w:before="76" w:line="417" w:lineRule="auto"/>
        <w:ind w:left="4775" w:right="579" w:firstLine="840"/>
        <w:jc w:val="right"/>
        <w:rPr>
          <w:sz w:val="21"/>
        </w:rPr>
      </w:pPr>
      <w:r>
        <w:rPr>
          <w:spacing w:val="-4"/>
          <w:sz w:val="21"/>
        </w:rPr>
        <w:t>供应商：</w:t>
      </w:r>
      <w:r>
        <w:rPr>
          <w:rFonts w:ascii="Times New Roman" w:eastAsia="Times New Roman"/>
          <w:sz w:val="21"/>
          <w:u w:val="single"/>
        </w:rPr>
        <w:tab/>
      </w:r>
      <w:r>
        <w:rPr>
          <w:spacing w:val="-2"/>
          <w:sz w:val="21"/>
        </w:rPr>
        <w:t>（盖单位公章）法定代表人或其委托代理人</w:t>
      </w:r>
      <w:r>
        <w:rPr>
          <w:spacing w:val="-10"/>
          <w:sz w:val="21"/>
        </w:rPr>
        <w:t>：</w:t>
      </w:r>
      <w:r>
        <w:rPr>
          <w:rFonts w:ascii="Times New Roman" w:eastAsia="Times New Roman"/>
          <w:sz w:val="21"/>
          <w:u w:val="single"/>
        </w:rPr>
        <w:tab/>
      </w:r>
      <w:r>
        <w:rPr>
          <w:rFonts w:ascii="Times New Roman" w:eastAsia="Times New Roman"/>
          <w:sz w:val="21"/>
          <w:u w:val="single"/>
        </w:rPr>
        <w:tab/>
      </w:r>
      <w:r>
        <w:rPr>
          <w:spacing w:val="-4"/>
          <w:sz w:val="21"/>
        </w:rPr>
        <w:t>（签字</w:t>
      </w:r>
      <w:r>
        <w:rPr>
          <w:spacing w:val="-10"/>
          <w:sz w:val="21"/>
        </w:rPr>
        <w:t>）</w:t>
      </w:r>
    </w:p>
    <w:p>
      <w:pPr>
        <w:spacing w:before="0"/>
        <w:ind w:left="1" w:right="2" w:firstLine="0"/>
        <w:jc w:val="center"/>
        <w:rPr>
          <w:spacing w:val="-3"/>
          <w:sz w:val="21"/>
        </w:rPr>
      </w:pPr>
      <w:r>
        <w:rPr>
          <w:rFonts w:hint="eastAsia"/>
          <w:spacing w:val="-10"/>
          <w:sz w:val="21"/>
          <w:lang w:val="en-US" w:eastAsia="zh-CN"/>
        </w:rPr>
        <w:t xml:space="preserve">                                                     </w:t>
      </w:r>
      <w:r>
        <w:rPr>
          <w:spacing w:val="-10"/>
          <w:sz w:val="21"/>
        </w:rPr>
        <w:t>年</w:t>
      </w:r>
      <w:r>
        <w:rPr>
          <w:sz w:val="21"/>
        </w:rPr>
        <w:tab/>
      </w:r>
      <w:r>
        <w:rPr>
          <w:spacing w:val="-10"/>
          <w:sz w:val="21"/>
        </w:rPr>
        <w:t>月</w:t>
      </w:r>
      <w:r>
        <w:rPr>
          <w:sz w:val="21"/>
        </w:rPr>
        <w:tab/>
      </w:r>
      <w:r>
        <w:rPr>
          <w:spacing w:val="-10"/>
          <w:sz w:val="21"/>
        </w:rPr>
        <w:t>日</w:t>
      </w:r>
    </w:p>
    <w:sectPr>
      <w:pgSz w:w="11910" w:h="16840"/>
      <w:pgMar w:top="1500" w:right="860" w:bottom="1160" w:left="860" w:header="0" w:footer="97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3672205</wp:posOffset>
              </wp:positionH>
              <wp:positionV relativeFrom="page">
                <wp:posOffset>9930130</wp:posOffset>
              </wp:positionV>
              <wp:extent cx="215900" cy="152400"/>
              <wp:effectExtent l="0" t="0" r="0" b="0"/>
              <wp:wrapNone/>
              <wp:docPr id="2" name="Textbox 2"/>
              <wp:cNvGraphicFramePr/>
              <a:graphic xmlns:a="http://schemas.openxmlformats.org/drawingml/2006/main">
                <a:graphicData uri="http://schemas.microsoft.com/office/word/2010/wordprocessingShape">
                  <wps:wsp>
                    <wps:cNvSpPr txBox="1"/>
                    <wps:spPr>
                      <a:xfrm>
                        <a:off x="0" y="0"/>
                        <a:ext cx="215900" cy="152400"/>
                      </a:xfrm>
                      <a:prstGeom prst="rect">
                        <a:avLst/>
                      </a:prstGeom>
                    </wps:spPr>
                    <wps:txbx>
                      <w:txbxContent>
                        <w:p>
                          <w:pPr>
                            <w:spacing w:before="12"/>
                            <w:ind w:left="20" w:right="0" w:firstLine="0"/>
                            <w:jc w:val="left"/>
                            <w:rPr>
                              <w:rFonts w:ascii="Times New Roman"/>
                              <w:sz w:val="18"/>
                            </w:rPr>
                          </w:pPr>
                          <w:r>
                            <w:rPr>
                              <w:rFonts w:ascii="Times New Roman"/>
                              <w:sz w:val="18"/>
                            </w:rPr>
                            <w:t xml:space="preserv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w:t>
                          </w:r>
                          <w:r>
                            <w:rPr>
                              <w:rFonts w:ascii="Times New Roman"/>
                              <w:sz w:val="18"/>
                            </w:rPr>
                            <w:fldChar w:fldCharType="end"/>
                          </w:r>
                          <w:r>
                            <w:rPr>
                              <w:rFonts w:ascii="Times New Roman"/>
                              <w:spacing w:val="-1"/>
                              <w:sz w:val="18"/>
                            </w:rPr>
                            <w:t xml:space="preserve"> </w:t>
                          </w:r>
                          <w:r>
                            <w:rPr>
                              <w:rFonts w:ascii="Times New Roman"/>
                              <w:spacing w:val="-10"/>
                              <w:sz w:val="18"/>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289.15pt;margin-top:781.9pt;height:12pt;width:17pt;mso-position-horizontal-relative:page;mso-position-vertical-relative:page;z-index:-251656192;mso-width-relative:page;mso-height-relative:page;" filled="f" stroked="f" coordsize="21600,21600" o:gfxdata="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H&#10;m0VV2gAAAA0BAAAPAAAAAAAAAAEAIAAAACIAAABkcnMvZG93bnJldi54bWxQSwECFAAUAAAACACH&#10;TuJAEWi4ObABAABzAwAADgAAAAAAAAABACAAAAApAQAAZHJzL2Uyb0RvYy54bWxQSwUGAAAAAAYA&#10;BgBZAQAASw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 xml:space="preserv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2</w:t>
                    </w:r>
                    <w:r>
                      <w:rPr>
                        <w:rFonts w:ascii="Times New Roman"/>
                        <w:sz w:val="18"/>
                      </w:rPr>
                      <w:fldChar w:fldCharType="end"/>
                    </w:r>
                    <w:r>
                      <w:rPr>
                        <w:rFonts w:ascii="Times New Roman"/>
                        <w:spacing w:val="-1"/>
                        <w:sz w:val="18"/>
                      </w:rPr>
                      <w:t xml:space="preserve"> </w:t>
                    </w:r>
                    <w:r>
                      <w:rPr>
                        <w:rFonts w:ascii="Times New Roman"/>
                        <w:spacing w:val="-10"/>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3644900</wp:posOffset>
              </wp:positionH>
              <wp:positionV relativeFrom="page">
                <wp:posOffset>9930130</wp:posOffset>
              </wp:positionV>
              <wp:extent cx="272415" cy="152400"/>
              <wp:effectExtent l="0" t="0" r="0" b="0"/>
              <wp:wrapNone/>
              <wp:docPr id="3" name="Textbox 3"/>
              <wp:cNvGraphicFramePr/>
              <a:graphic xmlns:a="http://schemas.openxmlformats.org/drawingml/2006/main">
                <a:graphicData uri="http://schemas.microsoft.com/office/word/2010/wordprocessingShape">
                  <wps:wsp>
                    <wps:cNvSpPr txBox="1"/>
                    <wps:spPr>
                      <a:xfrm>
                        <a:off x="0" y="0"/>
                        <a:ext cx="272415" cy="152400"/>
                      </a:xfrm>
                      <a:prstGeom prst="rect">
                        <a:avLst/>
                      </a:prstGeom>
                    </wps:spPr>
                    <wps:txbx>
                      <w:txbxContent>
                        <w:p>
                          <w:pPr>
                            <w:spacing w:before="12"/>
                            <w:ind w:left="20" w:right="0" w:firstLine="0"/>
                            <w:jc w:val="left"/>
                            <w:rPr>
                              <w:rFonts w:ascii="Times New Roman"/>
                              <w:sz w:val="18"/>
                            </w:rPr>
                          </w:pPr>
                          <w:r>
                            <w:rPr>
                              <w:rFonts w:ascii="Times New Roman"/>
                              <w:sz w:val="18"/>
                            </w:rPr>
                            <w:t>-</w:t>
                          </w:r>
                          <w:r>
                            <w:rPr>
                              <w:rFonts w:ascii="Times New Roman"/>
                              <w:spacing w:val="-2"/>
                              <w:sz w:val="18"/>
                            </w:rPr>
                            <w:t xml:space="preserv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pacing w:val="-10"/>
                              <w:sz w:val="18"/>
                            </w:rPr>
                            <w:t>-</w:t>
                          </w:r>
                        </w:p>
                      </w:txbxContent>
                    </wps:txbx>
                    <wps:bodyPr wrap="square" lIns="0" tIns="0" rIns="0" bIns="0" rtlCol="0">
                      <a:noAutofit/>
                    </wps:bodyPr>
                  </wps:wsp>
                </a:graphicData>
              </a:graphic>
            </wp:anchor>
          </w:drawing>
        </mc:Choice>
        <mc:Fallback>
          <w:pict>
            <v:shape id="Textbox 3" o:spid="_x0000_s1026" o:spt="202" type="#_x0000_t202" style="position:absolute;left:0pt;margin-left:287pt;margin-top:781.9pt;height:12pt;width:21.45pt;mso-position-horizontal-relative:page;mso-position-vertical-relative:page;z-index:-251656192;mso-width-relative:page;mso-height-relative:page;" filled="f" stroked="f" coordsize="21600,21600" o:gfxdata="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jtN72wAAAA0BAAAPAAAAAAAAAAEAIAAAACIAAABkcnMvZG93bnJldi54bWxQSwECFAAUAAAA&#10;CACHTuJA2FZzarIBAABzAwAADgAAAAAAAAABACAAAAAqAQAAZHJzL2Uyb0RvYy54bWxQSwUGAAAA&#10;AAYABgBZAQAATgUAAAAA&#10;">
              <v:fill on="f" focussize="0,0"/>
              <v:stroke on="f"/>
              <v:imagedata o:title=""/>
              <o:lock v:ext="edit" aspectratio="f"/>
              <v:textbox inset="0mm,0mm,0mm,0mm">
                <w:txbxContent>
                  <w:p>
                    <w:pPr>
                      <w:spacing w:before="12"/>
                      <w:ind w:left="20" w:right="0" w:firstLine="0"/>
                      <w:jc w:val="left"/>
                      <w:rPr>
                        <w:rFonts w:ascii="Times New Roman"/>
                        <w:sz w:val="18"/>
                      </w:rPr>
                    </w:pPr>
                    <w:r>
                      <w:rPr>
                        <w:rFonts w:ascii="Times New Roman"/>
                        <w:sz w:val="18"/>
                      </w:rPr>
                      <w:t>-</w:t>
                    </w:r>
                    <w:r>
                      <w:rPr>
                        <w:rFonts w:ascii="Times New Roman"/>
                        <w:spacing w:val="-2"/>
                        <w:sz w:val="18"/>
                      </w:rPr>
                      <w:t xml:space="preserve"> </w:t>
                    </w: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xml:space="preserve"> </w:t>
                    </w:r>
                    <w:r>
                      <w:rPr>
                        <w:rFonts w:ascii="Times New Roman"/>
                        <w:spacing w:val="-10"/>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34"/>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447EF"/>
    <w:multiLevelType w:val="singleLevel"/>
    <w:tmpl w:val="805447EF"/>
    <w:lvl w:ilvl="0" w:tentative="0">
      <w:start w:val="1"/>
      <w:numFmt w:val="decimal"/>
      <w:suff w:val="nothing"/>
      <w:lvlText w:val="%1、"/>
      <w:lvlJc w:val="left"/>
    </w:lvl>
  </w:abstractNum>
  <w:abstractNum w:abstractNumId="1">
    <w:nsid w:val="813A4B87"/>
    <w:multiLevelType w:val="multilevel"/>
    <w:tmpl w:val="813A4B87"/>
    <w:lvl w:ilvl="0" w:tentative="0">
      <w:start w:val="1"/>
      <w:numFmt w:val="decimal"/>
      <w:lvlText w:val="%1."/>
      <w:lvlJc w:val="left"/>
      <w:pPr>
        <w:ind w:left="1211" w:hanging="212"/>
        <w:jc w:val="left"/>
      </w:pPr>
      <w:rPr>
        <w:rFonts w:hint="default" w:ascii="宋体" w:hAnsi="宋体" w:eastAsia="宋体" w:cs="宋体"/>
        <w:b w:val="0"/>
        <w:bCs w:val="0"/>
        <w:i w:val="0"/>
        <w:iCs w:val="0"/>
        <w:spacing w:val="-2"/>
        <w:w w:val="99"/>
        <w:sz w:val="19"/>
        <w:szCs w:val="19"/>
        <w:lang w:val="en-US" w:eastAsia="zh-CN" w:bidi="ar-SA"/>
      </w:rPr>
    </w:lvl>
    <w:lvl w:ilvl="1" w:tentative="0">
      <w:start w:val="0"/>
      <w:numFmt w:val="bullet"/>
      <w:lvlText w:val="•"/>
      <w:lvlJc w:val="left"/>
      <w:pPr>
        <w:ind w:left="2116" w:hanging="212"/>
      </w:pPr>
      <w:rPr>
        <w:rFonts w:hint="default"/>
        <w:lang w:val="en-US" w:eastAsia="zh-CN" w:bidi="ar-SA"/>
      </w:rPr>
    </w:lvl>
    <w:lvl w:ilvl="2" w:tentative="0">
      <w:start w:val="0"/>
      <w:numFmt w:val="bullet"/>
      <w:lvlText w:val="•"/>
      <w:lvlJc w:val="left"/>
      <w:pPr>
        <w:ind w:left="3013" w:hanging="212"/>
      </w:pPr>
      <w:rPr>
        <w:rFonts w:hint="default"/>
        <w:lang w:val="en-US" w:eastAsia="zh-CN" w:bidi="ar-SA"/>
      </w:rPr>
    </w:lvl>
    <w:lvl w:ilvl="3" w:tentative="0">
      <w:start w:val="0"/>
      <w:numFmt w:val="bullet"/>
      <w:lvlText w:val="•"/>
      <w:lvlJc w:val="left"/>
      <w:pPr>
        <w:ind w:left="3909" w:hanging="212"/>
      </w:pPr>
      <w:rPr>
        <w:rFonts w:hint="default"/>
        <w:lang w:val="en-US" w:eastAsia="zh-CN" w:bidi="ar-SA"/>
      </w:rPr>
    </w:lvl>
    <w:lvl w:ilvl="4" w:tentative="0">
      <w:start w:val="0"/>
      <w:numFmt w:val="bullet"/>
      <w:lvlText w:val="•"/>
      <w:lvlJc w:val="left"/>
      <w:pPr>
        <w:ind w:left="4806" w:hanging="212"/>
      </w:pPr>
      <w:rPr>
        <w:rFonts w:hint="default"/>
        <w:lang w:val="en-US" w:eastAsia="zh-CN" w:bidi="ar-SA"/>
      </w:rPr>
    </w:lvl>
    <w:lvl w:ilvl="5" w:tentative="0">
      <w:start w:val="0"/>
      <w:numFmt w:val="bullet"/>
      <w:lvlText w:val="•"/>
      <w:lvlJc w:val="left"/>
      <w:pPr>
        <w:ind w:left="5703" w:hanging="212"/>
      </w:pPr>
      <w:rPr>
        <w:rFonts w:hint="default"/>
        <w:lang w:val="en-US" w:eastAsia="zh-CN" w:bidi="ar-SA"/>
      </w:rPr>
    </w:lvl>
    <w:lvl w:ilvl="6" w:tentative="0">
      <w:start w:val="0"/>
      <w:numFmt w:val="bullet"/>
      <w:lvlText w:val="•"/>
      <w:lvlJc w:val="left"/>
      <w:pPr>
        <w:ind w:left="6599" w:hanging="212"/>
      </w:pPr>
      <w:rPr>
        <w:rFonts w:hint="default"/>
        <w:lang w:val="en-US" w:eastAsia="zh-CN" w:bidi="ar-SA"/>
      </w:rPr>
    </w:lvl>
    <w:lvl w:ilvl="7" w:tentative="0">
      <w:start w:val="0"/>
      <w:numFmt w:val="bullet"/>
      <w:lvlText w:val="•"/>
      <w:lvlJc w:val="left"/>
      <w:pPr>
        <w:ind w:left="7496" w:hanging="212"/>
      </w:pPr>
      <w:rPr>
        <w:rFonts w:hint="default"/>
        <w:lang w:val="en-US" w:eastAsia="zh-CN" w:bidi="ar-SA"/>
      </w:rPr>
    </w:lvl>
    <w:lvl w:ilvl="8" w:tentative="0">
      <w:start w:val="0"/>
      <w:numFmt w:val="bullet"/>
      <w:lvlText w:val="•"/>
      <w:lvlJc w:val="left"/>
      <w:pPr>
        <w:ind w:left="8392" w:hanging="212"/>
      </w:pPr>
      <w:rPr>
        <w:rFonts w:hint="default"/>
        <w:lang w:val="en-US" w:eastAsia="zh-CN" w:bidi="ar-SA"/>
      </w:rPr>
    </w:lvl>
  </w:abstractNum>
  <w:abstractNum w:abstractNumId="2">
    <w:nsid w:val="8461FADE"/>
    <w:multiLevelType w:val="multilevel"/>
    <w:tmpl w:val="8461FADE"/>
    <w:lvl w:ilvl="0" w:tentative="0">
      <w:start w:val="4"/>
      <w:numFmt w:val="decimal"/>
      <w:lvlText w:val="%1"/>
      <w:lvlJc w:val="left"/>
      <w:pPr>
        <w:ind w:left="1480" w:hanging="420"/>
        <w:jc w:val="left"/>
      </w:pPr>
      <w:rPr>
        <w:rFonts w:hint="default"/>
        <w:lang w:val="en-US" w:eastAsia="zh-CN" w:bidi="ar-SA"/>
      </w:rPr>
    </w:lvl>
    <w:lvl w:ilvl="1" w:tentative="0">
      <w:start w:val="1"/>
      <w:numFmt w:val="decimal"/>
      <w:lvlText w:val="%1.%2"/>
      <w:lvlJc w:val="left"/>
      <w:pPr>
        <w:ind w:left="1480" w:hanging="420"/>
        <w:jc w:val="left"/>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221" w:hanging="420"/>
      </w:pPr>
      <w:rPr>
        <w:rFonts w:hint="default"/>
        <w:lang w:val="en-US" w:eastAsia="zh-CN" w:bidi="ar-SA"/>
      </w:rPr>
    </w:lvl>
    <w:lvl w:ilvl="3" w:tentative="0">
      <w:start w:val="0"/>
      <w:numFmt w:val="bullet"/>
      <w:lvlText w:val="•"/>
      <w:lvlJc w:val="left"/>
      <w:pPr>
        <w:ind w:left="4091" w:hanging="420"/>
      </w:pPr>
      <w:rPr>
        <w:rFonts w:hint="default"/>
        <w:lang w:val="en-US" w:eastAsia="zh-CN" w:bidi="ar-SA"/>
      </w:rPr>
    </w:lvl>
    <w:lvl w:ilvl="4" w:tentative="0">
      <w:start w:val="0"/>
      <w:numFmt w:val="bullet"/>
      <w:lvlText w:val="•"/>
      <w:lvlJc w:val="left"/>
      <w:pPr>
        <w:ind w:left="4962" w:hanging="420"/>
      </w:pPr>
      <w:rPr>
        <w:rFonts w:hint="default"/>
        <w:lang w:val="en-US" w:eastAsia="zh-CN" w:bidi="ar-SA"/>
      </w:rPr>
    </w:lvl>
    <w:lvl w:ilvl="5" w:tentative="0">
      <w:start w:val="0"/>
      <w:numFmt w:val="bullet"/>
      <w:lvlText w:val="•"/>
      <w:lvlJc w:val="left"/>
      <w:pPr>
        <w:ind w:left="5833" w:hanging="420"/>
      </w:pPr>
      <w:rPr>
        <w:rFonts w:hint="default"/>
        <w:lang w:val="en-US" w:eastAsia="zh-CN" w:bidi="ar-SA"/>
      </w:rPr>
    </w:lvl>
    <w:lvl w:ilvl="6" w:tentative="0">
      <w:start w:val="0"/>
      <w:numFmt w:val="bullet"/>
      <w:lvlText w:val="•"/>
      <w:lvlJc w:val="left"/>
      <w:pPr>
        <w:ind w:left="6703" w:hanging="420"/>
      </w:pPr>
      <w:rPr>
        <w:rFonts w:hint="default"/>
        <w:lang w:val="en-US" w:eastAsia="zh-CN" w:bidi="ar-SA"/>
      </w:rPr>
    </w:lvl>
    <w:lvl w:ilvl="7" w:tentative="0">
      <w:start w:val="0"/>
      <w:numFmt w:val="bullet"/>
      <w:lvlText w:val="•"/>
      <w:lvlJc w:val="left"/>
      <w:pPr>
        <w:ind w:left="7574" w:hanging="420"/>
      </w:pPr>
      <w:rPr>
        <w:rFonts w:hint="default"/>
        <w:lang w:val="en-US" w:eastAsia="zh-CN" w:bidi="ar-SA"/>
      </w:rPr>
    </w:lvl>
    <w:lvl w:ilvl="8" w:tentative="0">
      <w:start w:val="0"/>
      <w:numFmt w:val="bullet"/>
      <w:lvlText w:val="•"/>
      <w:lvlJc w:val="left"/>
      <w:pPr>
        <w:ind w:left="8444" w:hanging="420"/>
      </w:pPr>
      <w:rPr>
        <w:rFonts w:hint="default"/>
        <w:lang w:val="en-US" w:eastAsia="zh-CN" w:bidi="ar-SA"/>
      </w:rPr>
    </w:lvl>
  </w:abstractNum>
  <w:abstractNum w:abstractNumId="3">
    <w:nsid w:val="9288B902"/>
    <w:multiLevelType w:val="multilevel"/>
    <w:tmpl w:val="9288B902"/>
    <w:lvl w:ilvl="0" w:tentative="0">
      <w:start w:val="1"/>
      <w:numFmt w:val="decimal"/>
      <w:lvlText w:val="（%1）"/>
      <w:lvlJc w:val="left"/>
      <w:pPr>
        <w:ind w:left="1661"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512" w:hanging="601"/>
      </w:pPr>
      <w:rPr>
        <w:rFonts w:hint="default"/>
        <w:lang w:val="en-US" w:eastAsia="zh-CN" w:bidi="ar-SA"/>
      </w:rPr>
    </w:lvl>
    <w:lvl w:ilvl="2" w:tentative="0">
      <w:start w:val="0"/>
      <w:numFmt w:val="bullet"/>
      <w:lvlText w:val="•"/>
      <w:lvlJc w:val="left"/>
      <w:pPr>
        <w:ind w:left="3365" w:hanging="601"/>
      </w:pPr>
      <w:rPr>
        <w:rFonts w:hint="default"/>
        <w:lang w:val="en-US" w:eastAsia="zh-CN" w:bidi="ar-SA"/>
      </w:rPr>
    </w:lvl>
    <w:lvl w:ilvl="3" w:tentative="0">
      <w:start w:val="0"/>
      <w:numFmt w:val="bullet"/>
      <w:lvlText w:val="•"/>
      <w:lvlJc w:val="left"/>
      <w:pPr>
        <w:ind w:left="4217"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775" w:hanging="601"/>
      </w:pPr>
      <w:rPr>
        <w:rFonts w:hint="default"/>
        <w:lang w:val="en-US" w:eastAsia="zh-CN" w:bidi="ar-SA"/>
      </w:rPr>
    </w:lvl>
    <w:lvl w:ilvl="7" w:tentative="0">
      <w:start w:val="0"/>
      <w:numFmt w:val="bullet"/>
      <w:lvlText w:val="•"/>
      <w:lvlJc w:val="left"/>
      <w:pPr>
        <w:ind w:left="7628" w:hanging="601"/>
      </w:pPr>
      <w:rPr>
        <w:rFonts w:hint="default"/>
        <w:lang w:val="en-US" w:eastAsia="zh-CN" w:bidi="ar-SA"/>
      </w:rPr>
    </w:lvl>
    <w:lvl w:ilvl="8" w:tentative="0">
      <w:start w:val="0"/>
      <w:numFmt w:val="bullet"/>
      <w:lvlText w:val="•"/>
      <w:lvlJc w:val="left"/>
      <w:pPr>
        <w:ind w:left="8480" w:hanging="601"/>
      </w:pPr>
      <w:rPr>
        <w:rFonts w:hint="default"/>
        <w:lang w:val="en-US" w:eastAsia="zh-CN" w:bidi="ar-SA"/>
      </w:rPr>
    </w:lvl>
  </w:abstractNum>
  <w:abstractNum w:abstractNumId="4">
    <w:nsid w:val="9C8AC8EF"/>
    <w:multiLevelType w:val="multilevel"/>
    <w:tmpl w:val="9C8AC8EF"/>
    <w:lvl w:ilvl="0" w:tentative="0">
      <w:start w:val="1"/>
      <w:numFmt w:val="decimal"/>
      <w:lvlText w:val="（%1）"/>
      <w:lvlJc w:val="left"/>
      <w:pPr>
        <w:ind w:left="1661"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512" w:hanging="601"/>
      </w:pPr>
      <w:rPr>
        <w:rFonts w:hint="default"/>
        <w:lang w:val="en-US" w:eastAsia="zh-CN" w:bidi="ar-SA"/>
      </w:rPr>
    </w:lvl>
    <w:lvl w:ilvl="2" w:tentative="0">
      <w:start w:val="0"/>
      <w:numFmt w:val="bullet"/>
      <w:lvlText w:val="•"/>
      <w:lvlJc w:val="left"/>
      <w:pPr>
        <w:ind w:left="3365" w:hanging="601"/>
      </w:pPr>
      <w:rPr>
        <w:rFonts w:hint="default"/>
        <w:lang w:val="en-US" w:eastAsia="zh-CN" w:bidi="ar-SA"/>
      </w:rPr>
    </w:lvl>
    <w:lvl w:ilvl="3" w:tentative="0">
      <w:start w:val="0"/>
      <w:numFmt w:val="bullet"/>
      <w:lvlText w:val="•"/>
      <w:lvlJc w:val="left"/>
      <w:pPr>
        <w:ind w:left="4217"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775" w:hanging="601"/>
      </w:pPr>
      <w:rPr>
        <w:rFonts w:hint="default"/>
        <w:lang w:val="en-US" w:eastAsia="zh-CN" w:bidi="ar-SA"/>
      </w:rPr>
    </w:lvl>
    <w:lvl w:ilvl="7" w:tentative="0">
      <w:start w:val="0"/>
      <w:numFmt w:val="bullet"/>
      <w:lvlText w:val="•"/>
      <w:lvlJc w:val="left"/>
      <w:pPr>
        <w:ind w:left="7628" w:hanging="601"/>
      </w:pPr>
      <w:rPr>
        <w:rFonts w:hint="default"/>
        <w:lang w:val="en-US" w:eastAsia="zh-CN" w:bidi="ar-SA"/>
      </w:rPr>
    </w:lvl>
    <w:lvl w:ilvl="8" w:tentative="0">
      <w:start w:val="0"/>
      <w:numFmt w:val="bullet"/>
      <w:lvlText w:val="•"/>
      <w:lvlJc w:val="left"/>
      <w:pPr>
        <w:ind w:left="8480" w:hanging="601"/>
      </w:pPr>
      <w:rPr>
        <w:rFonts w:hint="default"/>
        <w:lang w:val="en-US" w:eastAsia="zh-CN" w:bidi="ar-SA"/>
      </w:rPr>
    </w:lvl>
  </w:abstractNum>
  <w:abstractNum w:abstractNumId="5">
    <w:nsid w:val="B3915810"/>
    <w:multiLevelType w:val="singleLevel"/>
    <w:tmpl w:val="B3915810"/>
    <w:lvl w:ilvl="0" w:tentative="0">
      <w:start w:val="3"/>
      <w:numFmt w:val="chineseCounting"/>
      <w:suff w:val="space"/>
      <w:lvlText w:val="第%1章"/>
      <w:lvlJc w:val="left"/>
      <w:rPr>
        <w:rFonts w:hint="eastAsia"/>
      </w:rPr>
    </w:lvl>
  </w:abstractNum>
  <w:abstractNum w:abstractNumId="6">
    <w:nsid w:val="C8879AEF"/>
    <w:multiLevelType w:val="multilevel"/>
    <w:tmpl w:val="C8879AEF"/>
    <w:lvl w:ilvl="0" w:tentative="0">
      <w:start w:val="8"/>
      <w:numFmt w:val="decimal"/>
      <w:lvlText w:val="%1"/>
      <w:lvlJc w:val="left"/>
      <w:pPr>
        <w:ind w:left="580" w:hanging="420"/>
        <w:jc w:val="left"/>
      </w:pPr>
      <w:rPr>
        <w:rFonts w:hint="default"/>
        <w:lang w:val="en-US" w:eastAsia="zh-CN" w:bidi="ar-SA"/>
      </w:rPr>
    </w:lvl>
    <w:lvl w:ilvl="1" w:tentative="0">
      <w:start w:val="1"/>
      <w:numFmt w:val="decimal"/>
      <w:lvlText w:val="%1.%2"/>
      <w:lvlJc w:val="left"/>
      <w:pPr>
        <w:ind w:left="580" w:hanging="420"/>
        <w:jc w:val="left"/>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501" w:hanging="420"/>
      </w:pPr>
      <w:rPr>
        <w:rFonts w:hint="default"/>
        <w:lang w:val="en-US" w:eastAsia="zh-CN" w:bidi="ar-SA"/>
      </w:rPr>
    </w:lvl>
    <w:lvl w:ilvl="3" w:tentative="0">
      <w:start w:val="0"/>
      <w:numFmt w:val="bullet"/>
      <w:lvlText w:val="•"/>
      <w:lvlJc w:val="left"/>
      <w:pPr>
        <w:ind w:left="3461" w:hanging="420"/>
      </w:pPr>
      <w:rPr>
        <w:rFonts w:hint="default"/>
        <w:lang w:val="en-US" w:eastAsia="zh-CN" w:bidi="ar-SA"/>
      </w:rPr>
    </w:lvl>
    <w:lvl w:ilvl="4" w:tentative="0">
      <w:start w:val="0"/>
      <w:numFmt w:val="bullet"/>
      <w:lvlText w:val="•"/>
      <w:lvlJc w:val="left"/>
      <w:pPr>
        <w:ind w:left="4422" w:hanging="420"/>
      </w:pPr>
      <w:rPr>
        <w:rFonts w:hint="default"/>
        <w:lang w:val="en-US" w:eastAsia="zh-CN" w:bidi="ar-SA"/>
      </w:rPr>
    </w:lvl>
    <w:lvl w:ilvl="5" w:tentative="0">
      <w:start w:val="0"/>
      <w:numFmt w:val="bullet"/>
      <w:lvlText w:val="•"/>
      <w:lvlJc w:val="left"/>
      <w:pPr>
        <w:ind w:left="5383" w:hanging="420"/>
      </w:pPr>
      <w:rPr>
        <w:rFonts w:hint="default"/>
        <w:lang w:val="en-US" w:eastAsia="zh-CN" w:bidi="ar-SA"/>
      </w:rPr>
    </w:lvl>
    <w:lvl w:ilvl="6" w:tentative="0">
      <w:start w:val="0"/>
      <w:numFmt w:val="bullet"/>
      <w:lvlText w:val="•"/>
      <w:lvlJc w:val="left"/>
      <w:pPr>
        <w:ind w:left="6343" w:hanging="420"/>
      </w:pPr>
      <w:rPr>
        <w:rFonts w:hint="default"/>
        <w:lang w:val="en-US" w:eastAsia="zh-CN" w:bidi="ar-SA"/>
      </w:rPr>
    </w:lvl>
    <w:lvl w:ilvl="7" w:tentative="0">
      <w:start w:val="0"/>
      <w:numFmt w:val="bullet"/>
      <w:lvlText w:val="•"/>
      <w:lvlJc w:val="left"/>
      <w:pPr>
        <w:ind w:left="7304" w:hanging="420"/>
      </w:pPr>
      <w:rPr>
        <w:rFonts w:hint="default"/>
        <w:lang w:val="en-US" w:eastAsia="zh-CN" w:bidi="ar-SA"/>
      </w:rPr>
    </w:lvl>
    <w:lvl w:ilvl="8" w:tentative="0">
      <w:start w:val="0"/>
      <w:numFmt w:val="bullet"/>
      <w:lvlText w:val="•"/>
      <w:lvlJc w:val="left"/>
      <w:pPr>
        <w:ind w:left="8264" w:hanging="420"/>
      </w:pPr>
      <w:rPr>
        <w:rFonts w:hint="default"/>
        <w:lang w:val="en-US" w:eastAsia="zh-CN" w:bidi="ar-SA"/>
      </w:rPr>
    </w:lvl>
  </w:abstractNum>
  <w:abstractNum w:abstractNumId="7">
    <w:nsid w:val="D7F9FE59"/>
    <w:multiLevelType w:val="multilevel"/>
    <w:tmpl w:val="D7F9FE59"/>
    <w:lvl w:ilvl="0" w:tentative="0">
      <w:start w:val="6"/>
      <w:numFmt w:val="decimal"/>
      <w:lvlText w:val="（%1）"/>
      <w:lvlJc w:val="left"/>
      <w:pPr>
        <w:ind w:left="1661"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512" w:hanging="601"/>
      </w:pPr>
      <w:rPr>
        <w:rFonts w:hint="default"/>
        <w:lang w:val="en-US" w:eastAsia="zh-CN" w:bidi="ar-SA"/>
      </w:rPr>
    </w:lvl>
    <w:lvl w:ilvl="2" w:tentative="0">
      <w:start w:val="0"/>
      <w:numFmt w:val="bullet"/>
      <w:lvlText w:val="•"/>
      <w:lvlJc w:val="left"/>
      <w:pPr>
        <w:ind w:left="3365" w:hanging="601"/>
      </w:pPr>
      <w:rPr>
        <w:rFonts w:hint="default"/>
        <w:lang w:val="en-US" w:eastAsia="zh-CN" w:bidi="ar-SA"/>
      </w:rPr>
    </w:lvl>
    <w:lvl w:ilvl="3" w:tentative="0">
      <w:start w:val="0"/>
      <w:numFmt w:val="bullet"/>
      <w:lvlText w:val="•"/>
      <w:lvlJc w:val="left"/>
      <w:pPr>
        <w:ind w:left="4217"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775" w:hanging="601"/>
      </w:pPr>
      <w:rPr>
        <w:rFonts w:hint="default"/>
        <w:lang w:val="en-US" w:eastAsia="zh-CN" w:bidi="ar-SA"/>
      </w:rPr>
    </w:lvl>
    <w:lvl w:ilvl="7" w:tentative="0">
      <w:start w:val="0"/>
      <w:numFmt w:val="bullet"/>
      <w:lvlText w:val="•"/>
      <w:lvlJc w:val="left"/>
      <w:pPr>
        <w:ind w:left="7628" w:hanging="601"/>
      </w:pPr>
      <w:rPr>
        <w:rFonts w:hint="default"/>
        <w:lang w:val="en-US" w:eastAsia="zh-CN" w:bidi="ar-SA"/>
      </w:rPr>
    </w:lvl>
    <w:lvl w:ilvl="8" w:tentative="0">
      <w:start w:val="0"/>
      <w:numFmt w:val="bullet"/>
      <w:lvlText w:val="•"/>
      <w:lvlJc w:val="left"/>
      <w:pPr>
        <w:ind w:left="8480" w:hanging="601"/>
      </w:pPr>
      <w:rPr>
        <w:rFonts w:hint="default"/>
        <w:lang w:val="en-US" w:eastAsia="zh-CN" w:bidi="ar-SA"/>
      </w:rPr>
    </w:lvl>
  </w:abstractNum>
  <w:abstractNum w:abstractNumId="8">
    <w:nsid w:val="DCBA6B53"/>
    <w:multiLevelType w:val="multilevel"/>
    <w:tmpl w:val="DCBA6B53"/>
    <w:lvl w:ilvl="0" w:tentative="0">
      <w:start w:val="1"/>
      <w:numFmt w:val="decimal"/>
      <w:lvlText w:val="（%1）"/>
      <w:lvlJc w:val="left"/>
      <w:pPr>
        <w:ind w:left="1661" w:hanging="601"/>
        <w:jc w:val="left"/>
      </w:pPr>
      <w:rPr>
        <w:rFonts w:hint="default" w:ascii="宋体" w:hAnsi="宋体" w:eastAsia="宋体" w:cs="宋体"/>
        <w:b w:val="0"/>
        <w:bCs w:val="0"/>
        <w:i w:val="0"/>
        <w:iCs w:val="0"/>
        <w:spacing w:val="0"/>
        <w:w w:val="88"/>
        <w:sz w:val="22"/>
        <w:szCs w:val="22"/>
        <w:lang w:val="en-US" w:eastAsia="zh-CN" w:bidi="ar-SA"/>
      </w:rPr>
    </w:lvl>
    <w:lvl w:ilvl="1" w:tentative="0">
      <w:start w:val="0"/>
      <w:numFmt w:val="bullet"/>
      <w:lvlText w:val="•"/>
      <w:lvlJc w:val="left"/>
      <w:pPr>
        <w:ind w:left="2512" w:hanging="601"/>
      </w:pPr>
      <w:rPr>
        <w:rFonts w:hint="default"/>
        <w:lang w:val="en-US" w:eastAsia="zh-CN" w:bidi="ar-SA"/>
      </w:rPr>
    </w:lvl>
    <w:lvl w:ilvl="2" w:tentative="0">
      <w:start w:val="0"/>
      <w:numFmt w:val="bullet"/>
      <w:lvlText w:val="•"/>
      <w:lvlJc w:val="left"/>
      <w:pPr>
        <w:ind w:left="3365" w:hanging="601"/>
      </w:pPr>
      <w:rPr>
        <w:rFonts w:hint="default"/>
        <w:lang w:val="en-US" w:eastAsia="zh-CN" w:bidi="ar-SA"/>
      </w:rPr>
    </w:lvl>
    <w:lvl w:ilvl="3" w:tentative="0">
      <w:start w:val="0"/>
      <w:numFmt w:val="bullet"/>
      <w:lvlText w:val="•"/>
      <w:lvlJc w:val="left"/>
      <w:pPr>
        <w:ind w:left="4217"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775" w:hanging="601"/>
      </w:pPr>
      <w:rPr>
        <w:rFonts w:hint="default"/>
        <w:lang w:val="en-US" w:eastAsia="zh-CN" w:bidi="ar-SA"/>
      </w:rPr>
    </w:lvl>
    <w:lvl w:ilvl="7" w:tentative="0">
      <w:start w:val="0"/>
      <w:numFmt w:val="bullet"/>
      <w:lvlText w:val="•"/>
      <w:lvlJc w:val="left"/>
      <w:pPr>
        <w:ind w:left="7628" w:hanging="601"/>
      </w:pPr>
      <w:rPr>
        <w:rFonts w:hint="default"/>
        <w:lang w:val="en-US" w:eastAsia="zh-CN" w:bidi="ar-SA"/>
      </w:rPr>
    </w:lvl>
    <w:lvl w:ilvl="8" w:tentative="0">
      <w:start w:val="0"/>
      <w:numFmt w:val="bullet"/>
      <w:lvlText w:val="•"/>
      <w:lvlJc w:val="left"/>
      <w:pPr>
        <w:ind w:left="8480" w:hanging="601"/>
      </w:pPr>
      <w:rPr>
        <w:rFonts w:hint="default"/>
        <w:lang w:val="en-US" w:eastAsia="zh-CN" w:bidi="ar-SA"/>
      </w:rPr>
    </w:lvl>
  </w:abstractNum>
  <w:abstractNum w:abstractNumId="9">
    <w:nsid w:val="03D62ECE"/>
    <w:multiLevelType w:val="multilevel"/>
    <w:tmpl w:val="03D62ECE"/>
    <w:lvl w:ilvl="0" w:tentative="0">
      <w:start w:val="1"/>
      <w:numFmt w:val="decimal"/>
      <w:lvlText w:val="%1."/>
      <w:lvlJc w:val="left"/>
      <w:pPr>
        <w:ind w:left="1303" w:hanging="244"/>
        <w:jc w:val="left"/>
      </w:pPr>
      <w:rPr>
        <w:rFonts w:hint="default" w:ascii="宋体" w:hAnsi="宋体" w:eastAsia="宋体" w:cs="宋体"/>
        <w:b/>
        <w:bCs/>
        <w:i w:val="0"/>
        <w:iCs w:val="0"/>
        <w:spacing w:val="-3"/>
        <w:w w:val="99"/>
        <w:sz w:val="22"/>
        <w:szCs w:val="22"/>
        <w:lang w:val="en-US" w:eastAsia="zh-CN" w:bidi="ar-SA"/>
      </w:rPr>
    </w:lvl>
    <w:lvl w:ilvl="1" w:tentative="0">
      <w:start w:val="1"/>
      <w:numFmt w:val="decimal"/>
      <w:lvlText w:val="%1.%2"/>
      <w:lvlJc w:val="left"/>
      <w:pPr>
        <w:ind w:left="1480" w:hanging="420"/>
        <w:jc w:val="left"/>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2447" w:hanging="420"/>
      </w:pPr>
      <w:rPr>
        <w:rFonts w:hint="default"/>
        <w:lang w:val="en-US" w:eastAsia="zh-CN" w:bidi="ar-SA"/>
      </w:rPr>
    </w:lvl>
    <w:lvl w:ilvl="3" w:tentative="0">
      <w:start w:val="0"/>
      <w:numFmt w:val="bullet"/>
      <w:lvlText w:val="•"/>
      <w:lvlJc w:val="left"/>
      <w:pPr>
        <w:ind w:left="3414" w:hanging="420"/>
      </w:pPr>
      <w:rPr>
        <w:rFonts w:hint="default"/>
        <w:lang w:val="en-US" w:eastAsia="zh-CN" w:bidi="ar-SA"/>
      </w:rPr>
    </w:lvl>
    <w:lvl w:ilvl="4" w:tentative="0">
      <w:start w:val="0"/>
      <w:numFmt w:val="bullet"/>
      <w:lvlText w:val="•"/>
      <w:lvlJc w:val="left"/>
      <w:pPr>
        <w:ind w:left="4382" w:hanging="420"/>
      </w:pPr>
      <w:rPr>
        <w:rFonts w:hint="default"/>
        <w:lang w:val="en-US" w:eastAsia="zh-CN" w:bidi="ar-SA"/>
      </w:rPr>
    </w:lvl>
    <w:lvl w:ilvl="5" w:tentative="0">
      <w:start w:val="0"/>
      <w:numFmt w:val="bullet"/>
      <w:lvlText w:val="•"/>
      <w:lvlJc w:val="left"/>
      <w:pPr>
        <w:ind w:left="5349" w:hanging="420"/>
      </w:pPr>
      <w:rPr>
        <w:rFonts w:hint="default"/>
        <w:lang w:val="en-US" w:eastAsia="zh-CN" w:bidi="ar-SA"/>
      </w:rPr>
    </w:lvl>
    <w:lvl w:ilvl="6" w:tentative="0">
      <w:start w:val="0"/>
      <w:numFmt w:val="bullet"/>
      <w:lvlText w:val="•"/>
      <w:lvlJc w:val="left"/>
      <w:pPr>
        <w:ind w:left="6316" w:hanging="420"/>
      </w:pPr>
      <w:rPr>
        <w:rFonts w:hint="default"/>
        <w:lang w:val="en-US" w:eastAsia="zh-CN" w:bidi="ar-SA"/>
      </w:rPr>
    </w:lvl>
    <w:lvl w:ilvl="7" w:tentative="0">
      <w:start w:val="0"/>
      <w:numFmt w:val="bullet"/>
      <w:lvlText w:val="•"/>
      <w:lvlJc w:val="left"/>
      <w:pPr>
        <w:ind w:left="7284" w:hanging="420"/>
      </w:pPr>
      <w:rPr>
        <w:rFonts w:hint="default"/>
        <w:lang w:val="en-US" w:eastAsia="zh-CN" w:bidi="ar-SA"/>
      </w:rPr>
    </w:lvl>
    <w:lvl w:ilvl="8" w:tentative="0">
      <w:start w:val="0"/>
      <w:numFmt w:val="bullet"/>
      <w:lvlText w:val="•"/>
      <w:lvlJc w:val="left"/>
      <w:pPr>
        <w:ind w:left="8251" w:hanging="420"/>
      </w:pPr>
      <w:rPr>
        <w:rFonts w:hint="default"/>
        <w:lang w:val="en-US" w:eastAsia="zh-CN" w:bidi="ar-SA"/>
      </w:rPr>
    </w:lvl>
  </w:abstractNum>
  <w:abstractNum w:abstractNumId="10">
    <w:nsid w:val="0E640482"/>
    <w:multiLevelType w:val="multilevel"/>
    <w:tmpl w:val="0E640482"/>
    <w:lvl w:ilvl="0" w:tentative="0">
      <w:start w:val="1"/>
      <w:numFmt w:val="decimal"/>
      <w:lvlText w:val="（%1）"/>
      <w:lvlJc w:val="left"/>
      <w:pPr>
        <w:ind w:left="1661" w:hanging="601"/>
        <w:jc w:val="lef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2512" w:hanging="601"/>
      </w:pPr>
      <w:rPr>
        <w:rFonts w:hint="default"/>
        <w:lang w:val="en-US" w:eastAsia="zh-CN" w:bidi="ar-SA"/>
      </w:rPr>
    </w:lvl>
    <w:lvl w:ilvl="2" w:tentative="0">
      <w:start w:val="0"/>
      <w:numFmt w:val="bullet"/>
      <w:lvlText w:val="•"/>
      <w:lvlJc w:val="left"/>
      <w:pPr>
        <w:ind w:left="3365" w:hanging="601"/>
      </w:pPr>
      <w:rPr>
        <w:rFonts w:hint="default"/>
        <w:lang w:val="en-US" w:eastAsia="zh-CN" w:bidi="ar-SA"/>
      </w:rPr>
    </w:lvl>
    <w:lvl w:ilvl="3" w:tentative="0">
      <w:start w:val="0"/>
      <w:numFmt w:val="bullet"/>
      <w:lvlText w:val="•"/>
      <w:lvlJc w:val="left"/>
      <w:pPr>
        <w:ind w:left="4217"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775" w:hanging="601"/>
      </w:pPr>
      <w:rPr>
        <w:rFonts w:hint="default"/>
        <w:lang w:val="en-US" w:eastAsia="zh-CN" w:bidi="ar-SA"/>
      </w:rPr>
    </w:lvl>
    <w:lvl w:ilvl="7" w:tentative="0">
      <w:start w:val="0"/>
      <w:numFmt w:val="bullet"/>
      <w:lvlText w:val="•"/>
      <w:lvlJc w:val="left"/>
      <w:pPr>
        <w:ind w:left="7628" w:hanging="601"/>
      </w:pPr>
      <w:rPr>
        <w:rFonts w:hint="default"/>
        <w:lang w:val="en-US" w:eastAsia="zh-CN" w:bidi="ar-SA"/>
      </w:rPr>
    </w:lvl>
    <w:lvl w:ilvl="8" w:tentative="0">
      <w:start w:val="0"/>
      <w:numFmt w:val="bullet"/>
      <w:lvlText w:val="•"/>
      <w:lvlJc w:val="left"/>
      <w:pPr>
        <w:ind w:left="8480" w:hanging="601"/>
      </w:pPr>
      <w:rPr>
        <w:rFonts w:hint="default"/>
        <w:lang w:val="en-US" w:eastAsia="zh-CN" w:bidi="ar-SA"/>
      </w:rPr>
    </w:lvl>
  </w:abstractNum>
  <w:abstractNum w:abstractNumId="11">
    <w:nsid w:val="392F7D3B"/>
    <w:multiLevelType w:val="singleLevel"/>
    <w:tmpl w:val="392F7D3B"/>
    <w:lvl w:ilvl="0" w:tentative="0">
      <w:start w:val="4"/>
      <w:numFmt w:val="chineseCounting"/>
      <w:suff w:val="space"/>
      <w:lvlText w:val="第%1章"/>
      <w:lvlJc w:val="left"/>
      <w:rPr>
        <w:rFonts w:hint="eastAsia"/>
      </w:rPr>
    </w:lvl>
  </w:abstractNum>
  <w:abstractNum w:abstractNumId="12">
    <w:nsid w:val="4C1BAE26"/>
    <w:multiLevelType w:val="multilevel"/>
    <w:tmpl w:val="4C1BAE26"/>
    <w:lvl w:ilvl="0" w:tentative="0">
      <w:start w:val="1"/>
      <w:numFmt w:val="decimal"/>
      <w:lvlText w:val="（%1）"/>
      <w:lvlJc w:val="left"/>
      <w:pPr>
        <w:ind w:left="1661"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512" w:hanging="601"/>
      </w:pPr>
      <w:rPr>
        <w:rFonts w:hint="default"/>
        <w:lang w:val="en-US" w:eastAsia="zh-CN" w:bidi="ar-SA"/>
      </w:rPr>
    </w:lvl>
    <w:lvl w:ilvl="2" w:tentative="0">
      <w:start w:val="0"/>
      <w:numFmt w:val="bullet"/>
      <w:lvlText w:val="•"/>
      <w:lvlJc w:val="left"/>
      <w:pPr>
        <w:ind w:left="3365" w:hanging="601"/>
      </w:pPr>
      <w:rPr>
        <w:rFonts w:hint="default"/>
        <w:lang w:val="en-US" w:eastAsia="zh-CN" w:bidi="ar-SA"/>
      </w:rPr>
    </w:lvl>
    <w:lvl w:ilvl="3" w:tentative="0">
      <w:start w:val="0"/>
      <w:numFmt w:val="bullet"/>
      <w:lvlText w:val="•"/>
      <w:lvlJc w:val="left"/>
      <w:pPr>
        <w:ind w:left="4217"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775" w:hanging="601"/>
      </w:pPr>
      <w:rPr>
        <w:rFonts w:hint="default"/>
        <w:lang w:val="en-US" w:eastAsia="zh-CN" w:bidi="ar-SA"/>
      </w:rPr>
    </w:lvl>
    <w:lvl w:ilvl="7" w:tentative="0">
      <w:start w:val="0"/>
      <w:numFmt w:val="bullet"/>
      <w:lvlText w:val="•"/>
      <w:lvlJc w:val="left"/>
      <w:pPr>
        <w:ind w:left="7628" w:hanging="601"/>
      </w:pPr>
      <w:rPr>
        <w:rFonts w:hint="default"/>
        <w:lang w:val="en-US" w:eastAsia="zh-CN" w:bidi="ar-SA"/>
      </w:rPr>
    </w:lvl>
    <w:lvl w:ilvl="8" w:tentative="0">
      <w:start w:val="0"/>
      <w:numFmt w:val="bullet"/>
      <w:lvlText w:val="•"/>
      <w:lvlJc w:val="left"/>
      <w:pPr>
        <w:ind w:left="8480" w:hanging="601"/>
      </w:pPr>
      <w:rPr>
        <w:rFonts w:hint="default"/>
        <w:lang w:val="en-US" w:eastAsia="zh-CN" w:bidi="ar-SA"/>
      </w:rPr>
    </w:lvl>
  </w:abstractNum>
  <w:abstractNum w:abstractNumId="13">
    <w:nsid w:val="58765686"/>
    <w:multiLevelType w:val="multilevel"/>
    <w:tmpl w:val="58765686"/>
    <w:lvl w:ilvl="0" w:tentative="0">
      <w:start w:val="11"/>
      <w:numFmt w:val="decimal"/>
      <w:lvlText w:val="%1"/>
      <w:lvlJc w:val="left"/>
      <w:pPr>
        <w:ind w:left="1602" w:hanging="543"/>
        <w:jc w:val="left"/>
      </w:pPr>
      <w:rPr>
        <w:rFonts w:hint="default"/>
        <w:lang w:val="en-US" w:eastAsia="zh-CN" w:bidi="ar-SA"/>
      </w:rPr>
    </w:lvl>
    <w:lvl w:ilvl="1" w:tentative="0">
      <w:start w:val="1"/>
      <w:numFmt w:val="decimal"/>
      <w:lvlText w:val="%1.%2"/>
      <w:lvlJc w:val="left"/>
      <w:pPr>
        <w:ind w:left="1602" w:hanging="543"/>
        <w:jc w:val="left"/>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317" w:hanging="543"/>
      </w:pPr>
      <w:rPr>
        <w:rFonts w:hint="default"/>
        <w:lang w:val="en-US" w:eastAsia="zh-CN" w:bidi="ar-SA"/>
      </w:rPr>
    </w:lvl>
    <w:lvl w:ilvl="3" w:tentative="0">
      <w:start w:val="0"/>
      <w:numFmt w:val="bullet"/>
      <w:lvlText w:val="•"/>
      <w:lvlJc w:val="left"/>
      <w:pPr>
        <w:ind w:left="4175" w:hanging="543"/>
      </w:pPr>
      <w:rPr>
        <w:rFonts w:hint="default"/>
        <w:lang w:val="en-US" w:eastAsia="zh-CN" w:bidi="ar-SA"/>
      </w:rPr>
    </w:lvl>
    <w:lvl w:ilvl="4" w:tentative="0">
      <w:start w:val="0"/>
      <w:numFmt w:val="bullet"/>
      <w:lvlText w:val="•"/>
      <w:lvlJc w:val="left"/>
      <w:pPr>
        <w:ind w:left="5034" w:hanging="543"/>
      </w:pPr>
      <w:rPr>
        <w:rFonts w:hint="default"/>
        <w:lang w:val="en-US" w:eastAsia="zh-CN" w:bidi="ar-SA"/>
      </w:rPr>
    </w:lvl>
    <w:lvl w:ilvl="5" w:tentative="0">
      <w:start w:val="0"/>
      <w:numFmt w:val="bullet"/>
      <w:lvlText w:val="•"/>
      <w:lvlJc w:val="left"/>
      <w:pPr>
        <w:ind w:left="5893" w:hanging="543"/>
      </w:pPr>
      <w:rPr>
        <w:rFonts w:hint="default"/>
        <w:lang w:val="en-US" w:eastAsia="zh-CN" w:bidi="ar-SA"/>
      </w:rPr>
    </w:lvl>
    <w:lvl w:ilvl="6" w:tentative="0">
      <w:start w:val="0"/>
      <w:numFmt w:val="bullet"/>
      <w:lvlText w:val="•"/>
      <w:lvlJc w:val="left"/>
      <w:pPr>
        <w:ind w:left="6751" w:hanging="543"/>
      </w:pPr>
      <w:rPr>
        <w:rFonts w:hint="default"/>
        <w:lang w:val="en-US" w:eastAsia="zh-CN" w:bidi="ar-SA"/>
      </w:rPr>
    </w:lvl>
    <w:lvl w:ilvl="7" w:tentative="0">
      <w:start w:val="0"/>
      <w:numFmt w:val="bullet"/>
      <w:lvlText w:val="•"/>
      <w:lvlJc w:val="left"/>
      <w:pPr>
        <w:ind w:left="7610" w:hanging="543"/>
      </w:pPr>
      <w:rPr>
        <w:rFonts w:hint="default"/>
        <w:lang w:val="en-US" w:eastAsia="zh-CN" w:bidi="ar-SA"/>
      </w:rPr>
    </w:lvl>
    <w:lvl w:ilvl="8" w:tentative="0">
      <w:start w:val="0"/>
      <w:numFmt w:val="bullet"/>
      <w:lvlText w:val="•"/>
      <w:lvlJc w:val="left"/>
      <w:pPr>
        <w:ind w:left="8468" w:hanging="543"/>
      </w:pPr>
      <w:rPr>
        <w:rFonts w:hint="default"/>
        <w:lang w:val="en-US" w:eastAsia="zh-CN" w:bidi="ar-SA"/>
      </w:rPr>
    </w:lvl>
  </w:abstractNum>
  <w:abstractNum w:abstractNumId="14">
    <w:nsid w:val="59ADCABA"/>
    <w:multiLevelType w:val="multilevel"/>
    <w:tmpl w:val="59ADCABA"/>
    <w:lvl w:ilvl="0" w:tentative="0">
      <w:start w:val="1"/>
      <w:numFmt w:val="decimal"/>
      <w:lvlText w:val="（%1）"/>
      <w:lvlJc w:val="left"/>
      <w:pPr>
        <w:ind w:left="708" w:hanging="601"/>
        <w:jc w:val="left"/>
      </w:pPr>
      <w:rPr>
        <w:rFonts w:hint="default" w:ascii="宋体" w:hAnsi="宋体" w:eastAsia="宋体" w:cs="宋体"/>
        <w:b w:val="0"/>
        <w:bCs w:val="0"/>
        <w:i w:val="0"/>
        <w:iCs w:val="0"/>
        <w:spacing w:val="0"/>
        <w:w w:val="99"/>
        <w:sz w:val="22"/>
        <w:szCs w:val="22"/>
        <w:lang w:val="en-US" w:eastAsia="zh-CN" w:bidi="ar-SA"/>
      </w:rPr>
    </w:lvl>
    <w:lvl w:ilvl="1" w:tentative="0">
      <w:start w:val="0"/>
      <w:numFmt w:val="bullet"/>
      <w:lvlText w:val="•"/>
      <w:lvlJc w:val="left"/>
      <w:pPr>
        <w:ind w:left="1283" w:hanging="601"/>
      </w:pPr>
      <w:rPr>
        <w:rFonts w:hint="default"/>
        <w:lang w:val="en-US" w:eastAsia="zh-CN" w:bidi="ar-SA"/>
      </w:rPr>
    </w:lvl>
    <w:lvl w:ilvl="2" w:tentative="0">
      <w:start w:val="0"/>
      <w:numFmt w:val="bullet"/>
      <w:lvlText w:val="•"/>
      <w:lvlJc w:val="left"/>
      <w:pPr>
        <w:ind w:left="1866" w:hanging="601"/>
      </w:pPr>
      <w:rPr>
        <w:rFonts w:hint="default"/>
        <w:lang w:val="en-US" w:eastAsia="zh-CN" w:bidi="ar-SA"/>
      </w:rPr>
    </w:lvl>
    <w:lvl w:ilvl="3" w:tentative="0">
      <w:start w:val="0"/>
      <w:numFmt w:val="bullet"/>
      <w:lvlText w:val="•"/>
      <w:lvlJc w:val="left"/>
      <w:pPr>
        <w:ind w:left="2449" w:hanging="601"/>
      </w:pPr>
      <w:rPr>
        <w:rFonts w:hint="default"/>
        <w:lang w:val="en-US" w:eastAsia="zh-CN" w:bidi="ar-SA"/>
      </w:rPr>
    </w:lvl>
    <w:lvl w:ilvl="4" w:tentative="0">
      <w:start w:val="0"/>
      <w:numFmt w:val="bullet"/>
      <w:lvlText w:val="•"/>
      <w:lvlJc w:val="left"/>
      <w:pPr>
        <w:ind w:left="3032" w:hanging="601"/>
      </w:pPr>
      <w:rPr>
        <w:rFonts w:hint="default"/>
        <w:lang w:val="en-US" w:eastAsia="zh-CN" w:bidi="ar-SA"/>
      </w:rPr>
    </w:lvl>
    <w:lvl w:ilvl="5" w:tentative="0">
      <w:start w:val="0"/>
      <w:numFmt w:val="bullet"/>
      <w:lvlText w:val="•"/>
      <w:lvlJc w:val="left"/>
      <w:pPr>
        <w:ind w:left="3615" w:hanging="601"/>
      </w:pPr>
      <w:rPr>
        <w:rFonts w:hint="default"/>
        <w:lang w:val="en-US" w:eastAsia="zh-CN" w:bidi="ar-SA"/>
      </w:rPr>
    </w:lvl>
    <w:lvl w:ilvl="6" w:tentative="0">
      <w:start w:val="0"/>
      <w:numFmt w:val="bullet"/>
      <w:lvlText w:val="•"/>
      <w:lvlJc w:val="left"/>
      <w:pPr>
        <w:ind w:left="4198" w:hanging="601"/>
      </w:pPr>
      <w:rPr>
        <w:rFonts w:hint="default"/>
        <w:lang w:val="en-US" w:eastAsia="zh-CN" w:bidi="ar-SA"/>
      </w:rPr>
    </w:lvl>
    <w:lvl w:ilvl="7" w:tentative="0">
      <w:start w:val="0"/>
      <w:numFmt w:val="bullet"/>
      <w:lvlText w:val="•"/>
      <w:lvlJc w:val="left"/>
      <w:pPr>
        <w:ind w:left="4781" w:hanging="601"/>
      </w:pPr>
      <w:rPr>
        <w:rFonts w:hint="default"/>
        <w:lang w:val="en-US" w:eastAsia="zh-CN" w:bidi="ar-SA"/>
      </w:rPr>
    </w:lvl>
    <w:lvl w:ilvl="8" w:tentative="0">
      <w:start w:val="0"/>
      <w:numFmt w:val="bullet"/>
      <w:lvlText w:val="•"/>
      <w:lvlJc w:val="left"/>
      <w:pPr>
        <w:ind w:left="5364" w:hanging="601"/>
      </w:pPr>
      <w:rPr>
        <w:rFonts w:hint="default"/>
        <w:lang w:val="en-US" w:eastAsia="zh-CN" w:bidi="ar-SA"/>
      </w:rPr>
    </w:lvl>
  </w:abstractNum>
  <w:abstractNum w:abstractNumId="15">
    <w:nsid w:val="5A241D34"/>
    <w:multiLevelType w:val="multilevel"/>
    <w:tmpl w:val="5A241D34"/>
    <w:lvl w:ilvl="0" w:tentative="0">
      <w:start w:val="1"/>
      <w:numFmt w:val="decimal"/>
      <w:lvlText w:val="（%1）"/>
      <w:lvlJc w:val="left"/>
      <w:pPr>
        <w:ind w:left="1661" w:hanging="601"/>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2512" w:hanging="601"/>
      </w:pPr>
      <w:rPr>
        <w:rFonts w:hint="default"/>
        <w:lang w:val="en-US" w:eastAsia="zh-CN" w:bidi="ar-SA"/>
      </w:rPr>
    </w:lvl>
    <w:lvl w:ilvl="2" w:tentative="0">
      <w:start w:val="0"/>
      <w:numFmt w:val="bullet"/>
      <w:lvlText w:val="•"/>
      <w:lvlJc w:val="left"/>
      <w:pPr>
        <w:ind w:left="3365" w:hanging="601"/>
      </w:pPr>
      <w:rPr>
        <w:rFonts w:hint="default"/>
        <w:lang w:val="en-US" w:eastAsia="zh-CN" w:bidi="ar-SA"/>
      </w:rPr>
    </w:lvl>
    <w:lvl w:ilvl="3" w:tentative="0">
      <w:start w:val="0"/>
      <w:numFmt w:val="bullet"/>
      <w:lvlText w:val="•"/>
      <w:lvlJc w:val="left"/>
      <w:pPr>
        <w:ind w:left="4217" w:hanging="601"/>
      </w:pPr>
      <w:rPr>
        <w:rFonts w:hint="default"/>
        <w:lang w:val="en-US" w:eastAsia="zh-CN" w:bidi="ar-SA"/>
      </w:rPr>
    </w:lvl>
    <w:lvl w:ilvl="4" w:tentative="0">
      <w:start w:val="0"/>
      <w:numFmt w:val="bullet"/>
      <w:lvlText w:val="•"/>
      <w:lvlJc w:val="left"/>
      <w:pPr>
        <w:ind w:left="5070" w:hanging="601"/>
      </w:pPr>
      <w:rPr>
        <w:rFonts w:hint="default"/>
        <w:lang w:val="en-US" w:eastAsia="zh-CN" w:bidi="ar-SA"/>
      </w:rPr>
    </w:lvl>
    <w:lvl w:ilvl="5" w:tentative="0">
      <w:start w:val="0"/>
      <w:numFmt w:val="bullet"/>
      <w:lvlText w:val="•"/>
      <w:lvlJc w:val="left"/>
      <w:pPr>
        <w:ind w:left="5923" w:hanging="601"/>
      </w:pPr>
      <w:rPr>
        <w:rFonts w:hint="default"/>
        <w:lang w:val="en-US" w:eastAsia="zh-CN" w:bidi="ar-SA"/>
      </w:rPr>
    </w:lvl>
    <w:lvl w:ilvl="6" w:tentative="0">
      <w:start w:val="0"/>
      <w:numFmt w:val="bullet"/>
      <w:lvlText w:val="•"/>
      <w:lvlJc w:val="left"/>
      <w:pPr>
        <w:ind w:left="6775" w:hanging="601"/>
      </w:pPr>
      <w:rPr>
        <w:rFonts w:hint="default"/>
        <w:lang w:val="en-US" w:eastAsia="zh-CN" w:bidi="ar-SA"/>
      </w:rPr>
    </w:lvl>
    <w:lvl w:ilvl="7" w:tentative="0">
      <w:start w:val="0"/>
      <w:numFmt w:val="bullet"/>
      <w:lvlText w:val="•"/>
      <w:lvlJc w:val="left"/>
      <w:pPr>
        <w:ind w:left="7628" w:hanging="601"/>
      </w:pPr>
      <w:rPr>
        <w:rFonts w:hint="default"/>
        <w:lang w:val="en-US" w:eastAsia="zh-CN" w:bidi="ar-SA"/>
      </w:rPr>
    </w:lvl>
    <w:lvl w:ilvl="8" w:tentative="0">
      <w:start w:val="0"/>
      <w:numFmt w:val="bullet"/>
      <w:lvlText w:val="•"/>
      <w:lvlJc w:val="left"/>
      <w:pPr>
        <w:ind w:left="8480" w:hanging="601"/>
      </w:pPr>
      <w:rPr>
        <w:rFonts w:hint="default"/>
        <w:lang w:val="en-US" w:eastAsia="zh-CN" w:bidi="ar-SA"/>
      </w:rPr>
    </w:lvl>
  </w:abstractNum>
  <w:abstractNum w:abstractNumId="16">
    <w:nsid w:val="77ECEA79"/>
    <w:multiLevelType w:val="multilevel"/>
    <w:tmpl w:val="77ECEA79"/>
    <w:lvl w:ilvl="0" w:tentative="0">
      <w:start w:val="1"/>
      <w:numFmt w:val="decimal"/>
      <w:lvlText w:val="（%1）"/>
      <w:lvlJc w:val="left"/>
      <w:pPr>
        <w:ind w:left="580" w:hanging="601"/>
        <w:jc w:val="left"/>
      </w:pPr>
      <w:rPr>
        <w:rFonts w:hint="default" w:ascii="宋体" w:hAnsi="宋体" w:eastAsia="宋体" w:cs="宋体"/>
        <w:b w:val="0"/>
        <w:bCs w:val="0"/>
        <w:i w:val="0"/>
        <w:iCs w:val="0"/>
        <w:spacing w:val="0"/>
        <w:w w:val="88"/>
        <w:sz w:val="22"/>
        <w:szCs w:val="22"/>
        <w:lang w:val="en-US" w:eastAsia="zh-CN" w:bidi="ar-SA"/>
      </w:rPr>
    </w:lvl>
    <w:lvl w:ilvl="1" w:tentative="0">
      <w:start w:val="0"/>
      <w:numFmt w:val="bullet"/>
      <w:lvlText w:val="•"/>
      <w:lvlJc w:val="left"/>
      <w:pPr>
        <w:ind w:left="1540" w:hanging="601"/>
      </w:pPr>
      <w:rPr>
        <w:rFonts w:hint="default"/>
        <w:lang w:val="en-US" w:eastAsia="zh-CN" w:bidi="ar-SA"/>
      </w:rPr>
    </w:lvl>
    <w:lvl w:ilvl="2" w:tentative="0">
      <w:start w:val="0"/>
      <w:numFmt w:val="bullet"/>
      <w:lvlText w:val="•"/>
      <w:lvlJc w:val="left"/>
      <w:pPr>
        <w:ind w:left="2501" w:hanging="601"/>
      </w:pPr>
      <w:rPr>
        <w:rFonts w:hint="default"/>
        <w:lang w:val="en-US" w:eastAsia="zh-CN" w:bidi="ar-SA"/>
      </w:rPr>
    </w:lvl>
    <w:lvl w:ilvl="3" w:tentative="0">
      <w:start w:val="0"/>
      <w:numFmt w:val="bullet"/>
      <w:lvlText w:val="•"/>
      <w:lvlJc w:val="left"/>
      <w:pPr>
        <w:ind w:left="3461" w:hanging="601"/>
      </w:pPr>
      <w:rPr>
        <w:rFonts w:hint="default"/>
        <w:lang w:val="en-US" w:eastAsia="zh-CN" w:bidi="ar-SA"/>
      </w:rPr>
    </w:lvl>
    <w:lvl w:ilvl="4" w:tentative="0">
      <w:start w:val="0"/>
      <w:numFmt w:val="bullet"/>
      <w:lvlText w:val="•"/>
      <w:lvlJc w:val="left"/>
      <w:pPr>
        <w:ind w:left="4422" w:hanging="601"/>
      </w:pPr>
      <w:rPr>
        <w:rFonts w:hint="default"/>
        <w:lang w:val="en-US" w:eastAsia="zh-CN" w:bidi="ar-SA"/>
      </w:rPr>
    </w:lvl>
    <w:lvl w:ilvl="5" w:tentative="0">
      <w:start w:val="0"/>
      <w:numFmt w:val="bullet"/>
      <w:lvlText w:val="•"/>
      <w:lvlJc w:val="left"/>
      <w:pPr>
        <w:ind w:left="5383" w:hanging="601"/>
      </w:pPr>
      <w:rPr>
        <w:rFonts w:hint="default"/>
        <w:lang w:val="en-US" w:eastAsia="zh-CN" w:bidi="ar-SA"/>
      </w:rPr>
    </w:lvl>
    <w:lvl w:ilvl="6" w:tentative="0">
      <w:start w:val="0"/>
      <w:numFmt w:val="bullet"/>
      <w:lvlText w:val="•"/>
      <w:lvlJc w:val="left"/>
      <w:pPr>
        <w:ind w:left="6343" w:hanging="601"/>
      </w:pPr>
      <w:rPr>
        <w:rFonts w:hint="default"/>
        <w:lang w:val="en-US" w:eastAsia="zh-CN" w:bidi="ar-SA"/>
      </w:rPr>
    </w:lvl>
    <w:lvl w:ilvl="7" w:tentative="0">
      <w:start w:val="0"/>
      <w:numFmt w:val="bullet"/>
      <w:lvlText w:val="•"/>
      <w:lvlJc w:val="left"/>
      <w:pPr>
        <w:ind w:left="7304" w:hanging="601"/>
      </w:pPr>
      <w:rPr>
        <w:rFonts w:hint="default"/>
        <w:lang w:val="en-US" w:eastAsia="zh-CN" w:bidi="ar-SA"/>
      </w:rPr>
    </w:lvl>
    <w:lvl w:ilvl="8" w:tentative="0">
      <w:start w:val="0"/>
      <w:numFmt w:val="bullet"/>
      <w:lvlText w:val="•"/>
      <w:lvlJc w:val="left"/>
      <w:pPr>
        <w:ind w:left="8264" w:hanging="601"/>
      </w:pPr>
      <w:rPr>
        <w:rFonts w:hint="default"/>
        <w:lang w:val="en-US" w:eastAsia="zh-CN" w:bidi="ar-SA"/>
      </w:rPr>
    </w:lvl>
  </w:abstractNum>
  <w:abstractNum w:abstractNumId="17">
    <w:nsid w:val="7DEC2089"/>
    <w:multiLevelType w:val="multilevel"/>
    <w:tmpl w:val="7DEC2089"/>
    <w:lvl w:ilvl="0" w:tentative="0">
      <w:start w:val="12"/>
      <w:numFmt w:val="decimal"/>
      <w:lvlText w:val="%1"/>
      <w:lvlJc w:val="left"/>
      <w:pPr>
        <w:ind w:left="1600" w:hanging="540"/>
        <w:jc w:val="left"/>
      </w:pPr>
      <w:rPr>
        <w:rFonts w:hint="default"/>
        <w:lang w:val="en-US" w:eastAsia="zh-CN" w:bidi="ar-SA"/>
      </w:rPr>
    </w:lvl>
    <w:lvl w:ilvl="1" w:tentative="0">
      <w:start w:val="1"/>
      <w:numFmt w:val="decimal"/>
      <w:lvlText w:val="%1.%2"/>
      <w:lvlJc w:val="left"/>
      <w:pPr>
        <w:ind w:left="1600" w:hanging="540"/>
        <w:jc w:val="left"/>
      </w:pPr>
      <w:rPr>
        <w:rFonts w:hint="default" w:ascii="宋体" w:hAnsi="宋体" w:eastAsia="宋体" w:cs="宋体"/>
        <w:b w:val="0"/>
        <w:bCs w:val="0"/>
        <w:i w:val="0"/>
        <w:iCs w:val="0"/>
        <w:spacing w:val="0"/>
        <w:w w:val="100"/>
        <w:sz w:val="24"/>
        <w:szCs w:val="24"/>
        <w:lang w:val="en-US" w:eastAsia="zh-CN" w:bidi="ar-SA"/>
      </w:rPr>
    </w:lvl>
    <w:lvl w:ilvl="2" w:tentative="0">
      <w:start w:val="0"/>
      <w:numFmt w:val="bullet"/>
      <w:lvlText w:val="•"/>
      <w:lvlJc w:val="left"/>
      <w:pPr>
        <w:ind w:left="3317" w:hanging="540"/>
      </w:pPr>
      <w:rPr>
        <w:rFonts w:hint="default"/>
        <w:lang w:val="en-US" w:eastAsia="zh-CN" w:bidi="ar-SA"/>
      </w:rPr>
    </w:lvl>
    <w:lvl w:ilvl="3" w:tentative="0">
      <w:start w:val="0"/>
      <w:numFmt w:val="bullet"/>
      <w:lvlText w:val="•"/>
      <w:lvlJc w:val="left"/>
      <w:pPr>
        <w:ind w:left="4175" w:hanging="540"/>
      </w:pPr>
      <w:rPr>
        <w:rFonts w:hint="default"/>
        <w:lang w:val="en-US" w:eastAsia="zh-CN" w:bidi="ar-SA"/>
      </w:rPr>
    </w:lvl>
    <w:lvl w:ilvl="4" w:tentative="0">
      <w:start w:val="0"/>
      <w:numFmt w:val="bullet"/>
      <w:lvlText w:val="•"/>
      <w:lvlJc w:val="left"/>
      <w:pPr>
        <w:ind w:left="5034" w:hanging="540"/>
      </w:pPr>
      <w:rPr>
        <w:rFonts w:hint="default"/>
        <w:lang w:val="en-US" w:eastAsia="zh-CN" w:bidi="ar-SA"/>
      </w:rPr>
    </w:lvl>
    <w:lvl w:ilvl="5" w:tentative="0">
      <w:start w:val="0"/>
      <w:numFmt w:val="bullet"/>
      <w:lvlText w:val="•"/>
      <w:lvlJc w:val="left"/>
      <w:pPr>
        <w:ind w:left="5893" w:hanging="540"/>
      </w:pPr>
      <w:rPr>
        <w:rFonts w:hint="default"/>
        <w:lang w:val="en-US" w:eastAsia="zh-CN" w:bidi="ar-SA"/>
      </w:rPr>
    </w:lvl>
    <w:lvl w:ilvl="6" w:tentative="0">
      <w:start w:val="0"/>
      <w:numFmt w:val="bullet"/>
      <w:lvlText w:val="•"/>
      <w:lvlJc w:val="left"/>
      <w:pPr>
        <w:ind w:left="6751" w:hanging="540"/>
      </w:pPr>
      <w:rPr>
        <w:rFonts w:hint="default"/>
        <w:lang w:val="en-US" w:eastAsia="zh-CN" w:bidi="ar-SA"/>
      </w:rPr>
    </w:lvl>
    <w:lvl w:ilvl="7" w:tentative="0">
      <w:start w:val="0"/>
      <w:numFmt w:val="bullet"/>
      <w:lvlText w:val="•"/>
      <w:lvlJc w:val="left"/>
      <w:pPr>
        <w:ind w:left="7610" w:hanging="540"/>
      </w:pPr>
      <w:rPr>
        <w:rFonts w:hint="default"/>
        <w:lang w:val="en-US" w:eastAsia="zh-CN" w:bidi="ar-SA"/>
      </w:rPr>
    </w:lvl>
    <w:lvl w:ilvl="8" w:tentative="0">
      <w:start w:val="0"/>
      <w:numFmt w:val="bullet"/>
      <w:lvlText w:val="•"/>
      <w:lvlJc w:val="left"/>
      <w:pPr>
        <w:ind w:left="8468" w:hanging="540"/>
      </w:pPr>
      <w:rPr>
        <w:rFonts w:hint="default"/>
        <w:lang w:val="en-US" w:eastAsia="zh-CN" w:bidi="ar-SA"/>
      </w:rPr>
    </w:lvl>
  </w:abstractNum>
  <w:num w:numId="1">
    <w:abstractNumId w:val="14"/>
  </w:num>
  <w:num w:numId="2">
    <w:abstractNumId w:val="9"/>
  </w:num>
  <w:num w:numId="3">
    <w:abstractNumId w:val="15"/>
  </w:num>
  <w:num w:numId="4">
    <w:abstractNumId w:val="6"/>
  </w:num>
  <w:num w:numId="5">
    <w:abstractNumId w:val="8"/>
  </w:num>
  <w:num w:numId="6">
    <w:abstractNumId w:val="7"/>
  </w:num>
  <w:num w:numId="7">
    <w:abstractNumId w:val="4"/>
  </w:num>
  <w:num w:numId="8">
    <w:abstractNumId w:val="12"/>
  </w:num>
  <w:num w:numId="9">
    <w:abstractNumId w:val="10"/>
  </w:num>
  <w:num w:numId="10">
    <w:abstractNumId w:val="16"/>
  </w:num>
  <w:num w:numId="11">
    <w:abstractNumId w:val="3"/>
  </w:num>
  <w:num w:numId="12">
    <w:abstractNumId w:val="5"/>
  </w:num>
  <w:num w:numId="13">
    <w:abstractNumId w:val="0"/>
  </w:num>
  <w:num w:numId="14">
    <w:abstractNumId w:val="11"/>
  </w:num>
  <w:num w:numId="15">
    <w:abstractNumId w:val="2"/>
  </w:num>
  <w:num w:numId="16">
    <w:abstractNumId w:val="13"/>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JkOGFmNmFiNWI5YTNmNWExMjFhZGRjYTUzNDk0MDUifQ=="/>
  </w:docVars>
  <w:rsids>
    <w:rsidRoot w:val="00000000"/>
    <w:rsid w:val="00A40483"/>
    <w:rsid w:val="05A417E6"/>
    <w:rsid w:val="09767B54"/>
    <w:rsid w:val="11386BC6"/>
    <w:rsid w:val="15141FB1"/>
    <w:rsid w:val="154A08D6"/>
    <w:rsid w:val="15EE5FD1"/>
    <w:rsid w:val="181A32F7"/>
    <w:rsid w:val="1AEF2B36"/>
    <w:rsid w:val="1BB43819"/>
    <w:rsid w:val="1FAB6CE1"/>
    <w:rsid w:val="29AF6E21"/>
    <w:rsid w:val="2C33078A"/>
    <w:rsid w:val="384336EA"/>
    <w:rsid w:val="393F2FC8"/>
    <w:rsid w:val="3E7F160D"/>
    <w:rsid w:val="3F6F2E17"/>
    <w:rsid w:val="41C537DA"/>
    <w:rsid w:val="434D7F2B"/>
    <w:rsid w:val="46174C8F"/>
    <w:rsid w:val="46B456E8"/>
    <w:rsid w:val="47240BB4"/>
    <w:rsid w:val="4BDF1C87"/>
    <w:rsid w:val="4CEB0963"/>
    <w:rsid w:val="52ED6D8A"/>
    <w:rsid w:val="571F7091"/>
    <w:rsid w:val="58FD0FB7"/>
    <w:rsid w:val="5A9D6C4B"/>
    <w:rsid w:val="5E2E5417"/>
    <w:rsid w:val="5E766130"/>
    <w:rsid w:val="5E7869BB"/>
    <w:rsid w:val="5EA67C19"/>
    <w:rsid w:val="62C927AA"/>
    <w:rsid w:val="65E72BD1"/>
    <w:rsid w:val="67D20085"/>
    <w:rsid w:val="6A307F2E"/>
    <w:rsid w:val="6B9D6055"/>
    <w:rsid w:val="712D6B22"/>
    <w:rsid w:val="72466DE6"/>
    <w:rsid w:val="730852D0"/>
    <w:rsid w:val="73E21972"/>
    <w:rsid w:val="740F42EC"/>
    <w:rsid w:val="76A94182"/>
    <w:rsid w:val="7864621D"/>
    <w:rsid w:val="788C1CE8"/>
    <w:rsid w:val="78A46A26"/>
    <w:rsid w:val="798D5074"/>
    <w:rsid w:val="7B5B428C"/>
    <w:rsid w:val="7BD94ECF"/>
    <w:rsid w:val="7BEC03D9"/>
    <w:rsid w:val="7DD108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qFormat/>
    <w:uiPriority w:val="1"/>
    <w:pPr>
      <w:spacing w:before="30"/>
      <w:ind w:right="2"/>
      <w:jc w:val="center"/>
      <w:outlineLvl w:val="1"/>
    </w:pPr>
    <w:rPr>
      <w:rFonts w:ascii="宋体" w:hAnsi="宋体" w:eastAsia="宋体" w:cs="宋体"/>
      <w:b/>
      <w:bCs/>
      <w:sz w:val="32"/>
      <w:szCs w:val="32"/>
      <w:lang w:val="en-US" w:eastAsia="zh-CN" w:bidi="ar-SA"/>
    </w:rPr>
  </w:style>
  <w:style w:type="paragraph" w:styleId="4">
    <w:name w:val="heading 2"/>
    <w:basedOn w:val="1"/>
    <w:qFormat/>
    <w:uiPriority w:val="1"/>
    <w:pPr>
      <w:spacing w:before="38"/>
      <w:ind w:left="2" w:right="2"/>
      <w:jc w:val="center"/>
      <w:outlineLvl w:val="2"/>
    </w:pPr>
    <w:rPr>
      <w:rFonts w:ascii="宋体" w:hAnsi="宋体" w:eastAsia="宋体" w:cs="宋体"/>
      <w:b/>
      <w:bCs/>
      <w:sz w:val="30"/>
      <w:szCs w:val="30"/>
      <w:lang w:val="en-US" w:eastAsia="zh-CN" w:bidi="ar-SA"/>
    </w:rPr>
  </w:style>
  <w:style w:type="paragraph" w:styleId="5">
    <w:name w:val="heading 3"/>
    <w:basedOn w:val="1"/>
    <w:qFormat/>
    <w:uiPriority w:val="1"/>
    <w:pPr>
      <w:ind w:left="1"/>
      <w:jc w:val="center"/>
      <w:outlineLvl w:val="3"/>
    </w:pPr>
    <w:rPr>
      <w:rFonts w:ascii="宋体" w:hAnsi="宋体" w:eastAsia="宋体" w:cs="宋体"/>
      <w:b/>
      <w:bCs/>
      <w:sz w:val="28"/>
      <w:szCs w:val="28"/>
      <w:lang w:val="en-US" w:eastAsia="zh-CN" w:bidi="ar-SA"/>
    </w:rPr>
  </w:style>
  <w:style w:type="character" w:default="1" w:styleId="9">
    <w:name w:val="Default Paragraph Font"/>
    <w:autoRedefine/>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qFormat/>
    <w:uiPriority w:val="1"/>
    <w:pPr>
      <w:spacing w:before="186"/>
      <w:ind w:left="140"/>
    </w:pPr>
    <w:rPr>
      <w:rFonts w:ascii="宋体" w:hAnsi="宋体" w:eastAsia="宋体" w:cs="宋体"/>
      <w:sz w:val="28"/>
      <w:szCs w:val="28"/>
      <w:lang w:val="en-US" w:eastAsia="zh-CN"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580" w:firstLine="480"/>
    </w:pPr>
    <w:rPr>
      <w:rFonts w:ascii="宋体" w:hAnsi="宋体" w:eastAsia="宋体" w:cs="宋体"/>
      <w:lang w:val="en-US" w:eastAsia="zh-CN" w:bidi="ar-SA"/>
    </w:rPr>
  </w:style>
  <w:style w:type="paragraph" w:customStyle="1" w:styleId="12">
    <w:name w:val="Table Paragraph"/>
    <w:basedOn w:val="1"/>
    <w:autoRedefine/>
    <w:qFormat/>
    <w:uiPriority w:val="1"/>
    <w:rPr>
      <w:rFonts w:ascii="宋体" w:hAnsi="宋体" w:eastAsia="宋体" w:cs="宋体"/>
      <w:lang w:val="en-US" w:eastAsia="zh-CN" w:bidi="ar-SA"/>
    </w:rPr>
  </w:style>
  <w:style w:type="paragraph" w:customStyle="1" w:styleId="13">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18395</Words>
  <Characters>19248</Characters>
  <TotalTime>5</TotalTime>
  <ScaleCrop>false</ScaleCrop>
  <LinksUpToDate>false</LinksUpToDate>
  <CharactersWithSpaces>19870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2024-05-23T07:05:00Z</dcterms:created>
  <dc:creator>小陈</dc:creator>
  <cp:lastModifiedBy>WPS_1700102034</cp:lastModifiedBy>
  <cp:lastPrinted>2024-06-18T05:17:00Z</cp:lastPrinted>
  <dcterms:modified xsi:type="dcterms:W3CDTF">2024-07-01T01:53:58Z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WPS 文字</vt:lpwstr>
  </property>
  <property fmtid="{D5CDD505-2E9C-101B-9397-08002B2CF9AE}" pid="4" name="LastSaved">
    <vt:filetime>2024-05-23T00:00:00Z</vt:filetime>
  </property>
  <property fmtid="{D5CDD505-2E9C-101B-9397-08002B2CF9AE}" pid="5" name="SourceModified">
    <vt:lpwstr>D:20220822141419+06'14'</vt:lpwstr>
  </property>
  <property fmtid="{D5CDD505-2E9C-101B-9397-08002B2CF9AE}" pid="6" name="KSOProductBuildVer">
    <vt:lpwstr>2052-12.1.0.16929</vt:lpwstr>
  </property>
  <property fmtid="{D5CDD505-2E9C-101B-9397-08002B2CF9AE}" pid="7" name="ICV">
    <vt:lpwstr>0B8F0871C78C4F2AB23167C88AA00D96_13</vt:lpwstr>
  </property>
</Properties>
</file>