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2CE6">
      <w:bookmarkStart w:id="0" w:name="_GoBack"/>
      <w:bookmarkEnd w:id="0"/>
      <w:r>
        <w:rPr>
          <w:rFonts w:hint="eastAsia"/>
        </w:rPr>
        <w:t>对全县符合条件的经济困难老年人家庭实施适老化改造工作，逐步提高居家养老环境质量，降低居家养老风险。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B5E7B"/>
    <w:rsid w:val="423B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2025-11-20T02:18:00Z</dcterms:created>
  <dc:creator>Fairy</dc:creator>
  <cp:lastModifiedBy>Fairy</cp:lastModifiedBy>
  <dcterms:modified xsi:type="dcterms:W3CDTF">2025-11-20T02:18:33Z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56D710BF618D4B4C859C5F9DD582CB6C_11</vt:lpwstr>
  </property>
  <property fmtid="{D5CDD505-2E9C-101B-9397-08002B2CF9AE}" pid="4" name="KSOTemplateDocerSaveRecord">
    <vt:lpwstr>eyJoZGlkIjoiZTA5MmI1NzUxM2JkZDlmMTYzNDVjZDFlYjQ1ZmY0YjUiLCJ1c2VySWQiOiI0MTE0MjQ5ODAifQ==</vt:lpwstr>
  </property>
</Properties>
</file>